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1a4066" w:space="4" w:sz="8" w:val="single"/>
          <w:right w:space="0" w:sz="0" w:val="nil"/>
          <w:between w:space="0" w:sz="0" w:val="nil"/>
        </w:pBdr>
        <w:shd w:fill="auto" w:val="clear"/>
        <w:spacing w:after="120" w:before="360" w:line="276" w:lineRule="auto"/>
        <w:ind w:left="0" w:right="0" w:firstLine="0"/>
        <w:jc w:val="left"/>
        <w:rPr>
          <w:rFonts w:ascii="Libre Franklin Medium" w:cs="Libre Franklin Medium" w:eastAsia="Libre Franklin Medium" w:hAnsi="Libre Franklin Medium"/>
          <w:b w:val="0"/>
          <w:bCs w:val="0"/>
          <w:i w:val="0"/>
          <w:iCs w:val="0"/>
          <w:smallCaps w:val="0"/>
          <w:strike w:val="0"/>
          <w:color w:val="000000"/>
          <w:sz w:val="44"/>
          <w:szCs w:val="44"/>
          <w:u w:val="none"/>
          <w:shd w:fill="auto" w:val="clear"/>
          <w:vertAlign w:val="baseline"/>
        </w:rPr>
      </w:pPr>
      <w:r w:rsidDel="00000000" w:rsidR="00000000" w:rsidRPr="00000000">
        <w:rPr>
          <w:rFonts w:ascii="Libre Franklin Medium" w:cs="Libre Franklin Medium" w:eastAsia="Libre Franklin Medium" w:hAnsi="Libre Franklin Medium"/>
          <w:b w:val="0"/>
          <w:bCs w:val="0"/>
          <w:i w:val="0"/>
          <w:iCs w:val="0"/>
          <w:smallCaps w:val="0"/>
          <w:strike w:val="0"/>
          <w:color w:val="000000"/>
          <w:sz w:val="44"/>
          <w:szCs w:val="44"/>
          <w:u w:val="none"/>
          <w:shd w:fill="auto" w:val="clear"/>
          <w:vertAlign w:val="baseline"/>
          <w:rtl w:val="0"/>
        </w:rPr>
        <w:t xml:space="preserve">Transparency template</w:t>
      </w:r>
    </w:p>
    <w:p w:rsidR="00000000" w:rsidDel="00000000" w:rsidP="00000000" w:rsidRDefault="00000000" w:rsidRPr="00000000" w14:paraId="00000002">
      <w:pPr>
        <w:rPr>
          <w:b w:val="1"/>
          <w:bCs w:val="1"/>
          <w:color w:val="002060"/>
          <w:sz w:val="28"/>
          <w:szCs w:val="28"/>
        </w:rPr>
      </w:pPr>
      <w:r w:rsidDel="00000000" w:rsidR="00000000" w:rsidRPr="00000000">
        <w:rPr>
          <w:b w:val="1"/>
          <w:bCs w:val="1"/>
          <w:color w:val="002060"/>
          <w:sz w:val="28"/>
          <w:szCs w:val="28"/>
          <w:rtl w:val="0"/>
        </w:rPr>
        <w:t xml:space="preserve">Module: Revenue management and subnational contributions </w:t>
      </w:r>
    </w:p>
    <w:p w:rsidR="00000000" w:rsidDel="00000000" w:rsidP="00000000" w:rsidRDefault="00000000" w:rsidRPr="00000000" w14:paraId="00000003">
      <w:pPr>
        <w:rPr>
          <w:b w:val="1"/>
          <w:bCs w:val="1"/>
          <w:color w:val="002060"/>
          <w:sz w:val="28"/>
          <w:szCs w:val="28"/>
        </w:rPr>
      </w:pPr>
      <w:r w:rsidDel="00000000" w:rsidR="00000000" w:rsidRPr="00000000">
        <w:rPr>
          <w:b w:val="1"/>
          <w:bCs w:val="1"/>
          <w:color w:val="002060"/>
          <w:sz w:val="28"/>
          <w:szCs w:val="28"/>
          <w:rtl w:val="0"/>
        </w:rPr>
        <w:t xml:space="preserve">Covering requirements: Distribution of revenues (#5.1), Subnational payments (#4.6), Subnational transfers (#5.2) and Additional information on revenue management and expenditures (#5.3)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Sector covered by this template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tab/>
        <w:tab/>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Oil and gas</w:t>
        <w:tab/>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OR</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ab/>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Mining and quarrying</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Period under review:</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What is the period that this template covers? </w:t>
        <w:br w:type="textWrapping"/>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Month and year to month and year: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January – December 2023.</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Note: for </w:t>
      </w:r>
      <w:r w:rsidDel="00000000" w:rsidR="00000000" w:rsidRPr="00000000">
        <w:rPr>
          <w:rFonts w:ascii="Libre Franklin" w:cs="Libre Franklin" w:eastAsia="Libre Franklin" w:hAnsi="Libre Franklin"/>
          <w:b w:val="0"/>
          <w:bCs w:val="0"/>
          <w:i w:val="1"/>
          <w:iCs w:val="1"/>
          <w:smallCaps w:val="0"/>
          <w:strike w:val="0"/>
          <w:color w:val="000000"/>
          <w:sz w:val="20"/>
          <w:szCs w:val="20"/>
          <w:highlight w:val="cyan"/>
          <w:u w:val="none"/>
          <w:vertAlign w:val="baseline"/>
          <w:rtl w:val="0"/>
        </w:rPr>
        <w:t xml:space="preserve">Validation</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it is the day of commencement of the previous Validation which marks the beginning of the period under review until the date of commencement of the upcoming Validation.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This form is submitted for </w:t>
        <w:tab/>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International Secretariat comments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br w:type="textWrapping"/>
        <w:tab/>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OR</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ab/>
        <w:tab/>
        <w:tab/>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ab/>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cyan"/>
          <w:u w:val="none"/>
          <w:vertAlign w:val="baseline"/>
          <w:rtl w:val="0"/>
        </w:rPr>
        <w:t xml:space="preserve">Validation</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Introduction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Standard requires countries to disclose information about revenue management and subnational contributions to ensure the traceability of extractive revenues to the national and subnational budgets, and ensure the same level of transparency and accountability for extractive revenues that are not recorded in the national budget. Requirements on subnational payments and transfers are aimed at enabling stakeholders to gain an understanding of benefits that accrue to local governments through transparency in companies’ direct payments to subnational entities and through transparency in companies’ payments to the central government that are further distributed to local level. Lastly, through its encouraged provisions, the Standard seeks to strengthen public oversight of the management of extractive revenues; the use of extractive revenues to fund specific public expenditures; and the assumptions underlying the budget process, including considerations related to revenue sustainability.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What is the purpose of this template? </w:t>
      </w:r>
    </w:p>
    <w:p w:rsidR="00000000" w:rsidDel="00000000" w:rsidP="00000000" w:rsidRDefault="00000000" w:rsidRPr="00000000" w14:paraId="0000000E">
      <w:pPr>
        <w:rPr>
          <w:color w:val="000000"/>
          <w:highlight w:val="white"/>
        </w:rPr>
      </w:pPr>
      <w:r w:rsidDel="00000000" w:rsidR="00000000" w:rsidRPr="00000000">
        <w:rPr>
          <w:color w:val="000000"/>
          <w:highlight w:val="white"/>
          <w:rtl w:val="0"/>
        </w:rPr>
        <w:t xml:space="preserve">The purpose of this template (C6) is for the MSG to conduct a </w:t>
      </w:r>
      <w:r w:rsidDel="00000000" w:rsidR="00000000" w:rsidRPr="00000000">
        <w:rPr>
          <w:color w:val="000000"/>
          <w:highlight w:val="yellow"/>
          <w:rtl w:val="0"/>
        </w:rPr>
        <w:t xml:space="preserve">self-assessment</w:t>
      </w:r>
      <w:r w:rsidDel="00000000" w:rsidR="00000000" w:rsidRPr="00000000">
        <w:rPr>
          <w:color w:val="000000"/>
          <w:highlight w:val="white"/>
          <w:rtl w:val="0"/>
        </w:rPr>
        <w:t xml:space="preserve"> on meeting the requirements of the component “Revenue management and subnational contributions” which covers Requirements 5.1, 4.6, 5.2 and 5.3.</w:t>
      </w:r>
      <w:r w:rsidDel="00000000" w:rsidR="00000000" w:rsidRPr="00000000">
        <w:rPr>
          <w:b w:val="1"/>
          <w:bCs w:val="1"/>
          <w:color w:val="000000"/>
          <w:highlight w:val="white"/>
          <w:rtl w:val="0"/>
        </w:rPr>
        <w:t xml:space="preserve"> </w:t>
      </w:r>
      <w:r w:rsidDel="00000000" w:rsidR="00000000" w:rsidRPr="00000000">
        <w:rPr>
          <w:color w:val="000000"/>
          <w:highlight w:val="white"/>
          <w:rtl w:val="0"/>
        </w:rPr>
        <w:t xml:space="preserve">Given that the information is assessed per sector, the self-assessment allows to uncover further areas of improvement particular to the sector, as the challenges and opportunities are often very different.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Each requirement section contains: </w:t>
      </w:r>
    </w:p>
    <w:p w:rsidR="00000000" w:rsidDel="00000000" w:rsidP="00000000" w:rsidRDefault="00000000" w:rsidRPr="00000000" w14:paraId="0000001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 box with additional resources</w:t>
      </w:r>
    </w:p>
    <w:p w:rsidR="00000000" w:rsidDel="00000000" w:rsidP="00000000" w:rsidRDefault="00000000" w:rsidRPr="00000000" w14:paraId="0000001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 from the previous Validation, where applicable</w:t>
      </w:r>
    </w:p>
    <w:p w:rsidR="00000000" w:rsidDel="00000000" w:rsidP="00000000" w:rsidRDefault="00000000" w:rsidRPr="00000000" w14:paraId="0000001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 self-assessment. This is divided between an assessment of the holders of information and the availability of systematic disclosures, complemented by EITI reporting and an assessment against the technical aspects and underlying objectives of the requirement in questions &amp; response format</w:t>
      </w:r>
    </w:p>
    <w:p w:rsidR="00000000" w:rsidDel="00000000" w:rsidP="00000000" w:rsidRDefault="00000000" w:rsidRPr="00000000" w14:paraId="0000001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Comments from the Secretariat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Some requirements include a check of applicability. In that case there is one more section. </w:t>
        <w:br w:type="textWrapping"/>
        <w:t xml:space="preserv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When should this template be completed?</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template should be used as a tool for implementation. MSGs are encouraged to use this template regularly and ahead of Validation, for example to inform reporting and identify areas where disclosures need to be strengthened. Before commencement of Validation, the templates could be updated regularly. In such instances, you may get support from your country lead and indicate that this form is for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International Secretariat feedback</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The templates should be finalised and published by the commencement of Validation.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For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cyan"/>
          <w:u w:val="none"/>
          <w:vertAlign w:val="baseline"/>
          <w:rtl w:val="0"/>
        </w:rPr>
        <w:t xml:space="preserve">Validation</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this form serves as basis for assessing the country under this component. The form must be reviewed and </w:t>
      </w:r>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signed off</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by the multi-stakeholder group and submitted latest on the day of the commencement of Validation and be published on the country’s website. At this stage, it should be indicated on the form that the template is submitted for Validation.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Who should fill-up this template?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national secretariat should fill up this template with support from government agencies and constituency members outside of the MSG. The International Secretariat can provide guidance. The MSG should review, discuss and give the final sign-off on the content of the template.</w:t>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bookmarkStart w:colFirst="0" w:colLast="0" w:name="_heading=h.3twlu9alhouy" w:id="0"/>
      <w:bookmarkEnd w:id="0"/>
      <w:r w:rsidDel="00000000" w:rsidR="00000000" w:rsidRPr="00000000">
        <w:rPr>
          <w:rFonts w:ascii="Libre Franklin" w:cs="Libre Franklin" w:eastAsia="Libre Franklin" w:hAnsi="Libre Franklin"/>
          <w:b w:val="0"/>
          <w:bCs w:val="0"/>
          <w:i w:val="0"/>
          <w:iCs w:val="0"/>
          <w:smallCaps w:val="0"/>
          <w:strike w:val="0"/>
          <w:color w:val="2f5496"/>
          <w:sz w:val="32"/>
          <w:szCs w:val="32"/>
          <w:u w:val="none"/>
          <w:shd w:fill="auto" w:val="clear"/>
          <w:vertAlign w:val="baseline"/>
          <w:rtl w:val="0"/>
        </w:rPr>
        <w:t xml:space="preserve">In this form</w:t>
      </w:r>
      <w:r w:rsidDel="00000000" w:rsidR="00000000" w:rsidRPr="00000000">
        <w:rPr>
          <w:rtl w:val="0"/>
        </w:rPr>
      </w:r>
    </w:p>
    <w:sdt>
      <w:sdtPr>
        <w:id w:val="-1093844928"/>
        <w:docPartObj>
          <w:docPartGallery w:val="Table of Contents"/>
          <w:docPartUnique w:val="1"/>
        </w:docPartObj>
      </w:sdtPr>
      <w:sdtContent>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g7dtm7mc2kob">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Requirement 5.1: Distribution of revenues</w:t>
              <w:tab/>
              <w:t xml:space="preserve">3</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v4pg3nuf5pj">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w:t>
            </w:r>
          </w:hyperlink>
          <w:hyperlink w:anchor="_heading=h.1v4pg3nuf5p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_heading=h.1v4pg3nuf5pj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Resources</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zj1wpx15r6c">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w:t>
            </w:r>
          </w:hyperlink>
          <w:hyperlink w:anchor="_heading=h.7zj1wpx15r6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_heading=h.7zj1wpx15r6c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actions/recommendations from previous Validation</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6wkzgbved9z">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III.</w:t>
            </w:r>
          </w:hyperlink>
          <w:hyperlink w:anchor="_heading=h.y6wkzgbved9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_heading=h.y6wkzgbved9z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Self-assessment</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bg5vygee6ty">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Holders of information</w:t>
              <w:tab/>
              <w:t xml:space="preserve">3</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zvwc2o4er2h">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requirements</w:t>
              <w:tab/>
              <w:t xml:space="preserve">4</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v26c5xet0fd">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w:t>
              <w:tab/>
              <w:t xml:space="preserve">6</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hwduqsni8cj">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7</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wwb1dlaspwi">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IV.</w:t>
            </w:r>
          </w:hyperlink>
          <w:hyperlink w:anchor="_heading=h.7wwb1dlaspw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_heading=h.7wwb1dlaspwi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International Secretariat feedback</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ff"/>
              <w:sz w:val="20"/>
              <w:szCs w:val="20"/>
              <w:u w:val="single"/>
              <w:shd w:fill="auto" w:val="clear"/>
              <w:vertAlign w:val="baseline"/>
              <w:rtl w:val="0"/>
            </w:rPr>
            <w:br w:type="textWrapping"/>
          </w:r>
          <w:hyperlink w:anchor="_heading=h.a3ylotpevtoo">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Requirement 4.6: Direct subnational payments</w:t>
              <w:tab/>
              <w:t xml:space="preserve">8</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1ri6bqd1kn6">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w:t>
            </w:r>
          </w:hyperlink>
          <w:hyperlink w:anchor="_heading=h.h1ri6bqd1kn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_heading=h.h1ri6bqd1kn6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Resources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ewzrb8shntp">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w:t>
            </w:r>
          </w:hyperlink>
          <w:hyperlink w:anchor="_heading=h.aewzrb8shnt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_heading=h.aewzrb8shntp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actions/recommendations from previous Validation</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zh14jvj0vy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III.</w:t>
            </w:r>
          </w:hyperlink>
          <w:hyperlink w:anchor="_heading=h.qzh14jvj0vy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_heading=h.qzh14jvj0vyr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Applicability of the requirement</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3ov2d3m3gwn">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IV.</w:t>
            </w:r>
          </w:hyperlink>
          <w:hyperlink w:anchor="_heading=h.r3ov2d3m3gw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_heading=h.r3ov2d3m3gwn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Materiality</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wwjenyt0g8p">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V.</w:t>
            </w:r>
          </w:hyperlink>
          <w:hyperlink w:anchor="_heading=h.6wwjenyt0g8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_heading=h.6wwjenyt0g8p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Self-assessment</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t5fggxbc739">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Holders of information</w:t>
              <w:tab/>
              <w:t xml:space="preserve">9</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nqkk4dwpuh">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requirements</w:t>
              <w:tab/>
              <w:t xml:space="preserve">10</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s76u09rhcdw">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w:t>
              <w:tab/>
              <w:t xml:space="preserve">11</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ybpflej0emu">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12</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r3g5it4j0oq">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VI.</w:t>
            </w:r>
          </w:hyperlink>
          <w:hyperlink w:anchor="_heading=h.ir3g5it4j0o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_heading=h.ir3g5it4j0oq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International Secretariat feedback</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ff"/>
              <w:sz w:val="20"/>
              <w:szCs w:val="20"/>
              <w:u w:val="single"/>
              <w:shd w:fill="auto" w:val="clear"/>
              <w:vertAlign w:val="baseline"/>
              <w:rtl w:val="0"/>
            </w:rPr>
            <w:br w:type="textWrapping"/>
          </w:r>
          <w:hyperlink w:anchor="_heading=h.y9ovcl6s4pc">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Requirement 5.2: Subnational transfers</w:t>
              <w:tab/>
              <w:t xml:space="preserve">13</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81bdeu7k7m9">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w:t>
            </w:r>
          </w:hyperlink>
          <w:hyperlink w:anchor="_heading=h.e81bdeu7k7m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_heading=h.e81bdeu7k7m9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Resources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9ki9r4epgd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w:t>
            </w:r>
          </w:hyperlink>
          <w:hyperlink w:anchor="_heading=h.h9ki9r4epgd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_heading=h.h9ki9r4epgdr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actions/recommendations from previous Validation</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2n8ubr9w1tc">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III.</w:t>
            </w:r>
          </w:hyperlink>
          <w:hyperlink w:anchor="_heading=h.l2n8ubr9w1t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_heading=h.l2n8ubr9w1tc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Applicability of the requirement</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qlxzrxf7p3e">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IV.</w:t>
            </w:r>
          </w:hyperlink>
          <w:hyperlink w:anchor="_heading=h.wqlxzrxf7p3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_heading=h.wqlxzrxf7p3e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Materiality</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x4vlmv8lcyn">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V.</w:t>
            </w:r>
          </w:hyperlink>
          <w:hyperlink w:anchor="_heading=h.cx4vlmv8lcy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_heading=h.cx4vlmv8lcyn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Self-assessment</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4rhcyde7gtf">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Holders of information</w:t>
              <w:tab/>
              <w:t xml:space="preserve">14</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ne8zlujlaam">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aspects of the requirement</w:t>
              <w:tab/>
              <w:t xml:space="preserve">15</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knt4obsty8m">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w:t>
              <w:tab/>
              <w:t xml:space="preserve">19</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pjbdk25cec">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20</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6968rn4c9nx">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VI.</w:t>
            </w:r>
          </w:hyperlink>
          <w:hyperlink w:anchor="_heading=h.h6968rn4c9n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_heading=h.h6968rn4c9nx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International Secretariat feedback</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ff"/>
              <w:sz w:val="20"/>
              <w:szCs w:val="20"/>
              <w:u w:val="single"/>
              <w:shd w:fill="auto" w:val="clear"/>
              <w:vertAlign w:val="baseline"/>
              <w:rtl w:val="0"/>
            </w:rPr>
            <w:br w:type="textWrapping"/>
          </w:r>
          <w:hyperlink w:anchor="_heading=h.6zydeshr9zjg">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Requirement 5.3: Additional information on revenue management and expenditures</w:t>
              <w:tab/>
              <w:t xml:space="preserve">22</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b0sn48qame2">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w:t>
            </w:r>
          </w:hyperlink>
          <w:hyperlink w:anchor="_heading=h.4b0sn48qame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_heading=h.4b0sn48qame2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Resources</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eg0vg7gg7jf">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w:t>
            </w:r>
          </w:hyperlink>
          <w:hyperlink w:anchor="_heading=h.6eg0vg7gg7j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_heading=h.6eg0vg7gg7jf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actions/recommendations from previous Validation</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53bthcmb62n">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III.</w:t>
            </w:r>
          </w:hyperlink>
          <w:hyperlink w:anchor="_heading=h.e53bthcmb62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_heading=h.e53bthcmb62n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Self-assessment</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ndftuabnpsw">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Holders of information</w:t>
              <w:tab/>
              <w:t xml:space="preserve">22</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jqvouwc6jtw">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requirements</w:t>
              <w:tab/>
              <w:t xml:space="preserve">23</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deo03fmlcoy">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w:t>
              <w:tab/>
              <w:t xml:space="preserve">26</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tjl1o6oekd">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27</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62"/>
            </w:tabs>
            <w:spacing w:after="0" w:before="0" w:line="240"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vejy3vb4o1b">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IV.</w:t>
            </w:r>
          </w:hyperlink>
          <w:hyperlink w:anchor="_heading=h.lvejy3vb4o1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_heading=h.lvejy3vb4o1b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International Secretariat feedback</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ff"/>
              <w:sz w:val="20"/>
              <w:szCs w:val="20"/>
              <w:u w:val="single"/>
              <w:shd w:fill="auto" w:val="clear"/>
              <w:vertAlign w:val="baseline"/>
              <w:rtl w:val="0"/>
            </w:rPr>
            <w:br w:type="textWrapping"/>
          </w:r>
          <w:hyperlink w:anchor="_heading=h.1azm6gz2tthu">
            <w:r w:rsidDel="00000000" w:rsidR="00000000" w:rsidRPr="00000000">
              <w:rPr>
                <w:rFonts w:ascii="Libre Franklin" w:cs="Libre Franklin" w:eastAsia="Libre Franklin" w:hAnsi="Libre Franklin"/>
                <w:b w:val="1"/>
                <w:bCs w:val="1"/>
                <w:i w:val="0"/>
                <w:iCs w:val="0"/>
                <w:smallCaps w:val="0"/>
                <w:strike w:val="0"/>
                <w:color w:val="000000"/>
                <w:sz w:val="20"/>
                <w:szCs w:val="20"/>
                <w:highlight w:val="cyan"/>
                <w:u w:val="none"/>
                <w:vertAlign w:val="baseline"/>
                <w:rtl w:val="0"/>
              </w:rPr>
              <w:t xml:space="preserve">For Validation</w:t>
            </w:r>
          </w:hyperlink>
          <w:hyperlink w:anchor="_heading=h.1azm6gz2tthu">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 MSG sign-off</w:t>
              <w:tab/>
              <w:t xml:space="preserve">29</w:t>
            </w:r>
          </w:hyperlink>
          <w:r w:rsidDel="00000000" w:rsidR="00000000" w:rsidRPr="00000000">
            <w:rPr>
              <w:rtl w:val="0"/>
            </w:rPr>
          </w:r>
        </w:p>
        <w:p w:rsidR="00000000" w:rsidDel="00000000" w:rsidP="00000000" w:rsidRDefault="00000000" w:rsidRPr="00000000" w14:paraId="00000046">
          <w:pPr>
            <w:spacing w:after="0" w:before="0" w:lineRule="auto"/>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7">
      <w:pPr>
        <w:pStyle w:val="Heading1"/>
        <w:rPr/>
      </w:pPr>
      <w:bookmarkStart w:colFirst="0" w:colLast="0" w:name="_heading=h.g7dtm7mc2kob" w:id="1"/>
      <w:bookmarkEnd w:id="1"/>
      <w:r w:rsidDel="00000000" w:rsidR="00000000" w:rsidRPr="00000000">
        <w:rPr>
          <w:rtl w:val="0"/>
        </w:rPr>
        <w:t xml:space="preserve">Requirement 5.1: Distribution of revenues</w:t>
      </w:r>
    </w:p>
    <w:p w:rsidR="00000000" w:rsidDel="00000000" w:rsidP="00000000" w:rsidRDefault="00000000" w:rsidRPr="00000000" w14:paraId="00000048">
      <w:pPr>
        <w:pStyle w:val="Heading2"/>
        <w:numPr>
          <w:ilvl w:val="0"/>
          <w:numId w:val="8"/>
        </w:numPr>
        <w:ind w:left="720" w:hanging="360"/>
        <w:rPr/>
      </w:pPr>
      <w:bookmarkStart w:colFirst="0" w:colLast="0" w:name="_heading=h.1v4pg3nuf5pj" w:id="2"/>
      <w:bookmarkEnd w:id="2"/>
      <w:r w:rsidDel="00000000" w:rsidR="00000000" w:rsidRPr="00000000">
        <w:rPr>
          <w:rtl w:val="0"/>
        </w:rPr>
        <w:t xml:space="preserve">Resources</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49">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8">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9">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Validation guide</w:t>
              </w:r>
            </w:hyperlink>
            <w:r w:rsidDel="00000000" w:rsidR="00000000" w:rsidRPr="00000000">
              <w:rPr>
                <w:rtl w:val="0"/>
              </w:rPr>
            </w:r>
          </w:p>
        </w:tc>
      </w:tr>
    </w:tbl>
    <w:p w:rsidR="00000000" w:rsidDel="00000000" w:rsidP="00000000" w:rsidRDefault="00000000" w:rsidRPr="00000000" w14:paraId="0000004A">
      <w:pPr>
        <w:pStyle w:val="Heading2"/>
        <w:numPr>
          <w:ilvl w:val="0"/>
          <w:numId w:val="8"/>
        </w:numPr>
        <w:ind w:left="720" w:hanging="360"/>
        <w:rPr/>
      </w:pPr>
      <w:bookmarkStart w:colFirst="0" w:colLast="0" w:name="_heading=h.7zj1wpx15r6c" w:id="3"/>
      <w:bookmarkEnd w:id="3"/>
      <w:r w:rsidDel="00000000" w:rsidR="00000000" w:rsidRPr="00000000">
        <w:rPr>
          <w:rtl w:val="0"/>
        </w:rPr>
        <w:t xml:space="preserve">Corrective actions/recommendations from previous Validation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4D">
            <w:pPr>
              <w:rPr>
                <w:i w:val="1"/>
                <w:iCs w:val="1"/>
              </w:rPr>
            </w:pPr>
            <w:r w:rsidDel="00000000" w:rsidR="00000000" w:rsidRPr="00000000">
              <w:rPr>
                <w:i w:val="1"/>
                <w:iCs w:val="1"/>
                <w:rtl w:val="0"/>
              </w:rPr>
              <w:t xml:space="preserve">Insert recommendation and/or corrective action from previous Validation or targeted assessment, if applicable. Indicate the status of addressing the corrective actions, if applicable. If this is a first Validation, this section can be left blank. </w:t>
            </w:r>
          </w:p>
        </w:tc>
      </w:tr>
    </w:tbl>
    <w:p w:rsidR="00000000" w:rsidDel="00000000" w:rsidP="00000000" w:rsidRDefault="00000000" w:rsidRPr="00000000" w14:paraId="0000004E">
      <w:pPr>
        <w:pStyle w:val="Heading2"/>
        <w:numPr>
          <w:ilvl w:val="0"/>
          <w:numId w:val="8"/>
        </w:numPr>
        <w:ind w:left="720" w:hanging="360"/>
        <w:rPr/>
      </w:pPr>
      <w:bookmarkStart w:colFirst="0" w:colLast="0" w:name="_heading=h.y6wkzgbved9z" w:id="4"/>
      <w:bookmarkEnd w:id="4"/>
      <w:r w:rsidDel="00000000" w:rsidR="00000000" w:rsidRPr="00000000">
        <w:rPr>
          <w:rtl w:val="0"/>
        </w:rPr>
        <w:t xml:space="preserve">Self-assessment</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595959"/>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The self-assessment allows the MSG to understand the aspects of the requirement and estimate its progress towards meeting it. Diverging views within the constituency or between constituencies can be documented in the form.</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pStyle w:val="Heading3"/>
        <w:rPr/>
      </w:pPr>
      <w:bookmarkStart w:colFirst="0" w:colLast="0" w:name="_heading=h.jbg5vygee6ty" w:id="5"/>
      <w:bookmarkEnd w:id="5"/>
      <w:r w:rsidDel="00000000" w:rsidR="00000000" w:rsidRPr="00000000">
        <w:rPr>
          <w:rtl w:val="0"/>
        </w:rPr>
        <w:t xml:space="preserve">Holders of information </w:t>
      </w:r>
    </w:p>
    <w:p w:rsidR="00000000" w:rsidDel="00000000" w:rsidP="00000000" w:rsidRDefault="00000000" w:rsidRPr="00000000" w14:paraId="00000052">
      <w:pPr>
        <w:rPr>
          <w:color w:val="7f7f7f"/>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w:t>
      </w:r>
      <w:r w:rsidDel="00000000" w:rsidR="00000000" w:rsidRPr="00000000">
        <w:rPr>
          <w:color w:val="7f7f7f"/>
          <w:rtl w:val="0"/>
        </w:rPr>
        <w:br w:type="textWrapping"/>
      </w:r>
    </w:p>
    <w:tbl>
      <w:tblPr>
        <w:tblStyle w:val="Table3"/>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053">
            <w:pPr>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054">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055">
            <w:pPr>
              <w:rPr>
                <w:b w:val="1"/>
                <w:bCs w:val="1"/>
              </w:rPr>
            </w:pPr>
            <w:r w:rsidDel="00000000" w:rsidR="00000000" w:rsidRPr="00000000">
              <w:rPr>
                <w:b w:val="1"/>
                <w:bCs w:val="1"/>
                <w:rtl w:val="0"/>
              </w:rPr>
              <w:t xml:space="preserve">Response</w:t>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056">
            <w:pPr>
              <w:rPr>
                <w:b w:val="1"/>
                <w:bCs w:val="1"/>
              </w:rPr>
            </w:pPr>
            <w:r w:rsidDel="00000000" w:rsidR="00000000" w:rsidRPr="00000000">
              <w:rPr>
                <w:b w:val="1"/>
                <w:bCs w:val="1"/>
                <w:rtl w:val="0"/>
              </w:rPr>
              <w:t xml:space="preserve">Distribution of revenues 5.1.a</w:t>
            </w:r>
          </w:p>
        </w:tc>
        <w:tc>
          <w:tcPr>
            <w:tcBorders>
              <w:top w:color="000000" w:space="0" w:sz="4" w:val="single"/>
              <w:bottom w:color="000000" w:space="0" w:sz="4" w:val="single"/>
            </w:tcBorders>
          </w:tcPr>
          <w:p w:rsidR="00000000" w:rsidDel="00000000" w:rsidP="00000000" w:rsidRDefault="00000000" w:rsidRPr="00000000" w14:paraId="00000057">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how extractive sector revenues are distributed in the country for the </w:t>
            </w:r>
            <w:r w:rsidDel="00000000" w:rsidR="00000000" w:rsidRPr="00000000">
              <w:rPr>
                <w:rFonts w:ascii="Libre Franklin" w:cs="Libre Franklin" w:eastAsia="Libre Franklin" w:hAnsi="Libre Franklin"/>
                <w:b w:val="1"/>
                <w:bCs w:val="1"/>
                <w:color w:val="c00000"/>
                <w:rtl w:val="0"/>
              </w:rPr>
              <w:t xml:space="preserve">Oil and gas</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058">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OAGF, BUGDET OFFICE, CBN, NEITI, NNPCL, FIRS, NUPRC.</w:t>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05A">
            <w:pPr>
              <w:rPr>
                <w:b w:val="1"/>
                <w:bCs w:val="1"/>
              </w:rPr>
            </w:pPr>
            <w:r w:rsidDel="00000000" w:rsidR="00000000" w:rsidRPr="00000000">
              <w:rPr>
                <w:b w:val="1"/>
                <w:bCs w:val="1"/>
                <w:rtl w:val="0"/>
              </w:rPr>
              <w:t xml:space="preserve">Distribution of revenues, including off-budget revenues 5.1.b</w:t>
            </w:r>
          </w:p>
        </w:tc>
        <w:tc>
          <w:tcPr>
            <w:tcBorders>
              <w:top w:color="000000" w:space="0" w:sz="4" w:val="single"/>
              <w:bottom w:color="000000" w:space="0" w:sz="4" w:val="single"/>
            </w:tcBorders>
          </w:tcPr>
          <w:p w:rsidR="00000000" w:rsidDel="00000000" w:rsidP="00000000" w:rsidRDefault="00000000" w:rsidRPr="00000000" w14:paraId="0000005B">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revenues that are not recorded in the national budget for the </w:t>
            </w:r>
            <w:r w:rsidDel="00000000" w:rsidR="00000000" w:rsidRPr="00000000">
              <w:rPr>
                <w:rFonts w:ascii="Libre Franklin" w:cs="Libre Franklin" w:eastAsia="Libre Franklin" w:hAnsi="Libre Franklin"/>
                <w:b w:val="1"/>
                <w:bCs w:val="1"/>
                <w:color w:val="c00000"/>
                <w:rtl w:val="0"/>
              </w:rPr>
              <w:t xml:space="preserve">Oil and gas</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05C">
            <w:pPr>
              <w:rPr>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NNPCL</w:t>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05E">
            <w:pPr>
              <w:rPr>
                <w:b w:val="1"/>
                <w:bCs w:val="1"/>
              </w:rPr>
            </w:pPr>
            <w:r w:rsidDel="00000000" w:rsidR="00000000" w:rsidRPr="00000000">
              <w:rPr>
                <w:b w:val="1"/>
                <w:bCs w:val="1"/>
                <w:rtl w:val="0"/>
              </w:rPr>
              <w:t xml:space="preserve">Revenue classification system 5.1.c</w:t>
            </w:r>
          </w:p>
        </w:tc>
        <w:tc>
          <w:tcPr>
            <w:tcBorders>
              <w:top w:color="000000" w:space="0" w:sz="4" w:val="single"/>
              <w:bottom w:color="000000" w:space="0" w:sz="4" w:val="single"/>
            </w:tcBorders>
          </w:tcPr>
          <w:p w:rsidR="00000000" w:rsidDel="00000000" w:rsidP="00000000" w:rsidRDefault="00000000" w:rsidRPr="00000000" w14:paraId="0000005F">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applicable revenue classification system for the </w:t>
            </w:r>
            <w:r w:rsidDel="00000000" w:rsidR="00000000" w:rsidRPr="00000000">
              <w:rPr>
                <w:rFonts w:ascii="Libre Franklin" w:cs="Libre Franklin" w:eastAsia="Libre Franklin" w:hAnsi="Libre Franklin"/>
                <w:b w:val="1"/>
                <w:bCs w:val="1"/>
                <w:color w:val="c00000"/>
                <w:rtl w:val="0"/>
              </w:rPr>
              <w:t xml:space="preserve">Oil and gas</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060">
            <w:pPr>
              <w:rPr>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Financial Reporting Council of Nigeria (FRCN), OAG</w:t>
            </w:r>
            <w:r w:rsidDel="00000000" w:rsidR="00000000" w:rsidRPr="00000000">
              <w:rPr>
                <w:color w:val="ff0000"/>
                <w:rtl w:val="0"/>
              </w:rPr>
              <w:t xml:space="preserve">F</w:t>
            </w:r>
            <w:r w:rsidDel="00000000" w:rsidR="00000000" w:rsidRPr="00000000">
              <w:rPr>
                <w:rtl w:val="0"/>
              </w:rPr>
              <w:t xml:space="preserve"> </w:t>
            </w:r>
          </w:p>
        </w:tc>
      </w:tr>
    </w:tb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pStyle w:val="Heading3"/>
        <w:rPr/>
      </w:pPr>
      <w:bookmarkStart w:colFirst="0" w:colLast="0" w:name="_heading=h.5zvwc2o4er2h" w:id="6"/>
      <w:bookmarkEnd w:id="6"/>
      <w:r w:rsidDel="00000000" w:rsidR="00000000" w:rsidRPr="00000000">
        <w:rPr>
          <w:rtl w:val="0"/>
        </w:rPr>
        <w:t xml:space="preserve">Technical requirements</w:t>
      </w:r>
    </w:p>
    <w:tbl>
      <w:tblPr>
        <w:tblStyle w:val="Table4"/>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1"/>
        <w:gridCol w:w="7511"/>
        <w:tblGridChange w:id="0">
          <w:tblGrid>
            <w:gridCol w:w="1561"/>
            <w:gridCol w:w="751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65">
            <w:pPr>
              <w:rPr>
                <w:b w:val="1"/>
                <w:bCs w:val="1"/>
              </w:rPr>
            </w:pPr>
            <w:bookmarkStart w:colFirst="0" w:colLast="0" w:name="_heading=h.c1jih9she4du" w:id="7"/>
            <w:bookmarkEnd w:id="7"/>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66">
            <w:pPr>
              <w:rPr>
                <w:b w:val="1"/>
                <w:bCs w:val="1"/>
              </w:rPr>
            </w:pPr>
            <w:r w:rsidDel="00000000" w:rsidR="00000000" w:rsidRPr="00000000">
              <w:rPr>
                <w:b w:val="1"/>
                <w:bCs w:val="1"/>
                <w:rtl w:val="0"/>
              </w:rPr>
              <w:t xml:space="preserve">#5.1.a – distribution of revenues</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67">
            <w:pPr>
              <w:rPr>
                <w:i w:val="1"/>
                <w:iCs w:val="1"/>
              </w:rPr>
            </w:pPr>
            <w:r w:rsidDel="00000000" w:rsidR="00000000" w:rsidRPr="00000000">
              <w:rPr>
                <w:i w:val="1"/>
                <w:iCs w:val="1"/>
                <w:rtl w:val="0"/>
              </w:rPr>
              <w:t xml:space="preserve">Availability </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68">
            <w:pPr>
              <w:rPr/>
            </w:pPr>
            <w:r w:rsidDel="00000000" w:rsidR="00000000" w:rsidRPr="00000000">
              <w:rPr>
                <w:rtl w:val="0"/>
              </w:rPr>
              <w:t xml:space="preserve">Is a description of the distribution of revenues for the </w:t>
            </w:r>
            <w:r w:rsidDel="00000000" w:rsidR="00000000" w:rsidRPr="00000000">
              <w:rPr>
                <w:rFonts w:ascii="Libre Franklin" w:cs="Libre Franklin" w:eastAsia="Libre Franklin" w:hAnsi="Libre Franklin"/>
                <w:b w:val="1"/>
                <w:bCs w:val="1"/>
                <w:color w:val="c00000"/>
                <w:rtl w:val="0"/>
              </w:rPr>
              <w:t xml:space="preserve">Oil and gas</w:t>
            </w:r>
            <w:r w:rsidDel="00000000" w:rsidR="00000000" w:rsidRPr="00000000">
              <w:rPr>
                <w:rtl w:val="0"/>
              </w:rPr>
              <w:t xml:space="preserve"> sector disclosed? </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rPr>
                <w:b w:val="1"/>
                <w:bCs w:val="1"/>
                <w:i w:val="1"/>
                <w:iCs w:val="1"/>
              </w:rPr>
            </w:pPr>
            <w:r w:rsidDel="00000000" w:rsidR="00000000" w:rsidRPr="00000000">
              <w:rPr>
                <w:b w:val="1"/>
                <w:bCs w:val="1"/>
                <w:i w:val="1"/>
                <w:iCs w:val="1"/>
                <w:rtl w:val="0"/>
              </w:rPr>
              <w:t xml:space="preserve">Where to find the description of the distribution of revenues:</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hyperlink r:id="rId10">
              <w:r w:rsidDel="00000000" w:rsidR="00000000" w:rsidRPr="00000000">
                <w:rPr>
                  <w:i w:val="1"/>
                  <w:iCs w:val="1"/>
                  <w:color w:val="1155cc"/>
                  <w:u w:val="single"/>
                  <w:rtl w:val="0"/>
                </w:rPr>
                <w:t xml:space="preserve">https://oagf.gov.ng/publications/faac-report/?filter_year_tags=2023</w:t>
              </w:r>
            </w:hyperlink>
            <w:r w:rsidDel="00000000" w:rsidR="00000000" w:rsidRPr="00000000">
              <w:rPr>
                <w:i w:val="1"/>
                <w:iCs w:val="1"/>
                <w:color w:val="000000"/>
                <w:u w:val="none"/>
                <w:rtl w:val="0"/>
              </w:rPr>
              <w:t xml:space="preserve"> </w:t>
            </w:r>
            <w:r w:rsidDel="00000000" w:rsidR="00000000" w:rsidRPr="00000000">
              <w:rPr>
                <w:rtl w:val="0"/>
              </w:rPr>
            </w:r>
          </w:p>
          <w:p w:rsidR="00000000" w:rsidDel="00000000" w:rsidP="00000000" w:rsidRDefault="00000000" w:rsidRPr="00000000" w14:paraId="0000006D">
            <w:pPr>
              <w:rPr/>
            </w:pPr>
            <w:r w:rsidDel="00000000" w:rsidR="00000000" w:rsidRPr="00000000">
              <w:rPr>
                <w:i w:val="1"/>
                <w:iCs w:val="1"/>
                <w:rtl w:val="0"/>
              </w:rPr>
              <w:t xml:space="preserve">Other sources:</w:t>
            </w:r>
            <w:r w:rsidDel="00000000" w:rsidR="00000000" w:rsidRPr="00000000">
              <w:rPr>
                <w:i w:val="1"/>
                <w:iCs w:val="1"/>
                <w:color w:val="ff0000"/>
                <w:rtl w:val="0"/>
              </w:rPr>
              <w:t xml:space="preserve"> </w:t>
            </w:r>
            <w:r w:rsidDel="00000000" w:rsidR="00000000" w:rsidRPr="00000000">
              <w:rPr>
                <w:i w:val="1"/>
                <w:iCs w:val="1"/>
                <w:rtl w:val="0"/>
              </w:rPr>
              <w:t xml:space="preserve">NEITI Oil and Gas Report (2023, Chapter 5, pages 67-73), </w:t>
            </w:r>
            <w:hyperlink r:id="rId11">
              <w:r w:rsidDel="00000000" w:rsidR="00000000" w:rsidRPr="00000000">
                <w:rPr>
                  <w:i w:val="1"/>
                  <w:iCs w:val="1"/>
                  <w:color w:val="0000ff"/>
                  <w:u w:val="single"/>
                  <w:shd w:fill="d9e2f3" w:val="clear"/>
                  <w:rtl w:val="0"/>
                </w:rPr>
                <w:t xml:space="preserve">https://neiti.gov.ng/audits/oil-and-gas</w:t>
              </w:r>
            </w:hyperlink>
            <w:r w:rsidDel="00000000" w:rsidR="00000000" w:rsidRPr="00000000">
              <w:rPr>
                <w:rtl w:val="0"/>
              </w:rPr>
              <w:t xml:space="preserve">,NEITI FASD Report (2022-2023, Page 109), </w:t>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6E">
            <w:pPr>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6F">
            <w:pPr>
              <w:rPr/>
            </w:pPr>
            <w:r w:rsidDel="00000000" w:rsidR="00000000" w:rsidRPr="00000000">
              <w:rPr>
                <w:b w:val="1"/>
                <w:bCs w:val="1"/>
                <w:rtl w:val="0"/>
              </w:rPr>
              <w:t xml:space="preserve">5.1.b – distribution of revenues, including off-budget revenues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0">
            <w:pPr>
              <w:rPr>
                <w:i w:val="1"/>
                <w:iCs w:val="1"/>
              </w:rPr>
            </w:pPr>
            <w:r w:rsidDel="00000000" w:rsidR="00000000" w:rsidRPr="00000000">
              <w:rPr>
                <w:i w:val="1"/>
                <w:iCs w:val="1"/>
                <w:rtl w:val="0"/>
              </w:rPr>
              <w:t xml:space="preserve">Availability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1">
            <w:pPr>
              <w:rPr>
                <w:b w:val="1"/>
                <w:bCs w:val="1"/>
              </w:rPr>
            </w:pPr>
            <w:r w:rsidDel="00000000" w:rsidR="00000000" w:rsidRPr="00000000">
              <w:rPr>
                <w:b w:val="1"/>
                <w:bCs w:val="1"/>
                <w:rtl w:val="0"/>
              </w:rPr>
              <w:t xml:space="preserve">Are </w:t>
            </w:r>
            <w:r w:rsidDel="00000000" w:rsidR="00000000" w:rsidRPr="00000000">
              <w:rPr>
                <w:b w:val="1"/>
                <w:bCs w:val="1"/>
                <w:u w:val="single"/>
                <w:rtl w:val="0"/>
              </w:rPr>
              <w:t xml:space="preserve">all</w:t>
            </w:r>
            <w:r w:rsidDel="00000000" w:rsidR="00000000" w:rsidRPr="00000000">
              <w:rPr>
                <w:b w:val="1"/>
                <w:bCs w:val="1"/>
                <w:rtl w:val="0"/>
              </w:rPr>
              <w:t xml:space="preserve"> cash or in-kind revenues collected from the </w:t>
            </w:r>
            <w:r w:rsidDel="00000000" w:rsidR="00000000" w:rsidRPr="00000000">
              <w:rPr>
                <w:rFonts w:ascii="Libre Franklin" w:cs="Libre Franklin" w:eastAsia="Libre Franklin" w:hAnsi="Libre Franklin"/>
                <w:b w:val="0"/>
                <w:bCs w:val="0"/>
                <w:color w:val="c00000"/>
                <w:rtl w:val="0"/>
              </w:rPr>
              <w:t xml:space="preserve">Oil and gas</w:t>
            </w:r>
            <w:r w:rsidDel="00000000" w:rsidR="00000000" w:rsidRPr="00000000">
              <w:rPr>
                <w:b w:val="1"/>
                <w:bCs w:val="1"/>
                <w:rtl w:val="0"/>
              </w:rPr>
              <w:t xml:space="preserve"> sector recorded in the national budget?</w:t>
            </w:r>
          </w:p>
          <w:p w:rsidR="00000000" w:rsidDel="00000000" w:rsidP="00000000" w:rsidRDefault="00000000" w:rsidRPr="00000000" w14:paraId="00000072">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073">
            <w:pPr>
              <w:rPr>
                <w:i w:val="1"/>
                <w:iCs w:val="1"/>
                <w:shd w:fill="d9e2f3" w:val="clear"/>
              </w:rPr>
            </w:pPr>
            <w:r w:rsidDel="00000000" w:rsidR="00000000" w:rsidRPr="00000000">
              <w:rPr>
                <w:i w:val="1"/>
                <w:iCs w:val="1"/>
                <w:shd w:fill="d9e2f3" w:val="clear"/>
                <w:rtl w:val="0"/>
              </w:rPr>
              <w:t xml:space="preserve">Explain: Note which revenue streams are recorded in the national budget and which are not. For those revenue streams that are not allocated in the budget, note where they are recorded. You may also refer to the website or EITI Report page that contains that overview.  </w:t>
            </w:r>
          </w:p>
          <w:p w:rsidR="00000000" w:rsidDel="00000000" w:rsidP="00000000" w:rsidRDefault="00000000" w:rsidRPr="00000000" w14:paraId="00000074">
            <w:pPr>
              <w:rPr>
                <w:u w:val="single"/>
              </w:rPr>
            </w:pPr>
            <w:r w:rsidDel="00000000" w:rsidR="00000000" w:rsidRPr="00000000">
              <w:rPr>
                <w:i w:val="1"/>
                <w:iCs w:val="1"/>
                <w:rtl w:val="0"/>
              </w:rPr>
              <w:br w:type="textWrapping"/>
            </w:r>
            <w:r w:rsidDel="00000000" w:rsidR="00000000" w:rsidRPr="00000000">
              <w:rPr>
                <w:rtl w:val="0"/>
              </w:rPr>
              <w:t xml:space="preserve">If the response is ‘no’, some revenues are </w:t>
            </w:r>
            <w:r w:rsidDel="00000000" w:rsidR="00000000" w:rsidRPr="00000000">
              <w:rPr>
                <w:u w:val="single"/>
                <w:rtl w:val="0"/>
              </w:rPr>
              <w:t xml:space="preserve">not recorded in the national budget </w:t>
            </w:r>
          </w:p>
          <w:p w:rsidR="00000000" w:rsidDel="00000000" w:rsidP="00000000" w:rsidRDefault="00000000" w:rsidRPr="00000000" w14:paraId="0000007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Is there an explanation of the </w:t>
            </w:r>
            <w:r w:rsidDel="00000000" w:rsidR="00000000" w:rsidRPr="00000000">
              <w:rPr>
                <w:rFonts w:ascii="Libre Franklin" w:cs="Libre Franklin" w:eastAsia="Libre Franklin" w:hAnsi="Libre Franklin"/>
                <w:b w:val="1"/>
                <w:bCs w:val="1"/>
                <w:i w:val="0"/>
                <w:iCs w:val="0"/>
                <w:smallCaps w:val="0"/>
                <w:strike w:val="0"/>
                <w:color w:val="000000"/>
                <w:sz w:val="20"/>
                <w:szCs w:val="20"/>
                <w:u w:val="single"/>
                <w:shd w:fill="auto" w:val="clear"/>
                <w:vertAlign w:val="baseline"/>
                <w:rtl w:val="0"/>
              </w:rPr>
              <w:t xml:space="preserve">allocation</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 and </w:t>
            </w:r>
            <w:r w:rsidDel="00000000" w:rsidR="00000000" w:rsidRPr="00000000">
              <w:rPr>
                <w:rFonts w:ascii="Libre Franklin" w:cs="Libre Franklin" w:eastAsia="Libre Franklin" w:hAnsi="Libre Franklin"/>
                <w:b w:val="1"/>
                <w:bCs w:val="1"/>
                <w:i w:val="0"/>
                <w:iCs w:val="0"/>
                <w:smallCaps w:val="0"/>
                <w:strike w:val="0"/>
                <w:color w:val="000000"/>
                <w:sz w:val="20"/>
                <w:szCs w:val="20"/>
                <w:u w:val="single"/>
                <w:shd w:fill="auto" w:val="clear"/>
                <w:vertAlign w:val="baseline"/>
                <w:rtl w:val="0"/>
              </w:rPr>
              <w:t xml:space="preserve">value</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 of each revenue stream </w:t>
            </w:r>
            <w:r w:rsidDel="00000000" w:rsidR="00000000" w:rsidRPr="00000000">
              <w:rPr>
                <w:rFonts w:ascii="Libre Franklin" w:cs="Libre Franklin" w:eastAsia="Libre Franklin" w:hAnsi="Libre Franklin"/>
                <w:b w:val="1"/>
                <w:bCs w:val="1"/>
                <w:i w:val="0"/>
                <w:iCs w:val="0"/>
                <w:smallCaps w:val="0"/>
                <w:strike w:val="0"/>
                <w:color w:val="000000"/>
                <w:sz w:val="20"/>
                <w:szCs w:val="20"/>
                <w:u w:val="single"/>
                <w:shd w:fill="auto" w:val="clear"/>
                <w:vertAlign w:val="baseline"/>
                <w:rtl w:val="0"/>
              </w:rPr>
              <w:t xml:space="preserve">not</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 allocated in the national budget or subnational government entities collected from the </w:t>
            </w:r>
            <w:r w:rsidDel="00000000" w:rsidR="00000000" w:rsidRPr="00000000">
              <w:rPr>
                <w:rFonts w:ascii="Libre Franklin" w:cs="Libre Franklin" w:eastAsia="Libre Franklin" w:hAnsi="Libre Franklin"/>
                <w:b w:val="0"/>
                <w:bCs w:val="0"/>
                <w:i w:val="0"/>
                <w:iCs w:val="0"/>
                <w:smallCaps w:val="0"/>
                <w:strike w:val="0"/>
                <w:color w:val="c00000"/>
                <w:sz w:val="20"/>
                <w:szCs w:val="20"/>
                <w:u w:val="none"/>
                <w:shd w:fill="auto" w:val="clear"/>
                <w:vertAlign w:val="baseline"/>
                <w:rtl w:val="0"/>
              </w:rPr>
              <w:t xml:space="preserve">Oil and gas</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 sector explained?</w:t>
            </w:r>
          </w:p>
          <w:p w:rsidR="00000000" w:rsidDel="00000000" w:rsidP="00000000" w:rsidRDefault="00000000" w:rsidRPr="00000000" w14:paraId="00000076">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7">
            <w:pPr>
              <w:rPr>
                <w:b w:val="1"/>
                <w:bCs w:val="1"/>
              </w:rPr>
            </w:pPr>
            <w:r w:rsidDel="00000000" w:rsidR="00000000" w:rsidRPr="00000000">
              <w:rPr>
                <w:rtl w:val="0"/>
              </w:rPr>
            </w:r>
          </w:p>
          <w:p w:rsidR="00000000" w:rsidDel="00000000" w:rsidP="00000000" w:rsidRDefault="00000000" w:rsidRPr="00000000" w14:paraId="0000007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1"/>
                <w:bCs w:val="1"/>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Are links to sources where information on these revenues could be found publicly available,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such as subnational budgets, extra-budgetary entities, development or sovereign wealth funds, SOEs.?</w:t>
            </w:r>
            <w:r w:rsidDel="00000000" w:rsidR="00000000" w:rsidRPr="00000000">
              <w:rPr>
                <w:rFonts w:ascii="Libre Franklin" w:cs="Libre Franklin" w:eastAsia="Libre Franklin" w:hAnsi="Libre Franklin"/>
                <w:b w:val="1"/>
                <w:bCs w:val="1"/>
                <w:i w:val="1"/>
                <w:iCs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79">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07A">
            <w:pPr>
              <w:rPr>
                <w:b w:val="1"/>
                <w:bCs w:val="1"/>
                <w:i w:val="1"/>
                <w:iCs w:val="1"/>
              </w:rPr>
            </w:pPr>
            <w:r w:rsidDel="00000000" w:rsidR="00000000" w:rsidRPr="00000000">
              <w:rPr>
                <w:rtl w:val="0"/>
              </w:rPr>
            </w:r>
          </w:p>
          <w:p w:rsidR="00000000" w:rsidDel="00000000" w:rsidP="00000000" w:rsidRDefault="00000000" w:rsidRPr="00000000" w14:paraId="0000007B">
            <w:pPr>
              <w:rPr>
                <w:b w:val="1"/>
                <w:bCs w:val="1"/>
                <w:i w:val="1"/>
                <w:iCs w:val="1"/>
              </w:rPr>
            </w:pPr>
            <w:r w:rsidDel="00000000" w:rsidR="00000000" w:rsidRPr="00000000">
              <w:rPr>
                <w:b w:val="1"/>
                <w:bCs w:val="1"/>
                <w:i w:val="1"/>
                <w:iCs w:val="1"/>
                <w:rtl w:val="0"/>
              </w:rPr>
              <w:t xml:space="preserve">Where to find the </w:t>
            </w:r>
            <w:r w:rsidDel="00000000" w:rsidR="00000000" w:rsidRPr="00000000">
              <w:rPr>
                <w:b w:val="1"/>
                <w:bCs w:val="1"/>
                <w:i w:val="1"/>
                <w:iCs w:val="1"/>
                <w:u w:val="single"/>
                <w:rtl w:val="0"/>
              </w:rPr>
              <w:t xml:space="preserve">description</w:t>
            </w:r>
            <w:r w:rsidDel="00000000" w:rsidR="00000000" w:rsidRPr="00000000">
              <w:rPr>
                <w:b w:val="1"/>
                <w:bCs w:val="1"/>
                <w:i w:val="1"/>
                <w:iCs w:val="1"/>
                <w:rtl w:val="0"/>
              </w:rPr>
              <w:t xml:space="preserve"> of where the revenue streams from the sector are recorded in the national budget: </w:t>
            </w:r>
            <w:r w:rsidDel="00000000" w:rsidR="00000000" w:rsidRPr="00000000">
              <w:rPr>
                <w:b w:val="1"/>
                <w:bCs w:val="1"/>
                <w:i w:val="1"/>
                <w:iCs w:val="1"/>
                <w:rtl w:val="0"/>
              </w:rPr>
              <w:t xml:space="preserve">None</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07E">
            <w:pPr>
              <w:rPr>
                <w:b w:val="1"/>
                <w:bCs w:val="1"/>
                <w:i w:val="1"/>
                <w:iCs w:val="1"/>
              </w:rPr>
            </w:pPr>
            <w:r w:rsidDel="00000000" w:rsidR="00000000" w:rsidRPr="00000000">
              <w:rPr>
                <w:i w:val="1"/>
                <w:iCs w:val="1"/>
                <w:rtl w:val="0"/>
              </w:rPr>
              <w:t xml:space="preserve">Other sources:</w:t>
            </w:r>
            <w:r w:rsidDel="00000000" w:rsidR="00000000" w:rsidRPr="00000000">
              <w:rPr>
                <w:i w:val="1"/>
                <w:iCs w:val="1"/>
                <w:rtl w:val="0"/>
              </w:rPr>
              <w:t xml:space="preserve"> </w:t>
            </w:r>
            <w:r w:rsidDel="00000000" w:rsidR="00000000" w:rsidRPr="00000000">
              <w:rPr>
                <w:i w:val="1"/>
                <w:iCs w:val="1"/>
                <w:rtl w:val="0"/>
              </w:rPr>
              <w:t xml:space="preserve">See Section 1.6.1 of the 2023 Oil and Gas Report and Section 10.2 Appendix 4, 2023 Oil and Gas Report</w:t>
            </w:r>
            <w:r w:rsidDel="00000000" w:rsidR="00000000" w:rsidRPr="00000000">
              <w:rPr>
                <w:i w:val="1"/>
                <w:iCs w:val="1"/>
                <w:color w:val="ff0000"/>
                <w:rtl w:val="0"/>
              </w:rPr>
              <w:t xml:space="preserve"> </w:t>
            </w:r>
            <w:r w:rsidDel="00000000" w:rsidR="00000000" w:rsidRPr="00000000">
              <w:rPr>
                <w:rtl w:val="0"/>
              </w:rPr>
            </w:r>
          </w:p>
          <w:p w:rsidR="00000000" w:rsidDel="00000000" w:rsidP="00000000" w:rsidRDefault="00000000" w:rsidRPr="00000000" w14:paraId="0000007F">
            <w:pPr>
              <w:rPr>
                <w:b w:val="1"/>
                <w:bCs w:val="1"/>
              </w:rPr>
            </w:pPr>
            <w:r w:rsidDel="00000000" w:rsidR="00000000" w:rsidRPr="00000000">
              <w:rPr>
                <w:rtl w:val="0"/>
              </w:rPr>
            </w:r>
          </w:p>
          <w:p w:rsidR="00000000" w:rsidDel="00000000" w:rsidP="00000000" w:rsidRDefault="00000000" w:rsidRPr="00000000" w14:paraId="00000080">
            <w:pPr>
              <w:rPr>
                <w:b w:val="1"/>
                <w:bCs w:val="1"/>
              </w:rPr>
            </w:pPr>
            <w:r w:rsidDel="00000000" w:rsidR="00000000" w:rsidRPr="00000000">
              <w:rPr>
                <w:rtl w:val="0"/>
              </w:rPr>
            </w:r>
          </w:p>
          <w:p w:rsidR="00000000" w:rsidDel="00000000" w:rsidP="00000000" w:rsidRDefault="00000000" w:rsidRPr="00000000" w14:paraId="00000081">
            <w:pPr>
              <w:rPr>
                <w:b w:val="1"/>
                <w:bCs w:val="1"/>
                <w:i w:val="1"/>
                <w:iCs w:val="1"/>
              </w:rPr>
            </w:pPr>
            <w:r w:rsidDel="00000000" w:rsidR="00000000" w:rsidRPr="00000000">
              <w:rPr>
                <w:b w:val="1"/>
                <w:bCs w:val="1"/>
                <w:i w:val="1"/>
                <w:iCs w:val="1"/>
                <w:rtl w:val="0"/>
              </w:rPr>
              <w:t xml:space="preserve">Where to find the </w:t>
            </w:r>
            <w:r w:rsidDel="00000000" w:rsidR="00000000" w:rsidRPr="00000000">
              <w:rPr>
                <w:b w:val="1"/>
                <w:bCs w:val="1"/>
                <w:i w:val="1"/>
                <w:iCs w:val="1"/>
                <w:u w:val="single"/>
                <w:rtl w:val="0"/>
              </w:rPr>
              <w:t xml:space="preserve">explanation of the allocation and value</w:t>
            </w:r>
            <w:r w:rsidDel="00000000" w:rsidR="00000000" w:rsidRPr="00000000">
              <w:rPr>
                <w:b w:val="1"/>
                <w:bCs w:val="1"/>
                <w:i w:val="1"/>
                <w:iCs w:val="1"/>
                <w:rtl w:val="0"/>
              </w:rPr>
              <w:t xml:space="preserve"> of each revenue stream that is </w:t>
            </w:r>
            <w:r w:rsidDel="00000000" w:rsidR="00000000" w:rsidRPr="00000000">
              <w:rPr>
                <w:b w:val="1"/>
                <w:bCs w:val="1"/>
                <w:i w:val="1"/>
                <w:iCs w:val="1"/>
                <w:u w:val="single"/>
                <w:rtl w:val="0"/>
              </w:rPr>
              <w:t xml:space="preserve">not recorded</w:t>
            </w:r>
            <w:r w:rsidDel="00000000" w:rsidR="00000000" w:rsidRPr="00000000">
              <w:rPr>
                <w:b w:val="1"/>
                <w:bCs w:val="1"/>
                <w:i w:val="1"/>
                <w:iCs w:val="1"/>
                <w:rtl w:val="0"/>
              </w:rPr>
              <w:t xml:space="preserve"> in the national budget, including links to relevant financial reports as applicable:</w:t>
            </w:r>
          </w:p>
          <w:p w:rsidR="00000000" w:rsidDel="00000000" w:rsidP="00000000" w:rsidRDefault="00000000" w:rsidRPr="00000000" w14:paraId="00000082">
            <w:pPr>
              <w:rPr/>
            </w:pPr>
            <w:r w:rsidDel="00000000" w:rsidR="00000000" w:rsidRPr="00000000">
              <w:rPr>
                <w:i w:val="1"/>
                <w:iCs w:val="1"/>
                <w:rtl w:val="0"/>
              </w:rPr>
              <w:t xml:space="preserve">This can include allocation of sector revenues to sovereign wealth and development funds, subnational governments, state-owned enterprises (SOEs) and other extra-budgetary entities</w:t>
            </w: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085">
            <w:pPr>
              <w:rPr>
                <w:i w:val="1"/>
                <w:iCs w:val="1"/>
              </w:rPr>
            </w:pPr>
            <w:r w:rsidDel="00000000" w:rsidR="00000000" w:rsidRPr="00000000">
              <w:rPr>
                <w:i w:val="1"/>
                <w:iCs w:val="1"/>
                <w:rtl w:val="0"/>
              </w:rPr>
              <w:t xml:space="preserve">Other sources:</w:t>
            </w:r>
            <w:r w:rsidDel="00000000" w:rsidR="00000000" w:rsidRPr="00000000">
              <w:rPr>
                <w:i w:val="1"/>
                <w:iCs w:val="1"/>
                <w:shd w:fill="d9e2f3" w:val="clear"/>
                <w:rtl w:val="0"/>
              </w:rPr>
              <w:t xml:space="preserve"> </w:t>
            </w:r>
            <w:r w:rsidDel="00000000" w:rsidR="00000000" w:rsidRPr="00000000">
              <w:rPr>
                <w:i w:val="1"/>
                <w:iCs w:val="1"/>
                <w:rtl w:val="0"/>
              </w:rPr>
              <w:t xml:space="preserve">EITI Report ( Section 5.4 and Appendix 8 of 2023 Oil and Gas Report )</w:t>
            </w:r>
            <w:r w:rsidDel="00000000" w:rsidR="00000000" w:rsidRPr="00000000">
              <w:rPr>
                <w:i w:val="1"/>
                <w:iCs w:val="1"/>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86">
            <w:pPr>
              <w:rPr/>
            </w:pPr>
            <w:r w:rsidDel="00000000" w:rsidR="00000000" w:rsidRPr="00000000">
              <w:rPr>
                <w:i w:val="1"/>
                <w:iCs w:val="1"/>
                <w:rtl w:val="0"/>
              </w:rPr>
              <w:t xml:space="preserve">Assessment of comprehensive-ness, reliability and timeliness of information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7">
            <w:pPr>
              <w:rPr>
                <w:b w:val="1"/>
                <w:bCs w:val="1"/>
              </w:rPr>
            </w:pPr>
            <w:r w:rsidDel="00000000" w:rsidR="00000000" w:rsidRPr="00000000">
              <w:rPr>
                <w:rtl w:val="0"/>
              </w:rPr>
              <w:t xml:space="preserve">Do you or any stakeholders (including, but not limited to MSG members) consider that the information on the material mandatory subnational transfers is </w:t>
            </w:r>
            <w:r w:rsidDel="00000000" w:rsidR="00000000" w:rsidRPr="00000000">
              <w:rPr>
                <w:b w:val="1"/>
                <w:bCs w:val="1"/>
                <w:u w:val="single"/>
                <w:rtl w:val="0"/>
              </w:rPr>
              <w:t xml:space="preserve">incomplete, unreliable or outdated </w:t>
            </w:r>
            <w:r w:rsidDel="00000000" w:rsidR="00000000" w:rsidRPr="00000000">
              <w:rPr>
                <w:b w:val="1"/>
                <w:bCs w:val="1"/>
                <w:rtl w:val="0"/>
              </w:rPr>
              <w:t xml:space="preserve">?</w:t>
            </w:r>
            <w:r w:rsidDel="00000000" w:rsidR="00000000" w:rsidRPr="00000000">
              <w:rPr>
                <w:b w:val="1"/>
                <w:bCs w:val="1"/>
                <w:vertAlign w:val="superscript"/>
                <w:rtl w:val="0"/>
              </w:rPr>
              <w:t xml:space="preserve"> </w:t>
            </w:r>
            <w:r w:rsidDel="00000000" w:rsidR="00000000" w:rsidRPr="00000000">
              <w:rPr>
                <w:b w:val="1"/>
                <w:bCs w:val="1"/>
                <w:vertAlign w:val="superscript"/>
              </w:rPr>
              <w:footnoteReference w:customMarkFollows="0" w:id="0"/>
            </w:r>
            <w:r w:rsidDel="00000000" w:rsidR="00000000" w:rsidRPr="00000000">
              <w:rPr>
                <w:b w:val="1"/>
                <w:bCs w:val="1"/>
                <w:rtl w:val="0"/>
              </w:rPr>
              <w:t xml:space="preserve"> </w:t>
            </w:r>
          </w:p>
          <w:p w:rsidR="00000000" w:rsidDel="00000000" w:rsidP="00000000" w:rsidRDefault="00000000" w:rsidRPr="00000000" w14:paraId="00000088">
            <w:pPr>
              <w:shd w:fill="ffffff" w:val="clea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89">
            <w:pPr>
              <w:shd w:fill="ffffff" w:val="clea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If is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why: </w:t>
            </w:r>
            <w:r w:rsidDel="00000000" w:rsidR="00000000" w:rsidRPr="00000000">
              <w:rPr>
                <w:rtl w:val="0"/>
              </w:rPr>
            </w:r>
          </w:p>
          <w:p w:rsidR="00000000" w:rsidDel="00000000" w:rsidP="00000000" w:rsidRDefault="00000000" w:rsidRPr="00000000" w14:paraId="0000008B">
            <w:pPr>
              <w:shd w:fill="d9e2f3" w:val="clear"/>
              <w:rPr/>
            </w:pPr>
            <w:r w:rsidDel="00000000" w:rsidR="00000000" w:rsidRPr="00000000">
              <w:rPr>
                <w:rtl w:val="0"/>
              </w:rPr>
              <w:t xml:space="preserve">Elaborate:</w:t>
            </w:r>
          </w:p>
          <w:p w:rsidR="00000000" w:rsidDel="00000000" w:rsidP="00000000" w:rsidRDefault="00000000" w:rsidRPr="00000000" w14:paraId="0000008C">
            <w:pPr>
              <w:rPr>
                <w:b w:val="1"/>
                <w:bCs w:val="1"/>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have those gaps been clearly identified, for example through EITI reporting?</w:t>
            </w:r>
          </w:p>
          <w:p w:rsidR="00000000" w:rsidDel="00000000" w:rsidP="00000000" w:rsidRDefault="00000000" w:rsidRPr="00000000" w14:paraId="0000008E">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08F">
            <w:pPr>
              <w:shd w:fill="d9e2f3" w:val="clear"/>
              <w:rPr/>
            </w:pPr>
            <w:r w:rsidDel="00000000" w:rsidR="00000000" w:rsidRPr="00000000">
              <w:rPr>
                <w:rtl w:val="0"/>
              </w:rPr>
              <w:t xml:space="preserve">Explain:</w:t>
            </w:r>
          </w:p>
          <w:p w:rsidR="00000000" w:rsidDel="00000000" w:rsidP="00000000" w:rsidRDefault="00000000" w:rsidRPr="00000000" w14:paraId="00000090">
            <w:pPr>
              <w:rPr>
                <w:b w:val="1"/>
                <w:bCs w:val="1"/>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Are the gaps due to legal or practical barriers?</w:t>
            </w:r>
          </w:p>
          <w:p w:rsidR="00000000" w:rsidDel="00000000" w:rsidP="00000000" w:rsidRDefault="00000000" w:rsidRPr="00000000" w14:paraId="00000092">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If yes, explain plans to overcome barriers to disclosure of the publication of accurate information on the distribution of revenue streams:</w:t>
            </w:r>
          </w:p>
          <w:p w:rsidR="00000000" w:rsidDel="00000000" w:rsidP="00000000" w:rsidRDefault="00000000" w:rsidRPr="00000000" w14:paraId="00000094">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095">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96">
            <w:pPr>
              <w:rPr>
                <w:b w:val="1"/>
                <w:bCs w:val="1"/>
              </w:rPr>
            </w:pPr>
            <w:r w:rsidDel="00000000" w:rsidR="00000000" w:rsidRPr="00000000">
              <w:rPr>
                <w:b w:val="1"/>
                <w:bCs w:val="1"/>
                <w:rtl w:val="0"/>
              </w:rPr>
              <w:t xml:space="preserve">Encouraged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97">
            <w:pPr>
              <w:rPr>
                <w:b w:val="1"/>
                <w:bCs w:val="1"/>
              </w:rPr>
            </w:pPr>
            <w:r w:rsidDel="00000000" w:rsidR="00000000" w:rsidRPr="00000000">
              <w:rPr>
                <w:b w:val="1"/>
                <w:bCs w:val="1"/>
                <w:rtl w:val="0"/>
              </w:rPr>
              <w:t xml:space="preserve">#5.1.c – revenue classification system</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98">
            <w:pPr>
              <w:rPr>
                <w:i w:val="1"/>
                <w:iCs w:val="1"/>
              </w:rPr>
            </w:pPr>
            <w:r w:rsidDel="00000000" w:rsidR="00000000" w:rsidRPr="00000000">
              <w:rPr>
                <w:i w:val="1"/>
                <w:iCs w:val="1"/>
                <w:rtl w:val="0"/>
              </w:rPr>
              <w:t xml:space="preserve">Availability and disaggregation </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99">
            <w:pPr>
              <w:rPr/>
            </w:pPr>
            <w:r w:rsidDel="00000000" w:rsidR="00000000" w:rsidRPr="00000000">
              <w:rPr>
                <w:rtl w:val="0"/>
              </w:rPr>
              <w:t xml:space="preserve">Does the MSG reference national revenue classification systems or international standards, such as the IMF Government Finance Statistics (GFS) Manual?</w:t>
            </w:r>
          </w:p>
          <w:p w:rsidR="00000000" w:rsidDel="00000000" w:rsidP="00000000" w:rsidRDefault="00000000" w:rsidRPr="00000000" w14:paraId="0000009A">
            <w:pPr>
              <w:rPr>
                <w:b w:val="1"/>
                <w:bCs w:val="1"/>
                <w:i w:val="1"/>
                <w:iCs w:val="1"/>
              </w:rPr>
            </w:pPr>
            <w:r w:rsidDel="00000000" w:rsidR="00000000" w:rsidRPr="00000000">
              <w:rPr>
                <w:b w:val="1"/>
                <w:bCs w:val="1"/>
                <w:i w:val="1"/>
                <w:iCs w:val="1"/>
                <w:rtl w:val="0"/>
              </w:rPr>
              <w:t xml:space="preserve">Where to find the national revenues classified using national or international classification systems: </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i w:val="1"/>
                <w:iCs w:val="1"/>
                <w:shd w:fill="d9e2f3" w:val="clear"/>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hyperlink r:id="rId12">
              <w:r w:rsidDel="00000000" w:rsidR="00000000" w:rsidRPr="00000000">
                <w:rPr>
                  <w:i w:val="1"/>
                  <w:iCs w:val="1"/>
                  <w:u w:val="single"/>
                  <w:shd w:fill="d9e2f3" w:val="clear"/>
                  <w:rtl w:val="0"/>
                </w:rPr>
                <w:t xml:space="preserve">CHART OF ACCOUNTS (NCOA) - FAAC Sub-Committee</w:t>
              </w:r>
            </w:hyperlink>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09D">
            <w:pPr>
              <w:shd w:fill="d9e2f3" w:val="clear"/>
              <w:rPr/>
            </w:pPr>
            <w:r w:rsidDel="00000000" w:rsidR="00000000" w:rsidRPr="00000000">
              <w:rPr>
                <w:i w:val="1"/>
                <w:iCs w:val="1"/>
                <w:rtl w:val="0"/>
              </w:rPr>
              <w:t xml:space="preserve">Other sources:</w:t>
            </w:r>
            <w:r w:rsidDel="00000000" w:rsidR="00000000" w:rsidRPr="00000000">
              <w:rPr>
                <w:i w:val="1"/>
                <w:iCs w:val="1"/>
                <w:shd w:fill="d9e2f3" w:val="clear"/>
                <w:rtl w:val="0"/>
              </w:rPr>
              <w:t xml:space="preserve"> EITI Report (year and page number), EITI Summary data, EITI website etc,</w:t>
            </w:r>
            <w:r w:rsidDel="00000000" w:rsidR="00000000" w:rsidRPr="00000000">
              <w:rPr>
                <w:rtl w:val="0"/>
              </w:rPr>
            </w:r>
          </w:p>
        </w:tc>
      </w:tr>
    </w:tbl>
    <w:p w:rsidR="00000000" w:rsidDel="00000000" w:rsidP="00000000" w:rsidRDefault="00000000" w:rsidRPr="00000000" w14:paraId="0000009E">
      <w:pPr>
        <w:rPr>
          <w:b w:val="1"/>
          <w:bCs w:val="1"/>
        </w:rPr>
      </w:pPr>
      <w:r w:rsidDel="00000000" w:rsidR="00000000" w:rsidRPr="00000000">
        <w:rPr>
          <w:rtl w:val="0"/>
        </w:rPr>
      </w:r>
    </w:p>
    <w:p w:rsidR="00000000" w:rsidDel="00000000" w:rsidP="00000000" w:rsidRDefault="00000000" w:rsidRPr="00000000" w14:paraId="0000009F">
      <w:pPr>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p>
    <w:p w:rsidR="00000000" w:rsidDel="00000000" w:rsidP="00000000" w:rsidRDefault="00000000" w:rsidRPr="00000000" w14:paraId="000000A0">
      <w:pPr>
        <w:rPr>
          <w:b w:val="1"/>
          <w:bCs w:val="1"/>
          <w:i w:val="1"/>
          <w:iCs w:val="1"/>
        </w:rPr>
      </w:pPr>
      <w:r w:rsidDel="00000000" w:rsidR="00000000" w:rsidRPr="00000000">
        <w:rPr>
          <w:b w:val="1"/>
          <w:bCs w:val="1"/>
          <w:i w:val="1"/>
          <w:iCs w:val="1"/>
          <w:rtl w:val="0"/>
        </w:rPr>
        <w:t xml:space="preserve">The Chart of account adopted for budgeting and accounting purpose is the  National Chart of Account (NCoa) , an IPSAS compliant chart  developed by the FAAC in conjunction with the OAGF.  N.B: IPSAS – International Public Sector Accounting Standards</w:t>
      </w:r>
    </w:p>
    <w:p w:rsidR="00000000" w:rsidDel="00000000" w:rsidP="00000000" w:rsidRDefault="00000000" w:rsidRPr="00000000" w14:paraId="000000A1">
      <w:pPr>
        <w:rPr>
          <w:b w:val="1"/>
          <w:bCs w:val="1"/>
          <w:i w:val="1"/>
          <w:iCs w:val="1"/>
          <w:color w:val="ff0000"/>
        </w:rPr>
      </w:pPr>
      <w:r w:rsidDel="00000000" w:rsidR="00000000" w:rsidRPr="00000000">
        <w:rPr>
          <w:rtl w:val="0"/>
        </w:rPr>
      </w:r>
    </w:p>
    <w:tbl>
      <w:tblPr>
        <w:tblStyle w:val="Table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0A2">
            <w:pPr>
              <w:rPr/>
            </w:pPr>
            <w:r w:rsidDel="00000000" w:rsidR="00000000" w:rsidRPr="00000000">
              <w:rPr>
                <w:rtl w:val="0"/>
              </w:rPr>
              <w:t xml:space="preserve">Add any further comments: </w:t>
            </w:r>
          </w:p>
        </w:tc>
      </w:tr>
    </w:tbl>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3"/>
        <w:rPr/>
      </w:pPr>
      <w:bookmarkStart w:colFirst="0" w:colLast="0" w:name="_heading=h.bv26c5xet0fd" w:id="8"/>
      <w:bookmarkEnd w:id="8"/>
      <w:r w:rsidDel="00000000" w:rsidR="00000000" w:rsidRPr="00000000">
        <w:rPr>
          <w:rtl w:val="0"/>
        </w:rPr>
        <w:t xml:space="preserve">Underlying objective </w:t>
      </w:r>
    </w:p>
    <w:p w:rsidR="00000000" w:rsidDel="00000000" w:rsidP="00000000" w:rsidRDefault="00000000" w:rsidRPr="00000000" w14:paraId="000000A5">
      <w:pPr>
        <w:rPr>
          <w:i w:val="1"/>
          <w:iCs w:val="1"/>
        </w:rPr>
      </w:pPr>
      <w:r w:rsidDel="00000000" w:rsidR="00000000" w:rsidRPr="00000000">
        <w:rPr>
          <w:i w:val="1"/>
          <w:iCs w:val="1"/>
          <w:rtl w:val="0"/>
        </w:rPr>
        <w:t xml:space="preserve">The objective of this requirement is to enable stakeholders to gain an understanding of benefits that accrue to local governments through transparency in companies’ direct payments to subnational entities and to strengthen public oversight of subnational governments’ management of their internally generated extractive revenues.</w:t>
      </w:r>
    </w:p>
    <w:p w:rsidR="00000000" w:rsidDel="00000000" w:rsidP="00000000" w:rsidRDefault="00000000" w:rsidRPr="00000000" w14:paraId="000000A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the traceability of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oil and gas or mining</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revenues a topic of public debate?</w:t>
      </w:r>
    </w:p>
    <w:tbl>
      <w:tblPr>
        <w:tblStyle w:val="Table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A7">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A8">
            <w:pPr>
              <w:rPr>
                <w:i w:val="1"/>
                <w:iCs w:val="1"/>
                <w:shd w:fill="d9e2f3" w:val="clear"/>
              </w:rPr>
            </w:pPr>
            <w:r w:rsidDel="00000000" w:rsidR="00000000" w:rsidRPr="00000000">
              <w:rPr>
                <w:i w:val="1"/>
                <w:iCs w:val="1"/>
                <w:shd w:fill="d9e2f3" w:val="clear"/>
                <w:rtl w:val="0"/>
              </w:rPr>
              <w:t xml:space="preserve">Describe efforts the MSG has undertaken to provide the public with facts on the distribution of revenues: </w:t>
            </w:r>
          </w:p>
          <w:p w:rsidR="00000000" w:rsidDel="00000000" w:rsidP="00000000" w:rsidRDefault="00000000" w:rsidRPr="00000000" w14:paraId="000000A9">
            <w:pPr>
              <w:jc w:val="both"/>
              <w:rPr>
                <w:i w:val="1"/>
                <w:iCs w:val="1"/>
                <w:color w:val="ee0000"/>
                <w:shd w:fill="d9e2f3" w:val="clear"/>
              </w:rPr>
            </w:pPr>
            <w:r w:rsidDel="00000000" w:rsidR="00000000" w:rsidRPr="00000000">
              <w:rPr>
                <w:i w:val="1"/>
                <w:iCs w:val="1"/>
                <w:color w:val="ee0000"/>
                <w:shd w:fill="d9e2f3" w:val="clear"/>
                <w:rtl w:val="0"/>
              </w:rPr>
              <w:t xml:space="preserve">-</w:t>
            </w:r>
            <w:r w:rsidDel="00000000" w:rsidR="00000000" w:rsidRPr="00000000">
              <w:rPr>
                <w:i w:val="1"/>
                <w:iCs w:val="1"/>
                <w:shd w:fill="d9e2f3" w:val="clear"/>
                <w:rtl w:val="0"/>
              </w:rPr>
              <w:t xml:space="preserve">A major effort directed at providing the public with facts on the distribution of revenue is the regular publication of the Fiscal Allocation and Statutory disbursement (FASD)Report on a regular basis</w:t>
            </w:r>
            <w:r w:rsidDel="00000000" w:rsidR="00000000" w:rsidRPr="00000000">
              <w:rPr>
                <w:i w:val="1"/>
                <w:iCs w:val="1"/>
                <w:shd w:fill="d9e2f3" w:val="clear"/>
                <w:rtl w:val="0"/>
              </w:rPr>
              <w:t xml:space="preserve">.</w:t>
            </w:r>
            <w:r w:rsidDel="00000000" w:rsidR="00000000" w:rsidRPr="00000000">
              <w:rPr>
                <w:i w:val="1"/>
                <w:iCs w:val="1"/>
                <w:shd w:fill="d9e2f3" w:val="clear"/>
                <w:rtl w:val="0"/>
              </w:rPr>
              <w:t xml:space="preserve"> This includes the referenced 2022-2023 FASD Report for this exercise</w:t>
            </w:r>
            <w:r w:rsidDel="00000000" w:rsidR="00000000" w:rsidRPr="00000000">
              <w:rPr>
                <w:i w:val="1"/>
                <w:iCs w:val="1"/>
                <w:color w:val="ee0000"/>
                <w:shd w:fill="d9e2f3" w:val="clear"/>
                <w:rtl w:val="0"/>
              </w:rPr>
              <w:t xml:space="preserve">.</w:t>
            </w:r>
          </w:p>
          <w:p w:rsidR="00000000" w:rsidDel="00000000" w:rsidP="00000000" w:rsidRDefault="00000000" w:rsidRPr="00000000" w14:paraId="000000AA">
            <w:pPr>
              <w:rPr>
                <w:i w:val="1"/>
                <w:iCs w:val="1"/>
                <w:shd w:fill="d9e2f3" w:val="clear"/>
              </w:rPr>
            </w:pPr>
            <w:r w:rsidDel="00000000" w:rsidR="00000000" w:rsidRPr="00000000">
              <w:rPr>
                <w:rtl w:val="0"/>
              </w:rPr>
            </w:r>
          </w:p>
        </w:tc>
      </w:tr>
    </w:tbl>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bookmarkStart w:colFirst="0" w:colLast="0" w:name="_heading=h.6xctoyzd91q6" w:id="9"/>
      <w:bookmarkEnd w:id="9"/>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any of the information set out above (for example, the value and allocation of off-budget revenues) available in an open format, for example, an Excel worksheet, to facilitate its use?</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AD">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AE">
            <w:pPr>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MSG conducted any analysis using any of the information of this requirement?</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B1">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B2">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the MSG aware of stakeholders using this information?</w:t>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B5">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B6">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Are there any efforts under way or recently achieved to systematically disclose information (explanation and values) on the distribution of revenues?</w:t>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B9">
            <w:pPr>
              <w:rPr/>
            </w:pPr>
            <w:r w:rsidDel="00000000" w:rsidR="00000000" w:rsidRPr="00000000">
              <w:rPr>
                <w:rFonts w:ascii="MS Gothic" w:cs="MS Gothic" w:eastAsia="MS Gothic" w:hAnsi="MS Gothic"/>
                <w:shd w:fill="d9e2f3" w:val="clear"/>
                <w:rtl w:val="0"/>
              </w:rPr>
              <w:t xml:space="preserve">☒</w:t>
            </w:r>
            <w:r w:rsidDel="00000000" w:rsidR="00000000" w:rsidRPr="00000000">
              <w:rPr>
                <w:shd w:fill="d9e2f3" w:val="clear"/>
                <w:rtl w:val="0"/>
              </w:rPr>
              <w:t xml:space="preserve">  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BA">
            <w:pPr>
              <w:rPr>
                <w:i w:val="1"/>
                <w:iCs w:val="1"/>
              </w:rPr>
            </w:pPr>
            <w:r w:rsidDel="00000000" w:rsidR="00000000" w:rsidRPr="00000000">
              <w:rPr>
                <w:i w:val="1"/>
                <w:iCs w:val="1"/>
                <w:shd w:fill="d9e2f3" w:val="clear"/>
                <w:rtl w:val="0"/>
              </w:rPr>
              <w:t xml:space="preserve">If yes, describe or reference work plan activities or ongoing work in government entities to provide this information on a regular basis. </w:t>
            </w:r>
            <w:r w:rsidDel="00000000" w:rsidR="00000000" w:rsidRPr="00000000">
              <w:rPr>
                <w:i w:val="1"/>
                <w:iCs w:val="1"/>
                <w:shd w:fill="d9e2f3" w:val="clear"/>
                <w:rtl w:val="0"/>
              </w:rPr>
              <w:t xml:space="preserve">The publication of the 2022-2023 FASD Report, 2023 Oil &amp; Gas Report</w:t>
            </w:r>
            <w:r w:rsidDel="00000000" w:rsidR="00000000" w:rsidRPr="00000000">
              <w:rPr>
                <w:i w:val="1"/>
                <w:iCs w:val="1"/>
                <w:shd w:fill="d9e2f3" w:val="clear"/>
                <w:rtl w:val="0"/>
              </w:rPr>
              <w:t xml:space="preserve"> </w:t>
            </w:r>
            <w:r w:rsidDel="00000000" w:rsidR="00000000" w:rsidRPr="00000000">
              <w:rPr>
                <w:rtl w:val="0"/>
              </w:rPr>
            </w:r>
          </w:p>
        </w:tc>
      </w:tr>
    </w:tbl>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3"/>
        <w:rPr/>
      </w:pPr>
      <w:bookmarkStart w:colFirst="0" w:colLast="0" w:name="_heading=h.bhwduqsni8cj" w:id="10"/>
      <w:bookmarkEnd w:id="10"/>
      <w:r w:rsidDel="00000000" w:rsidR="00000000" w:rsidRPr="00000000">
        <w:rPr>
          <w:rtl w:val="0"/>
        </w:rPr>
        <w:t xml:space="preserve">Conclusion</w:t>
      </w:r>
    </w:p>
    <w:p w:rsidR="00000000" w:rsidDel="00000000" w:rsidP="00000000" w:rsidRDefault="00000000" w:rsidRPr="00000000" w14:paraId="000000BE">
      <w:pPr>
        <w:rPr/>
      </w:pPr>
      <w:r w:rsidDel="00000000" w:rsidR="00000000" w:rsidRPr="00000000">
        <w:rPr>
          <w:rtl w:val="0"/>
        </w:rPr>
        <w:t xml:space="preserve">Based on the review of the </w:t>
      </w:r>
      <w:hyperlink w:anchor="_heading=h.mx28c8mb4zip">
        <w:r w:rsidDel="00000000" w:rsidR="00000000" w:rsidRPr="00000000">
          <w:rPr>
            <w:color w:val="0000ff"/>
            <w:u w:val="single"/>
            <w:rtl w:val="0"/>
          </w:rPr>
          <w:t xml:space="preserve">technical aspects</w:t>
        </w:r>
      </w:hyperlink>
      <w:r w:rsidDel="00000000" w:rsidR="00000000" w:rsidRPr="00000000">
        <w:rPr>
          <w:rtl w:val="0"/>
        </w:rPr>
        <w:t xml:space="preserve"> and </w:t>
      </w:r>
      <w:hyperlink w:anchor="_heading=h.mdeo03fmlcoy">
        <w:r w:rsidDel="00000000" w:rsidR="00000000" w:rsidRPr="00000000">
          <w:rPr>
            <w:color w:val="0000ff"/>
            <w:u w:val="single"/>
            <w:rtl w:val="0"/>
          </w:rPr>
          <w:t xml:space="preserve">underlying objective</w:t>
        </w:r>
      </w:hyperlink>
      <w:r w:rsidDel="00000000" w:rsidR="00000000" w:rsidRPr="00000000">
        <w:rPr>
          <w:rtl w:val="0"/>
        </w:rPr>
        <w:t xml:space="preserve">, what is the MSG’s overall assessment towards meeting the requirement?</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Score is:</w:t>
      </w:r>
    </w:p>
    <w:tbl>
      <w:tblPr>
        <w:tblStyle w:val="Table11"/>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0C1">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0C2">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0C3">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0C4">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0C5">
            <w:pPr>
              <w:rPr>
                <w:sz w:val="22"/>
                <w:szCs w:val="22"/>
              </w:rPr>
            </w:pPr>
            <w:r w:rsidDel="00000000" w:rsidR="00000000" w:rsidRPr="00000000">
              <w:rPr>
                <w:rFonts w:ascii="MS Gothic" w:cs="MS Gothic" w:eastAsia="MS Gothic" w:hAnsi="MS Gothic"/>
                <w:shd w:fill="d9e2f3" w:val="clear"/>
                <w:rtl w:val="0"/>
              </w:rPr>
              <w:t xml:space="preserve">☒</w:t>
            </w:r>
            <w:r w:rsidDel="00000000" w:rsidR="00000000" w:rsidRPr="00000000">
              <w:rPr>
                <w:rtl w:val="0"/>
              </w:rPr>
            </w:r>
          </w:p>
        </w:tc>
        <w:tc>
          <w:tcPr/>
          <w:p w:rsidR="00000000" w:rsidDel="00000000" w:rsidP="00000000" w:rsidRDefault="00000000" w:rsidRPr="00000000" w14:paraId="000000C6">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C7">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0C8">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0C9">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0CA">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0CB">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0CC">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0CD">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CE">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CF">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D0">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D1">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D2">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0D3">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not applicable</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2"/>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Please explain:</w:t>
            </w:r>
          </w:p>
        </w:tc>
      </w:tr>
    </w:tbl>
    <w:p w:rsidR="00000000" w:rsidDel="00000000" w:rsidP="00000000" w:rsidRDefault="00000000" w:rsidRPr="00000000" w14:paraId="000000D7">
      <w:pPr>
        <w:pStyle w:val="Heading2"/>
        <w:numPr>
          <w:ilvl w:val="0"/>
          <w:numId w:val="8"/>
        </w:numPr>
        <w:ind w:left="720" w:hanging="360"/>
        <w:rPr/>
      </w:pPr>
      <w:bookmarkStart w:colFirst="0" w:colLast="0" w:name="_heading=h.7wwb1dlaspwi" w:id="11"/>
      <w:bookmarkEnd w:id="11"/>
      <w:r w:rsidDel="00000000" w:rsidR="00000000" w:rsidRPr="00000000">
        <w:rPr>
          <w:rtl w:val="0"/>
        </w:rPr>
        <w:t xml:space="preserve">International Secretariat feedback</w:t>
      </w:r>
    </w:p>
    <w:tbl>
      <w:tblPr>
        <w:tblStyle w:val="Table1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D8">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0D9">
            <w:pPr>
              <w:rPr>
                <w:i w:val="1"/>
                <w:iCs w:val="1"/>
              </w:rPr>
            </w:pPr>
            <w:r w:rsidDel="00000000" w:rsidR="00000000" w:rsidRPr="00000000">
              <w:rPr>
                <w:i w:val="1"/>
                <w:iCs w:val="1"/>
                <w:rtl w:val="0"/>
              </w:rPr>
              <w:t xml:space="preserve">Observations of comprehensiveness of addressing the aspects, any gaps identified and further clarification needed.</w:t>
            </w:r>
            <w:r w:rsidDel="00000000" w:rsidR="00000000" w:rsidRPr="00000000">
              <w:rPr>
                <w:rtl w:val="0"/>
              </w:rPr>
              <w:t xml:space="preserve"> </w:t>
            </w:r>
            <w:r w:rsidDel="00000000" w:rsidR="00000000" w:rsidRPr="00000000">
              <w:rPr>
                <w:rtl w:val="0"/>
              </w:rPr>
            </w:r>
          </w:p>
          <w:tbl>
            <w:tblPr>
              <w:tblStyle w:val="Table14"/>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0DA">
                  <w:pPr>
                    <w:rPr/>
                  </w:pPr>
                  <w:r w:rsidDel="00000000" w:rsidR="00000000" w:rsidRPr="00000000">
                    <w:rPr>
                      <w:rtl w:val="0"/>
                    </w:rPr>
                    <w:t xml:space="preserve">5.1.a distribution of revenues</w:t>
                  </w:r>
                </w:p>
                <w:p w:rsidR="00000000" w:rsidDel="00000000" w:rsidP="00000000" w:rsidRDefault="00000000" w:rsidRPr="00000000" w14:paraId="000000DB">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0DC">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DD">
                  <w:pPr>
                    <w:rPr>
                      <w:b w:val="1"/>
                      <w:bCs w:val="1"/>
                    </w:rPr>
                  </w:pPr>
                  <w:r w:rsidDel="00000000" w:rsidR="00000000" w:rsidRPr="00000000">
                    <w:rPr>
                      <w:rtl w:val="0"/>
                    </w:rPr>
                    <w:t xml:space="preserve">5.1.b distribution of revenues, including off-budget revenues</w:t>
                  </w:r>
                  <w:r w:rsidDel="00000000" w:rsidR="00000000" w:rsidRPr="00000000">
                    <w:rPr>
                      <w:b w:val="1"/>
                      <w:bCs w:val="1"/>
                      <w:rtl w:val="0"/>
                    </w:rPr>
                    <w:t xml:space="preserve"> </w:t>
                  </w:r>
                </w:p>
                <w:p w:rsidR="00000000" w:rsidDel="00000000" w:rsidP="00000000" w:rsidRDefault="00000000" w:rsidRPr="00000000" w14:paraId="000000DE">
                  <w:pPr>
                    <w:rPr/>
                  </w:pPr>
                  <w:r w:rsidDel="00000000" w:rsidR="00000000" w:rsidRPr="00000000">
                    <w:rPr>
                      <w:i w:val="1"/>
                      <w:iCs w:val="1"/>
                      <w:rtl w:val="0"/>
                    </w:rPr>
                    <w:t xml:space="preserve">Required</w:t>
                  </w:r>
                  <w:r w:rsidDel="00000000" w:rsidR="00000000" w:rsidRPr="00000000">
                    <w:rPr>
                      <w:rtl w:val="0"/>
                    </w:rPr>
                  </w:r>
                </w:p>
              </w:tc>
              <w:tc>
                <w:tcPr/>
                <w:p w:rsidR="00000000" w:rsidDel="00000000" w:rsidP="00000000" w:rsidRDefault="00000000" w:rsidRPr="00000000" w14:paraId="000000DF">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E0">
                  <w:pPr>
                    <w:rPr/>
                  </w:pPr>
                  <w:r w:rsidDel="00000000" w:rsidR="00000000" w:rsidRPr="00000000">
                    <w:rPr>
                      <w:rtl w:val="0"/>
                    </w:rPr>
                    <w:t xml:space="preserve">Assessment of comprehensiveness, reliability and timeliness</w:t>
                  </w:r>
                </w:p>
                <w:p w:rsidR="00000000" w:rsidDel="00000000" w:rsidP="00000000" w:rsidRDefault="00000000" w:rsidRPr="00000000" w14:paraId="000000E1">
                  <w:pPr>
                    <w:rPr/>
                  </w:pPr>
                  <w:r w:rsidDel="00000000" w:rsidR="00000000" w:rsidRPr="00000000">
                    <w:rPr>
                      <w:i w:val="1"/>
                      <w:iCs w:val="1"/>
                      <w:rtl w:val="0"/>
                    </w:rPr>
                    <w:t xml:space="preserve">Required</w:t>
                  </w:r>
                  <w:r w:rsidDel="00000000" w:rsidR="00000000" w:rsidRPr="00000000">
                    <w:rPr>
                      <w:rtl w:val="0"/>
                    </w:rPr>
                  </w:r>
                </w:p>
              </w:tc>
              <w:tc>
                <w:tcPr/>
                <w:p w:rsidR="00000000" w:rsidDel="00000000" w:rsidP="00000000" w:rsidRDefault="00000000" w:rsidRPr="00000000" w14:paraId="000000E2">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E3">
                  <w:pPr>
                    <w:rPr/>
                  </w:pPr>
                  <w:r w:rsidDel="00000000" w:rsidR="00000000" w:rsidRPr="00000000">
                    <w:rPr>
                      <w:rtl w:val="0"/>
                    </w:rPr>
                    <w:t xml:space="preserve">5.1.c revenue classification system </w:t>
                  </w:r>
                </w:p>
                <w:p w:rsidR="00000000" w:rsidDel="00000000" w:rsidP="00000000" w:rsidRDefault="00000000" w:rsidRPr="00000000" w14:paraId="000000E4">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0E5">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E6">
                  <w:pPr>
                    <w:rPr/>
                  </w:pPr>
                  <w:r w:rsidDel="00000000" w:rsidR="00000000" w:rsidRPr="00000000">
                    <w:rPr>
                      <w:rtl w:val="0"/>
                    </w:rPr>
                    <w:t xml:space="preserve">Underlying objective</w:t>
                  </w:r>
                </w:p>
              </w:tc>
              <w:tc>
                <w:tcPr/>
                <w:p w:rsidR="00000000" w:rsidDel="00000000" w:rsidP="00000000" w:rsidRDefault="00000000" w:rsidRPr="00000000" w14:paraId="000000E7">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E8">
                  <w:pPr>
                    <w:rPr/>
                  </w:pPr>
                  <w:r w:rsidDel="00000000" w:rsidR="00000000" w:rsidRPr="00000000">
                    <w:rPr>
                      <w:rtl w:val="0"/>
                    </w:rPr>
                    <w:t xml:space="preserve">Relevance of data when linked to ongoing issues/reforms in the country </w:t>
                  </w:r>
                </w:p>
              </w:tc>
              <w:tc>
                <w:tcPr/>
                <w:p w:rsidR="00000000" w:rsidDel="00000000" w:rsidP="00000000" w:rsidRDefault="00000000" w:rsidRPr="00000000" w14:paraId="000000E9">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EA">
                  <w:pPr>
                    <w:rPr/>
                  </w:pPr>
                  <w:r w:rsidDel="00000000" w:rsidR="00000000" w:rsidRPr="00000000">
                    <w:rPr>
                      <w:rtl w:val="0"/>
                    </w:rPr>
                    <w:t xml:space="preserve">On availability of systematic disclosures</w:t>
                  </w:r>
                </w:p>
              </w:tc>
              <w:tc>
                <w:tcPr/>
                <w:p w:rsidR="00000000" w:rsidDel="00000000" w:rsidP="00000000" w:rsidRDefault="00000000" w:rsidRPr="00000000" w14:paraId="000000EB">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EC">
                  <w:pPr>
                    <w:rPr/>
                  </w:pPr>
                  <w:r w:rsidDel="00000000" w:rsidR="00000000" w:rsidRPr="00000000">
                    <w:rPr>
                      <w:rtl w:val="0"/>
                    </w:rPr>
                    <w:t xml:space="preserve">On the timeliness of disclosures</w:t>
                  </w:r>
                </w:p>
              </w:tc>
              <w:tc>
                <w:tcPr/>
                <w:p w:rsidR="00000000" w:rsidDel="00000000" w:rsidP="00000000" w:rsidRDefault="00000000" w:rsidRPr="00000000" w14:paraId="000000ED">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EE">
                  <w:pPr>
                    <w:rPr/>
                  </w:pPr>
                  <w:r w:rsidDel="00000000" w:rsidR="00000000" w:rsidRPr="00000000">
                    <w:rPr>
                      <w:rtl w:val="0"/>
                    </w:rPr>
                    <w:t xml:space="preserve">On open format of disclosures</w:t>
                  </w:r>
                </w:p>
              </w:tc>
              <w:tc>
                <w:tcPr/>
                <w:p w:rsidR="00000000" w:rsidDel="00000000" w:rsidP="00000000" w:rsidRDefault="00000000" w:rsidRPr="00000000" w14:paraId="000000EF">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F0">
                  <w:pPr>
                    <w:rPr/>
                  </w:pPr>
                  <w:r w:rsidDel="00000000" w:rsidR="00000000" w:rsidRPr="00000000">
                    <w:rPr>
                      <w:rtl w:val="0"/>
                    </w:rPr>
                    <w:t xml:space="preserve">On the use of data</w:t>
                  </w:r>
                </w:p>
              </w:tc>
              <w:tc>
                <w:tcPr/>
                <w:p w:rsidR="00000000" w:rsidDel="00000000" w:rsidP="00000000" w:rsidRDefault="00000000" w:rsidRPr="00000000" w14:paraId="000000F1">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F2">
                  <w:pPr>
                    <w:rPr/>
                  </w:pPr>
                  <w:r w:rsidDel="00000000" w:rsidR="00000000" w:rsidRPr="00000000">
                    <w:rPr>
                      <w:rtl w:val="0"/>
                    </w:rPr>
                    <w:t xml:space="preserve">Any other observations</w:t>
                  </w:r>
                </w:p>
              </w:tc>
              <w:tc>
                <w:tcPr/>
                <w:p w:rsidR="00000000" w:rsidDel="00000000" w:rsidP="00000000" w:rsidRDefault="00000000" w:rsidRPr="00000000" w14:paraId="000000F3">
                  <w:pPr>
                    <w:rPr>
                      <w:i w:val="1"/>
                      <w:iCs w:val="1"/>
                    </w:rPr>
                  </w:pPr>
                  <w:r w:rsidDel="00000000" w:rsidR="00000000" w:rsidRPr="00000000">
                    <w:rPr>
                      <w:rtl w:val="0"/>
                    </w:rPr>
                  </w:r>
                </w:p>
              </w:tc>
            </w:tr>
          </w:tbl>
          <w:p w:rsidR="00000000" w:rsidDel="00000000" w:rsidP="00000000" w:rsidRDefault="00000000" w:rsidRPr="00000000" w14:paraId="000000F4">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F5">
            <w:pPr>
              <w:rPr>
                <w:i w:val="1"/>
                <w:iCs w:val="1"/>
              </w:rPr>
            </w:pPr>
            <w:r w:rsidDel="00000000" w:rsidR="00000000" w:rsidRPr="00000000">
              <w:rPr>
                <w:rtl w:val="0"/>
              </w:rPr>
            </w:r>
          </w:p>
        </w:tc>
      </w:tr>
    </w:tbl>
    <w:p w:rsidR="00000000" w:rsidDel="00000000" w:rsidP="00000000" w:rsidRDefault="00000000" w:rsidRPr="00000000" w14:paraId="000000F6">
      <w:pPr>
        <w:spacing w:after="0" w:before="0" w:lineRule="auto"/>
        <w:rPr/>
      </w:pPr>
      <w:r w:rsidDel="00000000" w:rsidR="00000000" w:rsidRPr="00000000">
        <w:rPr>
          <w:rtl w:val="0"/>
        </w:rPr>
      </w:r>
    </w:p>
    <w:p w:rsidR="00000000" w:rsidDel="00000000" w:rsidP="00000000" w:rsidRDefault="00000000" w:rsidRPr="00000000" w14:paraId="000000F7">
      <w:pPr>
        <w:spacing w:after="0" w:before="0" w:lineRule="auto"/>
        <w:rPr>
          <w:rFonts w:ascii="Libre Franklin Medium" w:cs="Libre Franklin Medium" w:eastAsia="Libre Franklin Medium" w:hAnsi="Libre Franklin Medium"/>
          <w:color w:val="1a4066"/>
          <w:sz w:val="36"/>
          <w:szCs w:val="36"/>
        </w:rPr>
      </w:pPr>
      <w:r w:rsidDel="00000000" w:rsidR="00000000" w:rsidRPr="00000000">
        <w:rPr>
          <w:rtl w:val="0"/>
        </w:rPr>
      </w:r>
    </w:p>
    <w:p w:rsidR="00000000" w:rsidDel="00000000" w:rsidP="00000000" w:rsidRDefault="00000000" w:rsidRPr="00000000" w14:paraId="000000F8">
      <w:pPr>
        <w:pStyle w:val="Heading1"/>
        <w:rPr/>
      </w:pPr>
      <w:bookmarkStart w:colFirst="0" w:colLast="0" w:name="_heading=h.a3ylotpevtoo" w:id="12"/>
      <w:bookmarkEnd w:id="12"/>
      <w:r w:rsidDel="00000000" w:rsidR="00000000" w:rsidRPr="00000000">
        <w:rPr>
          <w:rtl w:val="0"/>
        </w:rPr>
        <w:t xml:space="preserve">Requirement 4.6: Direct subnational payments</w:t>
      </w:r>
    </w:p>
    <w:p w:rsidR="00000000" w:rsidDel="00000000" w:rsidP="00000000" w:rsidRDefault="00000000" w:rsidRPr="00000000" w14:paraId="000000F9">
      <w:pPr>
        <w:pStyle w:val="Heading2"/>
        <w:numPr>
          <w:ilvl w:val="0"/>
          <w:numId w:val="14"/>
        </w:numPr>
        <w:ind w:left="720" w:hanging="360"/>
        <w:rPr/>
      </w:pPr>
      <w:bookmarkStart w:colFirst="0" w:colLast="0" w:name="_heading=h.h1ri6bqd1kn6" w:id="13"/>
      <w:bookmarkEnd w:id="13"/>
      <w:r w:rsidDel="00000000" w:rsidR="00000000" w:rsidRPr="00000000">
        <w:rPr>
          <w:rtl w:val="0"/>
        </w:rPr>
        <w:t xml:space="preserve">Resources</w:t>
      </w:r>
    </w:p>
    <w:tbl>
      <w:tblPr>
        <w:tblStyle w:val="Table1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FA">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bookmarkStart w:colFirst="0" w:colLast="0" w:name="_heading=h.kk8hvjqssz3o" w:id="14"/>
            <w:bookmarkEnd w:id="14"/>
            <w:hyperlink r:id="rId13">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14">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Validation guide</w:t>
              </w:r>
            </w:hyperlink>
            <w:r w:rsidDel="00000000" w:rsidR="00000000" w:rsidRPr="00000000">
              <w:rPr>
                <w:rtl w:val="0"/>
              </w:rPr>
            </w:r>
          </w:p>
          <w:p w:rsidR="00000000" w:rsidDel="00000000" w:rsidP="00000000" w:rsidRDefault="00000000" w:rsidRPr="00000000" w14:paraId="000000FB">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Guidance note on </w:t>
            </w:r>
            <w:hyperlink r:id="rId15">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Subnational payments and transfers</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tc>
      </w:tr>
    </w:tbl>
    <w:p w:rsidR="00000000" w:rsidDel="00000000" w:rsidP="00000000" w:rsidRDefault="00000000" w:rsidRPr="00000000" w14:paraId="000000FC">
      <w:pPr>
        <w:pStyle w:val="Heading2"/>
        <w:numPr>
          <w:ilvl w:val="0"/>
          <w:numId w:val="14"/>
        </w:numPr>
        <w:ind w:left="720" w:hanging="360"/>
        <w:rPr/>
      </w:pPr>
      <w:bookmarkStart w:colFirst="0" w:colLast="0" w:name="_heading=h.aewzrb8shntp" w:id="15"/>
      <w:bookmarkEnd w:id="15"/>
      <w:r w:rsidDel="00000000" w:rsidR="00000000" w:rsidRPr="00000000">
        <w:rPr>
          <w:rtl w:val="0"/>
        </w:rPr>
        <w:t xml:space="preserve">Corrective actions/recommendations from previous Validation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tbl>
      <w:tblPr>
        <w:tblStyle w:val="Table1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FF">
            <w:pPr>
              <w:rPr>
                <w:i w:val="1"/>
                <w:iCs w:val="1"/>
              </w:rPr>
            </w:pPr>
            <w:r w:rsidDel="00000000" w:rsidR="00000000" w:rsidRPr="00000000">
              <w:rPr>
                <w:i w:val="1"/>
                <w:iCs w:val="1"/>
                <w:rtl w:val="0"/>
              </w:rPr>
              <w:t xml:space="preserve">Insert recommendation and/or corrective action from previous Validation or targeted assessment, if applicable. Indicate the status of addressing the corrective actions, if applicable. If this is a first Validation, this section can be left blank. </w:t>
            </w:r>
          </w:p>
          <w:p w:rsidR="00000000" w:rsidDel="00000000" w:rsidP="00000000" w:rsidRDefault="00000000" w:rsidRPr="00000000" w14:paraId="00000100">
            <w:pPr>
              <w:rPr>
                <w:i w:val="1"/>
                <w:iCs w:val="1"/>
              </w:rPr>
            </w:pPr>
            <w:r w:rsidDel="00000000" w:rsidR="00000000" w:rsidRPr="00000000">
              <w:rPr>
                <w:rtl w:val="0"/>
              </w:rPr>
            </w:r>
          </w:p>
          <w:p w:rsidR="00000000" w:rsidDel="00000000" w:rsidP="00000000" w:rsidRDefault="00000000" w:rsidRPr="00000000" w14:paraId="00000101">
            <w:pPr>
              <w:rPr>
                <w:b w:val="1"/>
                <w:bCs w:val="1"/>
                <w:i w:val="1"/>
                <w:iCs w:val="1"/>
              </w:rPr>
            </w:pPr>
            <w:r w:rsidDel="00000000" w:rsidR="00000000" w:rsidRPr="00000000">
              <w:rPr>
                <w:b w:val="1"/>
                <w:bCs w:val="1"/>
                <w:i w:val="1"/>
                <w:iCs w:val="1"/>
                <w:rtl w:val="0"/>
              </w:rPr>
              <w:t xml:space="preserve">NOT ASSESSED</w:t>
            </w:r>
          </w:p>
        </w:tc>
      </w:tr>
    </w:tbl>
    <w:p w:rsidR="00000000" w:rsidDel="00000000" w:rsidP="00000000" w:rsidRDefault="00000000" w:rsidRPr="00000000" w14:paraId="00000102">
      <w:pPr>
        <w:pStyle w:val="Heading2"/>
        <w:numPr>
          <w:ilvl w:val="0"/>
          <w:numId w:val="14"/>
        </w:numPr>
        <w:ind w:left="720" w:hanging="360"/>
        <w:rPr/>
      </w:pPr>
      <w:bookmarkStart w:colFirst="0" w:colLast="0" w:name="_heading=h.qzh14jvj0vyr" w:id="16"/>
      <w:bookmarkEnd w:id="16"/>
      <w:r w:rsidDel="00000000" w:rsidR="00000000" w:rsidRPr="00000000">
        <w:rPr>
          <w:rtl w:val="0"/>
        </w:rPr>
        <w:t xml:space="preserve">Applicability of the requirement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The MSG should establish if this requirement is applicable. </w:t>
      </w:r>
    </w:p>
    <w:p w:rsidR="00000000" w:rsidDel="00000000" w:rsidP="00000000" w:rsidRDefault="00000000" w:rsidRPr="00000000" w14:paraId="00000104">
      <w:pPr>
        <w:rPr>
          <w:b w:val="1"/>
          <w:bCs w:val="1"/>
        </w:rPr>
      </w:pPr>
      <w:r w:rsidDel="00000000" w:rsidR="00000000" w:rsidRPr="00000000">
        <w:rPr>
          <w:b w:val="1"/>
          <w:bCs w:val="1"/>
          <w:rtl w:val="0"/>
        </w:rPr>
        <w:t xml:space="preserve">Do extractive companies in practice make direct payments to subnational government entities?</w:t>
      </w:r>
    </w:p>
    <w:p w:rsidR="00000000" w:rsidDel="00000000" w:rsidP="00000000" w:rsidRDefault="00000000" w:rsidRPr="00000000" w14:paraId="00000105">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06">
            <w:pPr>
              <w:rPr/>
            </w:pPr>
            <w:r w:rsidDel="00000000" w:rsidR="00000000" w:rsidRPr="00000000">
              <w:rPr>
                <w:rtl w:val="0"/>
              </w:rPr>
              <w:t xml:space="preserve">Extractive companies make direct payments to subnational government entities in form of mandatory and voluntary contributions ( social expenditures).</w:t>
            </w:r>
            <w:r w:rsidDel="00000000" w:rsidR="00000000" w:rsidRPr="00000000">
              <w:rPr>
                <w:color w:val="ff0000"/>
                <w:rtl w:val="0"/>
              </w:rPr>
              <w:t xml:space="preserve"> </w:t>
            </w:r>
            <w:r w:rsidDel="00000000" w:rsidR="00000000" w:rsidRPr="00000000">
              <w:rPr>
                <w:rtl w:val="0"/>
              </w:rPr>
            </w:r>
          </w:p>
        </w:tc>
      </w:tr>
    </w:tbl>
    <w:p w:rsidR="00000000" w:rsidDel="00000000" w:rsidP="00000000" w:rsidRDefault="00000000" w:rsidRPr="00000000" w14:paraId="00000107">
      <w:pPr>
        <w:rPr>
          <w:b w:val="1"/>
          <w:bCs w:val="1"/>
        </w:rPr>
      </w:pPr>
      <w:r w:rsidDel="00000000" w:rsidR="00000000" w:rsidRPr="00000000">
        <w:rPr>
          <w:rtl w:val="0"/>
        </w:rPr>
      </w:r>
    </w:p>
    <w:p w:rsidR="00000000" w:rsidDel="00000000" w:rsidP="00000000" w:rsidRDefault="00000000" w:rsidRPr="00000000" w14:paraId="00000108">
      <w:pPr>
        <w:rPr>
          <w:b w:val="1"/>
          <w:bCs w:val="1"/>
        </w:rPr>
      </w:pPr>
      <w:r w:rsidDel="00000000" w:rsidR="00000000" w:rsidRPr="00000000">
        <w:rPr>
          <w:b w:val="1"/>
          <w:bCs w:val="1"/>
          <w:rtl w:val="0"/>
        </w:rPr>
        <w:t xml:space="preserve">Are there any legal, regulatory or contractual provisions that require companies to make direct payments to subnational governments? </w:t>
      </w:r>
    </w:p>
    <w:p w:rsidR="00000000" w:rsidDel="00000000" w:rsidP="00000000" w:rsidRDefault="00000000" w:rsidRPr="00000000" w14:paraId="00000109">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0A">
            <w:pPr>
              <w:rPr/>
            </w:pPr>
            <w:r w:rsidDel="00000000" w:rsidR="00000000" w:rsidRPr="00000000">
              <w:rPr>
                <w:rtl w:val="0"/>
              </w:rPr>
              <w:t xml:space="preserve">Add explanation: Subnational payments are backed up by national law Section 235 of the PIA, 2021 introduces the Host Community Development Trust (HCDT) that mandates oil and gas companies to pay 3% of their OPEX. </w:t>
            </w:r>
          </w:p>
        </w:tc>
      </w:tr>
    </w:tbl>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the response is ‘no’ for both questions above, the requirement is not applicable. Move to the </w:t>
      </w:r>
      <w:hyperlink w:anchor="_heading=h.y9ovcl6s4pc">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next section</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0C">
      <w:pPr>
        <w:pStyle w:val="Heading2"/>
        <w:numPr>
          <w:ilvl w:val="0"/>
          <w:numId w:val="14"/>
        </w:numPr>
        <w:ind w:left="720" w:hanging="360"/>
        <w:rPr/>
      </w:pPr>
      <w:bookmarkStart w:colFirst="0" w:colLast="0" w:name="_heading=h.r3ov2d3m3gwn" w:id="17"/>
      <w:bookmarkEnd w:id="17"/>
      <w:r w:rsidDel="00000000" w:rsidR="00000000" w:rsidRPr="00000000">
        <w:rPr>
          <w:rtl w:val="0"/>
        </w:rPr>
        <w:t xml:space="preserve">Materiality </w:t>
      </w:r>
    </w:p>
    <w:p w:rsidR="00000000" w:rsidDel="00000000" w:rsidP="00000000" w:rsidRDefault="00000000" w:rsidRPr="00000000" w14:paraId="0000010D">
      <w:pPr>
        <w:rPr>
          <w:color w:val="595959"/>
        </w:rPr>
      </w:pPr>
      <w:r w:rsidDel="00000000" w:rsidR="00000000" w:rsidRPr="00000000">
        <w:rPr>
          <w:rFonts w:ascii="MS Gothic" w:cs="MS Gothic" w:eastAsia="MS Gothic" w:hAnsi="MS Gothic"/>
          <w:color w:val="595959"/>
          <w:rtl w:val="0"/>
        </w:rPr>
        <w:t xml:space="preserve">ⓘ </w:t>
      </w:r>
      <w:r w:rsidDel="00000000" w:rsidR="00000000" w:rsidRPr="00000000">
        <w:rPr>
          <w:color w:val="595959"/>
          <w:rtl w:val="0"/>
        </w:rPr>
        <w:t xml:space="preserve">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10E">
      <w:pPr>
        <w:rPr>
          <w:b w:val="1"/>
          <w:bCs w:val="1"/>
        </w:rPr>
      </w:pPr>
      <w:r w:rsidDel="00000000" w:rsidR="00000000" w:rsidRPr="00000000">
        <w:rPr>
          <w:b w:val="1"/>
          <w:bCs w:val="1"/>
          <w:rtl w:val="0"/>
        </w:rPr>
        <w:t xml:space="preserve">Has the MSG assessed whether direct payments to subnational government entities are material? </w:t>
      </w:r>
    </w:p>
    <w:p w:rsidR="00000000" w:rsidDel="00000000" w:rsidP="00000000" w:rsidRDefault="00000000" w:rsidRPr="00000000" w14:paraId="0000010F">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10">
      <w:pPr>
        <w:rPr>
          <w:b w:val="1"/>
          <w:bCs w:val="1"/>
        </w:rPr>
      </w:pPr>
      <w:r w:rsidDel="00000000" w:rsidR="00000000" w:rsidRPr="00000000">
        <w:rPr>
          <w:rtl w:val="0"/>
        </w:rPr>
      </w:r>
    </w:p>
    <w:p w:rsidR="00000000" w:rsidDel="00000000" w:rsidP="00000000" w:rsidRDefault="00000000" w:rsidRPr="00000000" w14:paraId="00000111">
      <w:pPr>
        <w:rPr>
          <w:b w:val="1"/>
          <w:bCs w:val="1"/>
        </w:rPr>
      </w:pPr>
      <w:r w:rsidDel="00000000" w:rsidR="00000000" w:rsidRPr="00000000">
        <w:rPr>
          <w:b w:val="1"/>
          <w:bCs w:val="1"/>
          <w:rtl w:val="0"/>
        </w:rPr>
        <w:t xml:space="preserve">Were these payments material in the period under review?</w:t>
      </w:r>
    </w:p>
    <w:p w:rsidR="00000000" w:rsidDel="00000000" w:rsidP="00000000" w:rsidRDefault="00000000" w:rsidRPr="00000000" w14:paraId="00000112">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13">
            <w:pPr>
              <w:rPr/>
            </w:pPr>
            <w:bookmarkStart w:colFirst="0" w:colLast="0" w:name="_heading=h.caczinn35mg0" w:id="18"/>
            <w:bookmarkEnd w:id="18"/>
            <w:r w:rsidDel="00000000" w:rsidR="00000000" w:rsidRPr="00000000">
              <w:rPr>
                <w:rtl w:val="0"/>
              </w:rPr>
              <w:t xml:space="preserve">If yes, note if the materiality threshold of these payments is different than for other revenue streams:</w:t>
            </w:r>
            <w:r w:rsidDel="00000000" w:rsidR="00000000" w:rsidRPr="00000000">
              <w:rPr>
                <w:rtl w:val="0"/>
              </w:rPr>
              <w:t xml:space="preserve"> </w:t>
            </w:r>
            <w:r w:rsidDel="00000000" w:rsidR="00000000" w:rsidRPr="00000000">
              <w:rPr>
                <w:b w:val="1"/>
                <w:bCs w:val="1"/>
                <w:rtl w:val="0"/>
              </w:rPr>
              <w:t xml:space="preserve">It is not different</w:t>
            </w:r>
            <w:r w:rsidDel="00000000" w:rsidR="00000000" w:rsidRPr="00000000">
              <w:rPr>
                <w:rtl w:val="0"/>
              </w:rPr>
              <w:t xml:space="preserve"> </w:t>
            </w:r>
          </w:p>
        </w:tc>
      </w:tr>
    </w:tbl>
    <w:p w:rsidR="00000000" w:rsidDel="00000000" w:rsidP="00000000" w:rsidRDefault="00000000" w:rsidRPr="00000000" w14:paraId="00000114">
      <w:pPr>
        <w:rPr>
          <w:b w:val="1"/>
          <w:bCs w:val="1"/>
        </w:rPr>
      </w:pPr>
      <w:r w:rsidDel="00000000" w:rsidR="00000000" w:rsidRPr="00000000">
        <w:rPr>
          <w:b w:val="1"/>
          <w:bCs w:val="1"/>
          <w:rtl w:val="0"/>
        </w:rPr>
        <w:t xml:space="preserve">Documentation on MSG discussions:</w:t>
      </w:r>
    </w:p>
    <w:tbl>
      <w:tblPr>
        <w:tblStyle w:val="Table2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15">
            <w:pPr>
              <w:rPr>
                <w:shd w:fill="d9e2f3" w:val="clear"/>
              </w:rPr>
            </w:pPr>
            <w:r w:rsidDel="00000000" w:rsidR="00000000" w:rsidRPr="00000000">
              <w:rPr>
                <w:b w:val="1"/>
                <w:bCs w:val="1"/>
                <w:highlight w:val="white"/>
                <w:rtl w:val="0"/>
              </w:rPr>
              <w:t xml:space="preserve">See Appendix 2 of the 2023 Oil and Gas Report.</w:t>
            </w:r>
            <w:r w:rsidDel="00000000" w:rsidR="00000000" w:rsidRPr="00000000">
              <w:rPr>
                <w:b w:val="1"/>
                <w:bCs w:val="1"/>
                <w:color w:val="ff0000"/>
                <w:shd w:fill="d9e2f3" w:val="clear"/>
                <w:rtl w:val="0"/>
              </w:rPr>
              <w:t xml:space="preserve"> </w:t>
            </w: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1"/>
                <w:iCs w:val="1"/>
                <w:smallCaps w:val="0"/>
                <w:strike w:val="0"/>
                <w:color w:val="595959"/>
                <w:sz w:val="18"/>
                <w:szCs w:val="18"/>
                <w:u w:val="none"/>
                <w:shd w:fill="d9e2f3" w:val="clear"/>
                <w:vertAlign w:val="baseline"/>
              </w:rPr>
            </w:pPr>
            <w:r w:rsidDel="00000000" w:rsidR="00000000" w:rsidRPr="00000000">
              <w:rPr>
                <w:rtl w:val="0"/>
              </w:rPr>
            </w:r>
          </w:p>
        </w:tc>
      </w:tr>
    </w:tbl>
    <w:p w:rsidR="00000000" w:rsidDel="00000000" w:rsidP="00000000" w:rsidRDefault="00000000" w:rsidRPr="00000000" w14:paraId="00000117">
      <w:pPr>
        <w:rPr>
          <w:b w:val="1"/>
          <w:bCs w:val="1"/>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If the response to materiality is ‘no’, the requirement is not applicable. Move to the</w:t>
      </w:r>
      <w:r w:rsidDel="00000000" w:rsidR="00000000" w:rsidRPr="00000000">
        <w:rPr>
          <w:b w:val="1"/>
          <w:bCs w:val="1"/>
          <w:rtl w:val="0"/>
        </w:rPr>
        <w:t xml:space="preserve"> </w:t>
      </w:r>
      <w:hyperlink w:anchor="_heading=h.y9ovcl6s4pc">
        <w:r w:rsidDel="00000000" w:rsidR="00000000" w:rsidRPr="00000000">
          <w:rPr>
            <w:rFonts w:ascii="Libre Franklin" w:cs="Libre Franklin" w:eastAsia="Libre Franklin" w:hAnsi="Libre Franklin"/>
            <w:b w:val="1"/>
            <w:bCs w:val="1"/>
            <w:i w:val="0"/>
            <w:iCs w:val="0"/>
            <w:smallCaps w:val="0"/>
            <w:strike w:val="0"/>
            <w:color w:val="0000ff"/>
            <w:sz w:val="20"/>
            <w:szCs w:val="20"/>
            <w:u w:val="single"/>
            <w:shd w:fill="auto" w:val="clear"/>
            <w:vertAlign w:val="baseline"/>
            <w:rtl w:val="0"/>
          </w:rPr>
          <w:t xml:space="preserve">section</w:t>
        </w:r>
      </w:hyperlink>
      <w:r w:rsidDel="00000000" w:rsidR="00000000" w:rsidRPr="00000000">
        <w:rPr>
          <w:rFonts w:ascii="Libre Franklin" w:cs="Libre Franklin" w:eastAsia="Libre Franklin" w:hAnsi="Libre Franklin"/>
          <w:b w:val="1"/>
          <w:bCs w:val="1"/>
          <w:i w:val="0"/>
          <w:iCs w:val="0"/>
          <w:smallCaps w:val="0"/>
          <w:strike w:val="0"/>
          <w:color w:val="0000ff"/>
          <w:sz w:val="20"/>
          <w:szCs w:val="20"/>
          <w:u w:val="single"/>
          <w:shd w:fill="auto" w:val="clear"/>
          <w:vertAlign w:val="baseline"/>
          <w:rtl w:val="0"/>
        </w:rPr>
        <w:t xml:space="preserve"> ‘5.2 subnational </w:t>
      </w:r>
      <w:hyperlink w:anchor="_heading=h.y9ovcl6s4pc">
        <w:r w:rsidDel="00000000" w:rsidR="00000000" w:rsidRPr="00000000">
          <w:rPr>
            <w:rFonts w:ascii="Libre Franklin" w:cs="Libre Franklin" w:eastAsia="Libre Franklin" w:hAnsi="Libre Franklin"/>
            <w:b w:val="1"/>
            <w:bCs w:val="1"/>
            <w:i w:val="0"/>
            <w:iCs w:val="0"/>
            <w:smallCaps w:val="0"/>
            <w:strike w:val="0"/>
            <w:color w:val="0000ff"/>
            <w:sz w:val="20"/>
            <w:szCs w:val="20"/>
            <w:u w:val="single"/>
            <w:shd w:fill="auto" w:val="clear"/>
            <w:vertAlign w:val="baseline"/>
            <w:rtl w:val="0"/>
          </w:rPr>
          <w:t xml:space="preserve">transfers</w:t>
        </w:r>
      </w:hyperlink>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pStyle w:val="Heading2"/>
        <w:numPr>
          <w:ilvl w:val="0"/>
          <w:numId w:val="14"/>
        </w:numPr>
        <w:ind w:left="720" w:hanging="360"/>
        <w:rPr/>
      </w:pPr>
      <w:bookmarkStart w:colFirst="0" w:colLast="0" w:name="_heading=h.6wwjenyt0g8p" w:id="19"/>
      <w:bookmarkEnd w:id="19"/>
      <w:r w:rsidDel="00000000" w:rsidR="00000000" w:rsidRPr="00000000">
        <w:rPr>
          <w:rtl w:val="0"/>
        </w:rPr>
        <w:t xml:space="preserve">Self-assessment</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595959"/>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The self-assessment allows the MSG to understand the aspects of the requirement and estimate its progress towards meeting it. Diverging views within the constituency or between constituencies can be documented in the form.</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D">
      <w:pPr>
        <w:pStyle w:val="Heading3"/>
        <w:rPr/>
      </w:pPr>
      <w:bookmarkStart w:colFirst="0" w:colLast="0" w:name="_heading=h.qt5fggxbc739" w:id="20"/>
      <w:bookmarkEnd w:id="20"/>
      <w:r w:rsidDel="00000000" w:rsidR="00000000" w:rsidRPr="00000000">
        <w:rPr>
          <w:rtl w:val="0"/>
        </w:rPr>
        <w:t xml:space="preserve">Holders of information </w:t>
      </w:r>
    </w:p>
    <w:p w:rsidR="00000000" w:rsidDel="00000000" w:rsidP="00000000" w:rsidRDefault="00000000" w:rsidRPr="00000000" w14:paraId="0000011E">
      <w:pPr>
        <w:rPr>
          <w:color w:val="7f7f7f"/>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w:t>
      </w:r>
      <w:r w:rsidDel="00000000" w:rsidR="00000000" w:rsidRPr="00000000">
        <w:rPr>
          <w:color w:val="7f7f7f"/>
          <w:rtl w:val="0"/>
        </w:rPr>
        <w:br w:type="textWrapping"/>
      </w:r>
    </w:p>
    <w:tbl>
      <w:tblPr>
        <w:tblStyle w:val="Table21"/>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11F">
            <w:pPr>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120">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121">
            <w:pPr>
              <w:rPr>
                <w:b w:val="1"/>
                <w:bCs w:val="1"/>
              </w:rPr>
            </w:pPr>
            <w:r w:rsidDel="00000000" w:rsidR="00000000" w:rsidRPr="00000000">
              <w:rPr>
                <w:b w:val="1"/>
                <w:bCs w:val="1"/>
                <w:rtl w:val="0"/>
              </w:rPr>
              <w:t xml:space="preserve">Response</w:t>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122">
            <w:pPr>
              <w:rPr>
                <w:b w:val="1"/>
                <w:bCs w:val="1"/>
              </w:rPr>
            </w:pPr>
            <w:r w:rsidDel="00000000" w:rsidR="00000000" w:rsidRPr="00000000">
              <w:rPr>
                <w:b w:val="1"/>
                <w:bCs w:val="1"/>
                <w:rtl w:val="0"/>
              </w:rPr>
              <w:t xml:space="preserve">Subnational payments 4.6</w:t>
            </w:r>
          </w:p>
        </w:tc>
        <w:tc>
          <w:tcPr>
            <w:tcBorders>
              <w:top w:color="000000" w:space="0" w:sz="4" w:val="single"/>
              <w:bottom w:color="000000" w:space="0" w:sz="4" w:val="single"/>
            </w:tcBorders>
          </w:tcPr>
          <w:p w:rsidR="00000000" w:rsidDel="00000000" w:rsidP="00000000" w:rsidRDefault="00000000" w:rsidRPr="00000000" w14:paraId="00000123">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data on subnational payments for the </w:t>
            </w:r>
            <w:r w:rsidDel="00000000" w:rsidR="00000000" w:rsidRPr="00000000">
              <w:rPr>
                <w:color w:val="808080"/>
                <w:rtl w:val="0"/>
              </w:rPr>
              <w:t xml:space="preserve">Choose an item.</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124">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NSBIR, NRS, NDDC, NCDMB and NEITI</w:t>
            </w:r>
            <w:r w:rsidDel="00000000" w:rsidR="00000000" w:rsidRPr="00000000">
              <w:rPr>
                <w:color w:val="ff0000"/>
                <w:rtl w:val="0"/>
              </w:rPr>
              <w:t xml:space="preserve"> </w:t>
            </w:r>
            <w:r w:rsidDel="00000000" w:rsidR="00000000" w:rsidRPr="00000000">
              <w:rPr>
                <w:rtl w:val="0"/>
              </w:rPr>
            </w:r>
          </w:p>
        </w:tc>
      </w:tr>
      <w:tr>
        <w:trPr>
          <w:cantSplit w:val="0"/>
          <w:trHeight w:val="977" w:hRule="atLeast"/>
          <w:tblHeader w:val="0"/>
        </w:trPr>
        <w:tc>
          <w:tcPr>
            <w:tcBorders>
              <w:top w:color="000000" w:space="0" w:sz="4" w:val="single"/>
              <w:bottom w:color="000000" w:space="0" w:sz="4" w:val="single"/>
            </w:tcBorders>
          </w:tcPr>
          <w:p w:rsidR="00000000" w:rsidDel="00000000" w:rsidP="00000000" w:rsidRDefault="00000000" w:rsidRPr="00000000" w14:paraId="00000126">
            <w:pPr>
              <w:rPr>
                <w:b w:val="1"/>
                <w:bCs w:val="1"/>
              </w:rPr>
            </w:pPr>
            <w:r w:rsidDel="00000000" w:rsidR="00000000" w:rsidRPr="00000000">
              <w:rPr>
                <w:b w:val="1"/>
                <w:bCs w:val="1"/>
                <w:rtl w:val="0"/>
              </w:rPr>
              <w:t xml:space="preserve">Subnational payments 4.6</w:t>
            </w:r>
          </w:p>
        </w:tc>
        <w:tc>
          <w:tcPr>
            <w:tcBorders>
              <w:top w:color="000000" w:space="0" w:sz="4" w:val="single"/>
              <w:bottom w:color="000000" w:space="0" w:sz="4" w:val="single"/>
            </w:tcBorders>
          </w:tcPr>
          <w:p w:rsidR="00000000" w:rsidDel="00000000" w:rsidP="00000000" w:rsidRDefault="00000000" w:rsidRPr="00000000" w14:paraId="00000127">
            <w:pPr>
              <w:rPr/>
            </w:pPr>
            <w:r w:rsidDel="00000000" w:rsidR="00000000" w:rsidRPr="00000000">
              <w:rPr>
                <w:rtl w:val="0"/>
              </w:rPr>
              <w:t xml:space="preserve">What companies make direct subnational payments to government entities (can be local)?</w:t>
            </w:r>
          </w:p>
        </w:tc>
        <w:tc>
          <w:tcPr>
            <w:tcBorders>
              <w:top w:color="000000" w:space="0" w:sz="4" w:val="single"/>
              <w:bottom w:color="000000" w:space="0" w:sz="4" w:val="single"/>
            </w:tcBorders>
          </w:tcPr>
          <w:p w:rsidR="00000000" w:rsidDel="00000000" w:rsidP="00000000" w:rsidRDefault="00000000" w:rsidRPr="00000000" w14:paraId="00000128">
            <w:pPr>
              <w:rPr>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r>
          </w:p>
          <w:p w:rsidR="00000000" w:rsidDel="00000000" w:rsidP="00000000" w:rsidRDefault="00000000" w:rsidRPr="00000000" w14:paraId="00000129">
            <w:pPr>
              <w:jc w:val="both"/>
              <w:rPr>
                <w:shd w:fill="d9e2f3" w:val="clear"/>
              </w:rPr>
            </w:pPr>
            <w:r w:rsidDel="00000000" w:rsidR="00000000" w:rsidRPr="00000000">
              <w:rPr>
                <w:rtl w:val="0"/>
              </w:rPr>
              <w:t xml:space="preserve">All upstream oil and gas companies</w:t>
            </w:r>
            <w:r w:rsidDel="00000000" w:rsidR="00000000" w:rsidRPr="00000000">
              <w:rPr>
                <w:shd w:fill="d9e2f3" w:val="clear"/>
                <w:rtl w:val="0"/>
              </w:rPr>
              <w:t xml:space="preserve">.</w:t>
            </w:r>
          </w:p>
          <w:p w:rsidR="00000000" w:rsidDel="00000000" w:rsidP="00000000" w:rsidRDefault="00000000" w:rsidRPr="00000000" w14:paraId="0000012A">
            <w:pPr>
              <w:rPr>
                <w:color w:val="ff0000"/>
              </w:rPr>
            </w:pPr>
            <w:r w:rsidDel="00000000" w:rsidR="00000000" w:rsidRPr="00000000">
              <w:rPr>
                <w:rtl w:val="0"/>
              </w:rPr>
            </w:r>
          </w:p>
        </w:tc>
      </w:tr>
    </w:tbl>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1"/>
          <w:iCs w:val="1"/>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D">
      <w:pPr>
        <w:pStyle w:val="Heading3"/>
        <w:rPr/>
      </w:pPr>
      <w:bookmarkStart w:colFirst="0" w:colLast="0" w:name="_heading=h.6nqkk4dwpuh" w:id="21"/>
      <w:bookmarkEnd w:id="21"/>
      <w:r w:rsidDel="00000000" w:rsidR="00000000" w:rsidRPr="00000000">
        <w:rPr>
          <w:rtl w:val="0"/>
        </w:rPr>
        <w:t xml:space="preserve">Technical requirements</w:t>
      </w:r>
    </w:p>
    <w:tbl>
      <w:tblPr>
        <w:tblStyle w:val="Table2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1"/>
        <w:gridCol w:w="7501"/>
        <w:tblGridChange w:id="0">
          <w:tblGrid>
            <w:gridCol w:w="1561"/>
            <w:gridCol w:w="750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2E">
            <w:pPr>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2F">
            <w:pPr>
              <w:rPr>
                <w:b w:val="1"/>
                <w:bCs w:val="1"/>
              </w:rPr>
            </w:pPr>
            <w:r w:rsidDel="00000000" w:rsidR="00000000" w:rsidRPr="00000000">
              <w:rPr>
                <w:b w:val="1"/>
                <w:bCs w:val="1"/>
                <w:rtl w:val="0"/>
              </w:rPr>
              <w:t xml:space="preserve">#4.6.a – subnational payments</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0">
            <w:pPr>
              <w:rPr>
                <w:i w:val="1"/>
                <w:iCs w:val="1"/>
              </w:rPr>
            </w:pPr>
            <w:r w:rsidDel="00000000" w:rsidR="00000000" w:rsidRPr="00000000">
              <w:rPr>
                <w:i w:val="1"/>
                <w:iCs w:val="1"/>
                <w:rtl w:val="0"/>
              </w:rPr>
              <w:t xml:space="preserve">Availability </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1">
            <w:pPr>
              <w:rPr/>
            </w:pPr>
            <w:r w:rsidDel="00000000" w:rsidR="00000000" w:rsidRPr="00000000">
              <w:rPr>
                <w:rtl w:val="0"/>
              </w:rPr>
              <w:t xml:space="preserve">Are direct subnational revenues</w:t>
            </w:r>
            <w:r w:rsidDel="00000000" w:rsidR="00000000" w:rsidRPr="00000000">
              <w:rPr>
                <w:vertAlign w:val="superscript"/>
              </w:rPr>
              <w:footnoteReference w:customMarkFollows="0" w:id="1"/>
            </w:r>
            <w:r w:rsidDel="00000000" w:rsidR="00000000" w:rsidRPr="00000000">
              <w:rPr>
                <w:rtl w:val="0"/>
              </w:rPr>
              <w:t xml:space="preserve"> disclosed </w:t>
            </w:r>
          </w:p>
          <w:p w:rsidR="00000000" w:rsidDel="00000000" w:rsidP="00000000" w:rsidRDefault="00000000" w:rsidRPr="00000000" w14:paraId="000001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For each revenue stream?</w:t>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For each company?</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For each subnational unit? </w:t>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b w:val="1"/>
                <w:bCs w:val="1"/>
                <w:i w:val="1"/>
                <w:iCs w:val="1"/>
              </w:rPr>
            </w:pPr>
            <w:r w:rsidDel="00000000" w:rsidR="00000000" w:rsidRPr="00000000">
              <w:rPr>
                <w:b w:val="1"/>
                <w:bCs w:val="1"/>
                <w:i w:val="1"/>
                <w:iCs w:val="1"/>
                <w:rtl w:val="0"/>
              </w:rPr>
              <w:t xml:space="preserve">Where to find the disclosure of direct subnational payments / revenues: </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Provide a link per material SOE</w:t>
            </w: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13C">
            <w:pPr>
              <w:rPr>
                <w:b w:val="1"/>
                <w:bCs w:val="1"/>
                <w:i w:val="1"/>
                <w:iCs w:val="1"/>
              </w:rPr>
            </w:pPr>
            <w:r w:rsidDel="00000000" w:rsidR="00000000" w:rsidRPr="00000000">
              <w:rPr>
                <w:i w:val="1"/>
                <w:iCs w:val="1"/>
                <w:rtl w:val="0"/>
              </w:rPr>
              <w:t xml:space="preserve">Other sources: </w:t>
            </w:r>
            <w:r w:rsidDel="00000000" w:rsidR="00000000" w:rsidRPr="00000000">
              <w:rPr>
                <w:b w:val="1"/>
                <w:bCs w:val="1"/>
                <w:i w:val="1"/>
                <w:iCs w:val="1"/>
                <w:rtl w:val="0"/>
              </w:rPr>
              <w:t xml:space="preserve">Oil and gas report 2023, Chapter 8, Section 8.2, pages 93-94 ,2022-2023 FASD Report, Chapter 6, Section 6.3.4, Page 193</w:t>
            </w:r>
            <w:r w:rsidDel="00000000" w:rsidR="00000000" w:rsidRPr="00000000">
              <w:rPr>
                <w:b w:val="1"/>
                <w:bCs w:val="1"/>
                <w:i w:val="1"/>
                <w:iCs w:val="1"/>
                <w:rtl w:val="0"/>
              </w:rPr>
              <w:t xml:space="preserve"> </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3D">
            <w:pPr>
              <w:rPr>
                <w:i w:val="1"/>
                <w:iCs w:val="1"/>
              </w:rPr>
            </w:pPr>
            <w:r w:rsidDel="00000000" w:rsidR="00000000" w:rsidRPr="00000000">
              <w:rPr>
                <w:i w:val="1"/>
                <w:iCs w:val="1"/>
                <w:rtl w:val="0"/>
              </w:rPr>
              <w:t xml:space="preserve">Assessment of comprehensive-ness, reliability and timeliness of information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3E">
            <w:pPr>
              <w:rPr>
                <w:b w:val="1"/>
                <w:bCs w:val="1"/>
              </w:rPr>
            </w:pPr>
            <w:r w:rsidDel="00000000" w:rsidR="00000000" w:rsidRPr="00000000">
              <w:rPr>
                <w:b w:val="1"/>
                <w:bCs w:val="1"/>
                <w:rtl w:val="0"/>
              </w:rPr>
              <w:t xml:space="preserve">Which procedure to address data quality and assurance did the MSG choose for financial flows covered in this requirement (in accordance with Requirement 4.9)?</w:t>
            </w:r>
          </w:p>
          <w:p w:rsidR="00000000" w:rsidDel="00000000" w:rsidP="00000000" w:rsidRDefault="00000000" w:rsidRPr="00000000" w14:paraId="0000013F">
            <w:pP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Reconciliation</w:t>
            </w:r>
            <w:r w:rsidDel="00000000" w:rsidR="00000000" w:rsidRPr="00000000">
              <w:rPr>
                <w:rtl w:val="0"/>
              </w:rPr>
            </w:r>
          </w:p>
          <w:p w:rsidR="00000000" w:rsidDel="00000000" w:rsidP="00000000" w:rsidRDefault="00000000" w:rsidRPr="00000000" w14:paraId="00000140">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Risk-based approach – unilateral government disclosure</w:t>
            </w:r>
          </w:p>
          <w:p w:rsidR="00000000" w:rsidDel="00000000" w:rsidP="00000000" w:rsidRDefault="00000000" w:rsidRPr="00000000" w14:paraId="00000141">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None of the above, Board-approved deviation </w:t>
            </w:r>
          </w:p>
          <w:p w:rsidR="00000000" w:rsidDel="00000000" w:rsidP="00000000" w:rsidRDefault="00000000" w:rsidRPr="00000000" w14:paraId="00000142">
            <w:pPr>
              <w:rPr>
                <w:b w:val="1"/>
                <w:bCs w:val="1"/>
              </w:rPr>
            </w:pPr>
            <w:r w:rsidDel="00000000" w:rsidR="00000000" w:rsidRPr="00000000">
              <w:rPr>
                <w:rtl w:val="0"/>
              </w:rPr>
            </w:r>
          </w:p>
          <w:p w:rsidR="00000000" w:rsidDel="00000000" w:rsidP="00000000" w:rsidRDefault="00000000" w:rsidRPr="00000000" w14:paraId="00000143">
            <w:pPr>
              <w:rPr>
                <w:b w:val="1"/>
                <w:bCs w:val="1"/>
                <w:u w:val="single"/>
              </w:rPr>
            </w:pPr>
            <w:r w:rsidDel="00000000" w:rsidR="00000000" w:rsidRPr="00000000">
              <w:rPr>
                <w:b w:val="1"/>
                <w:bCs w:val="1"/>
                <w:rtl w:val="0"/>
              </w:rPr>
              <w:t xml:space="preserve">Do any stakeholders (including, but not limited to MSG members) consider the information on subnational payments is </w:t>
            </w:r>
            <w:r w:rsidDel="00000000" w:rsidR="00000000" w:rsidRPr="00000000">
              <w:rPr>
                <w:b w:val="1"/>
                <w:bCs w:val="1"/>
                <w:u w:val="single"/>
                <w:rtl w:val="0"/>
              </w:rPr>
              <w:t xml:space="preserve">incomplete, unreliable or out of date?</w:t>
            </w:r>
          </w:p>
          <w:p w:rsidR="00000000" w:rsidDel="00000000" w:rsidP="00000000" w:rsidRDefault="00000000" w:rsidRPr="00000000" w14:paraId="00000144">
            <w:pP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why:</w:t>
            </w:r>
            <w:r w:rsidDel="00000000" w:rsidR="00000000" w:rsidRPr="00000000">
              <w:rPr>
                <w:rtl w:val="0"/>
              </w:rPr>
            </w:r>
          </w:p>
          <w:p w:rsidR="00000000" w:rsidDel="00000000" w:rsidP="00000000" w:rsidRDefault="00000000" w:rsidRPr="00000000" w14:paraId="00000146">
            <w:pPr>
              <w:rPr>
                <w:b w:val="1"/>
                <w:bCs w:val="1"/>
              </w:rPr>
            </w:pPr>
            <w:r w:rsidDel="00000000" w:rsidR="00000000" w:rsidRPr="00000000">
              <w:rPr>
                <w:i w:val="1"/>
                <w:iCs w:val="1"/>
                <w:rtl w:val="0"/>
              </w:rPr>
              <w:t xml:space="preserve">If</w:t>
            </w:r>
            <w:r w:rsidDel="00000000" w:rsidR="00000000" w:rsidRPr="00000000">
              <w:rPr>
                <w:rtl w:val="0"/>
              </w:rPr>
              <w:t xml:space="preserve">‘</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147">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48">
            <w:pPr>
              <w:shd w:fill="d9e2f3" w:val="clear"/>
              <w:rPr/>
            </w:pPr>
            <w:r w:rsidDel="00000000" w:rsidR="00000000" w:rsidRPr="00000000">
              <w:rPr>
                <w:rtl w:val="0"/>
              </w:rPr>
              <w:t xml:space="preserve">Explain:</w:t>
            </w:r>
          </w:p>
          <w:p w:rsidR="00000000" w:rsidDel="00000000" w:rsidP="00000000" w:rsidRDefault="00000000" w:rsidRPr="00000000" w14:paraId="00000149">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4A">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4B">
            <w:pPr>
              <w:rPr/>
            </w:pPr>
            <w:r w:rsidDel="00000000" w:rsidR="00000000" w:rsidRPr="00000000">
              <w:rPr>
                <w:b w:val="1"/>
                <w:bCs w:val="1"/>
                <w:rtl w:val="0"/>
              </w:rPr>
              <w:t xml:space="preserve">If yes, explain plans to overcome barriers to the disclosure information on subnational payments</w:t>
            </w:r>
            <w:r w:rsidDel="00000000" w:rsidR="00000000" w:rsidRPr="00000000">
              <w:rPr>
                <w:rtl w:val="0"/>
              </w:rPr>
              <w:t xml:space="preserve">:</w:t>
            </w:r>
          </w:p>
          <w:p w:rsidR="00000000" w:rsidDel="00000000" w:rsidP="00000000" w:rsidRDefault="00000000" w:rsidRPr="00000000" w14:paraId="0000014C">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14D">
            <w:pPr>
              <w:rPr>
                <w:b w:val="1"/>
                <w:bCs w:val="1"/>
              </w:rPr>
            </w:pPr>
            <w:r w:rsidDel="00000000" w:rsidR="00000000" w:rsidRPr="00000000">
              <w:rPr>
                <w:rtl w:val="0"/>
              </w:rPr>
            </w:r>
          </w:p>
          <w:p w:rsidR="00000000" w:rsidDel="00000000" w:rsidP="00000000" w:rsidRDefault="00000000" w:rsidRPr="00000000" w14:paraId="0000014E">
            <w:pPr>
              <w:rPr>
                <w:b w:val="1"/>
                <w:bCs w:val="1"/>
                <w:i w:val="1"/>
                <w:iCs w:val="1"/>
              </w:rPr>
            </w:pPr>
            <w:r w:rsidDel="00000000" w:rsidR="00000000" w:rsidRPr="00000000">
              <w:rPr>
                <w:b w:val="1"/>
                <w:bCs w:val="1"/>
                <w:i w:val="1"/>
                <w:iCs w:val="1"/>
                <w:rtl w:val="0"/>
              </w:rPr>
              <w:t xml:space="preserve">Where to find the assessment of comprehensiveness, reliability and timeliness of subnational payments:</w:t>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Can also be an audit if the state audit institution, inspector general etc.</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 N</w:t>
            </w:r>
            <w:r w:rsidDel="00000000" w:rsidR="00000000" w:rsidRPr="00000000">
              <w:rPr>
                <w:shd w:fill="d9e2f3" w:val="clear"/>
                <w:rtl w:val="0"/>
              </w:rPr>
              <w:t xml:space="preserve">/A</w:t>
            </w:r>
            <w:r w:rsidDel="00000000" w:rsidR="00000000" w:rsidRPr="00000000">
              <w:rPr>
                <w:rtl w:val="0"/>
              </w:rPr>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151">
            <w:pPr>
              <w:shd w:fill="d9e2f3" w:val="clear"/>
              <w:rPr>
                <w:i w:val="1"/>
                <w:iCs w:val="1"/>
              </w:rPr>
            </w:pPr>
            <w:r w:rsidDel="00000000" w:rsidR="00000000" w:rsidRPr="00000000">
              <w:rPr>
                <w:i w:val="1"/>
                <w:iCs w:val="1"/>
                <w:rtl w:val="0"/>
              </w:rPr>
              <w:t xml:space="preserve">Other sources: </w:t>
            </w:r>
            <w:r w:rsidDel="00000000" w:rsidR="00000000" w:rsidRPr="00000000">
              <w:rPr>
                <w:b w:val="1"/>
                <w:bCs w:val="1"/>
                <w:i w:val="1"/>
                <w:iCs w:val="1"/>
                <w:shd w:fill="d9e2f3" w:val="clear"/>
                <w:rtl w:val="0"/>
              </w:rPr>
              <w:t xml:space="preserve">Section 1.5 and Appendix 2  2023 Oil and Gas Report</w:t>
            </w:r>
            <w:r w:rsidDel="00000000" w:rsidR="00000000" w:rsidRPr="00000000">
              <w:rPr>
                <w:i w:val="1"/>
                <w:iCs w:val="1"/>
                <w:rtl w:val="0"/>
              </w:rPr>
              <w:t xml:space="preserve"> ,</w:t>
            </w:r>
          </w:p>
        </w:tc>
      </w:tr>
      <w:tr>
        <w:trPr>
          <w:cantSplit w:val="0"/>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152">
            <w:pPr>
              <w:rPr>
                <w:i w:val="1"/>
                <w:iCs w:val="1"/>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53">
            <w:pPr>
              <w:rPr/>
            </w:pPr>
            <w:r w:rsidDel="00000000" w:rsidR="00000000" w:rsidRPr="00000000">
              <w:rPr>
                <w:rtl w:val="0"/>
              </w:rPr>
            </w:r>
          </w:p>
        </w:tc>
      </w:tr>
    </w:tbl>
    <w:p w:rsidR="00000000" w:rsidDel="00000000" w:rsidP="00000000" w:rsidRDefault="00000000" w:rsidRPr="00000000" w14:paraId="00000154">
      <w:pPr>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w:t>
      </w:r>
    </w:p>
    <w:tbl>
      <w:tblPr>
        <w:tblStyle w:val="Table2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155">
            <w:pPr>
              <w:rPr/>
            </w:pPr>
            <w:r w:rsidDel="00000000" w:rsidR="00000000" w:rsidRPr="00000000">
              <w:rPr>
                <w:rtl w:val="0"/>
              </w:rPr>
              <w:t xml:space="preserve">Add any further comments: </w:t>
            </w:r>
          </w:p>
        </w:tc>
      </w:tr>
    </w:tbl>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pStyle w:val="Heading3"/>
        <w:rPr/>
      </w:pPr>
      <w:bookmarkStart w:colFirst="0" w:colLast="0" w:name="_heading=h.ds76u09rhcdw" w:id="22"/>
      <w:bookmarkEnd w:id="22"/>
      <w:r w:rsidDel="00000000" w:rsidR="00000000" w:rsidRPr="00000000">
        <w:rPr>
          <w:rtl w:val="0"/>
        </w:rPr>
        <w:t xml:space="preserve">Underlying objective </w:t>
      </w:r>
    </w:p>
    <w:p w:rsidR="00000000" w:rsidDel="00000000" w:rsidP="00000000" w:rsidRDefault="00000000" w:rsidRPr="00000000" w14:paraId="00000158">
      <w:pPr>
        <w:rPr>
          <w:i w:val="1"/>
          <w:iCs w:val="1"/>
        </w:rPr>
      </w:pPr>
      <w:r w:rsidDel="00000000" w:rsidR="00000000" w:rsidRPr="00000000">
        <w:rPr>
          <w:i w:val="1"/>
          <w:iCs w:val="1"/>
          <w:rtl w:val="0"/>
        </w:rPr>
        <w:t xml:space="preserve">The objective of this requirement is to enable stakeholders to gain an understanding of benefits that accrue to local governments through transparency in companies’ direct payments to subnational entities and to strengthen public oversight of subnational governments’ management of their internally generated extractive revenues.</w:t>
      </w:r>
    </w:p>
    <w:p w:rsidR="00000000" w:rsidDel="00000000" w:rsidP="00000000" w:rsidRDefault="00000000" w:rsidRPr="00000000" w14:paraId="000001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the understanding of what benefits accrue to local governments from companies directly of interest in the public debate on the citizens’ benefits from the extractives sector?</w:t>
      </w:r>
    </w:p>
    <w:tbl>
      <w:tblPr>
        <w:tblStyle w:val="Table2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5A">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5B">
            <w:pPr>
              <w:rPr>
                <w:b w:val="1"/>
                <w:bCs w:val="1"/>
              </w:rPr>
            </w:pPr>
            <w:r w:rsidDel="00000000" w:rsidR="00000000" w:rsidRPr="00000000">
              <w:rPr>
                <w:i w:val="1"/>
                <w:iCs w:val="1"/>
                <w:shd w:fill="d9e2f3" w:val="clear"/>
                <w:rtl w:val="0"/>
              </w:rPr>
              <w:t xml:space="preserve">Describe the efforts made by the MSG to provide facts and explanation that inform that public debate: </w:t>
            </w:r>
            <w:r w:rsidDel="00000000" w:rsidR="00000000" w:rsidRPr="00000000">
              <w:rPr>
                <w:b w:val="1"/>
                <w:bCs w:val="1"/>
                <w:i w:val="1"/>
                <w:iCs w:val="1"/>
                <w:shd w:fill="d9e2f3" w:val="clear"/>
                <w:rtl w:val="0"/>
              </w:rPr>
              <w:t xml:space="preserve">Dissemination of the 2022-2023 FASD Report</w:t>
            </w:r>
            <w:r w:rsidDel="00000000" w:rsidR="00000000" w:rsidRPr="00000000">
              <w:rPr>
                <w:i w:val="1"/>
                <w:iCs w:val="1"/>
                <w:shd w:fill="d9e2f3" w:val="clear"/>
                <w:rtl w:val="0"/>
              </w:rPr>
              <w:t xml:space="preserve"> </w:t>
            </w:r>
            <w:r w:rsidDel="00000000" w:rsidR="00000000" w:rsidRPr="00000000">
              <w:rPr>
                <w:rtl w:val="0"/>
              </w:rPr>
            </w:r>
          </w:p>
        </w:tc>
      </w:tr>
    </w:tbl>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Are there any plans to introduce or to change the requirements from companies to provide direct subnational payments?</w:t>
      </w:r>
    </w:p>
    <w:tbl>
      <w:tblPr>
        <w:tblStyle w:val="Table2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5E">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5F">
            <w:pPr>
              <w:rPr/>
            </w:pPr>
            <w:r w:rsidDel="00000000" w:rsidR="00000000" w:rsidRPr="00000000">
              <w:rPr>
                <w:i w:val="1"/>
                <w:iCs w:val="1"/>
                <w:shd w:fill="d9e2f3" w:val="clear"/>
                <w:rtl w:val="0"/>
              </w:rPr>
              <w:t xml:space="preserve">If yes, describe: : The PIA 2021.</w:t>
            </w:r>
            <w:r w:rsidDel="00000000" w:rsidR="00000000" w:rsidRPr="00000000">
              <w:rPr>
                <w:rtl w:val="0"/>
              </w:rPr>
            </w:r>
          </w:p>
        </w:tc>
      </w:tr>
    </w:tbl>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any of the information set out above available in an open format, for example an Excel worksheet, to facilitate its use?</w:t>
      </w:r>
    </w:p>
    <w:tbl>
      <w:tblPr>
        <w:tblStyle w:val="Table2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62">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63">
            <w:pPr>
              <w:rPr>
                <w:i w:val="1"/>
                <w:iCs w:val="1"/>
              </w:rPr>
            </w:pPr>
            <w:r w:rsidDel="00000000" w:rsidR="00000000" w:rsidRPr="00000000">
              <w:rPr>
                <w:i w:val="1"/>
                <w:iCs w:val="1"/>
                <w:shd w:fill="d9e2f3" w:val="clear"/>
                <w:rtl w:val="0"/>
              </w:rPr>
              <w:t xml:space="preserve">Describe the data set(s) available, including in what format: </w:t>
            </w:r>
            <w:r w:rsidDel="00000000" w:rsidR="00000000" w:rsidRPr="00000000">
              <w:rPr>
                <w:i w:val="1"/>
                <w:iCs w:val="1"/>
                <w:shd w:fill="d9e2f3" w:val="clear"/>
                <w:rtl w:val="0"/>
              </w:rPr>
              <w:t xml:space="preserve">The information is provided in the relevant 2022-2023 Oil and Gas and 2023 FASD Reports</w:t>
            </w:r>
            <w:r w:rsidDel="00000000" w:rsidR="00000000" w:rsidRPr="00000000">
              <w:rPr>
                <w:i w:val="1"/>
                <w:iCs w:val="1"/>
                <w:shd w:fill="d9e2f3" w:val="clear"/>
                <w:rtl w:val="0"/>
              </w:rPr>
              <w:t xml:space="preserve"> </w:t>
            </w:r>
            <w:r w:rsidDel="00000000" w:rsidR="00000000" w:rsidRPr="00000000">
              <w:rPr>
                <w:rtl w:val="0"/>
              </w:rPr>
            </w:r>
          </w:p>
        </w:tc>
      </w:tr>
    </w:tbl>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MSG conducted any analysis using any of the information of this requirement?</w:t>
      </w:r>
    </w:p>
    <w:tbl>
      <w:tblPr>
        <w:tblStyle w:val="Table2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66">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67">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the MSG aware of stakeholders using this information?</w:t>
      </w:r>
    </w:p>
    <w:tbl>
      <w:tblPr>
        <w:tblStyle w:val="Table2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6A">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6B">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pStyle w:val="Heading3"/>
        <w:rPr/>
      </w:pPr>
      <w:bookmarkStart w:colFirst="0" w:colLast="0" w:name="_heading=h.mybpflej0emu" w:id="23"/>
      <w:bookmarkEnd w:id="23"/>
      <w:r w:rsidDel="00000000" w:rsidR="00000000" w:rsidRPr="00000000">
        <w:rPr>
          <w:rtl w:val="0"/>
        </w:rPr>
        <w:t xml:space="preserve">Conclusion</w:t>
      </w:r>
    </w:p>
    <w:p w:rsidR="00000000" w:rsidDel="00000000" w:rsidP="00000000" w:rsidRDefault="00000000" w:rsidRPr="00000000" w14:paraId="0000016E">
      <w:pPr>
        <w:rPr/>
      </w:pPr>
      <w:r w:rsidDel="00000000" w:rsidR="00000000" w:rsidRPr="00000000">
        <w:rPr>
          <w:rtl w:val="0"/>
        </w:rPr>
        <w:t xml:space="preserve">Based on the review of the </w:t>
      </w:r>
      <w:hyperlink w:anchor="_heading=h.mx28c8mb4zip">
        <w:r w:rsidDel="00000000" w:rsidR="00000000" w:rsidRPr="00000000">
          <w:rPr>
            <w:color w:val="0000ff"/>
            <w:u w:val="single"/>
            <w:rtl w:val="0"/>
          </w:rPr>
          <w:t xml:space="preserve">technical aspects</w:t>
        </w:r>
      </w:hyperlink>
      <w:r w:rsidDel="00000000" w:rsidR="00000000" w:rsidRPr="00000000">
        <w:rPr>
          <w:rtl w:val="0"/>
        </w:rPr>
        <w:t xml:space="preserve"> and </w:t>
      </w:r>
      <w:hyperlink w:anchor="_heading=h.mdeo03fmlcoy">
        <w:r w:rsidDel="00000000" w:rsidR="00000000" w:rsidRPr="00000000">
          <w:rPr>
            <w:color w:val="0000ff"/>
            <w:u w:val="single"/>
            <w:rtl w:val="0"/>
          </w:rPr>
          <w:t xml:space="preserve">underlying objective</w:t>
        </w:r>
      </w:hyperlink>
      <w:r w:rsidDel="00000000" w:rsidR="00000000" w:rsidRPr="00000000">
        <w:rPr>
          <w:rtl w:val="0"/>
        </w:rPr>
        <w:t xml:space="preserve">, what is the MSG’s overall assessment towards meeting the requirement?</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Score is:</w:t>
      </w:r>
    </w:p>
    <w:tbl>
      <w:tblPr>
        <w:tblStyle w:val="Table29"/>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171">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172">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173">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174">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175">
            <w:pPr>
              <w:rPr>
                <w:sz w:val="22"/>
                <w:szCs w:val="22"/>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176">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177">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178">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179">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17A">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17B">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17C">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17D">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17E">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17F">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180">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181">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182">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183">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not applicable</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0"/>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Please explain:</w:t>
            </w:r>
          </w:p>
        </w:tc>
      </w:tr>
    </w:tbl>
    <w:p w:rsidR="00000000" w:rsidDel="00000000" w:rsidP="00000000" w:rsidRDefault="00000000" w:rsidRPr="00000000" w14:paraId="00000187">
      <w:pPr>
        <w:pStyle w:val="Heading2"/>
        <w:numPr>
          <w:ilvl w:val="0"/>
          <w:numId w:val="14"/>
        </w:numPr>
        <w:ind w:left="720" w:hanging="360"/>
        <w:rPr/>
      </w:pPr>
      <w:bookmarkStart w:colFirst="0" w:colLast="0" w:name="_heading=h.ir3g5it4j0oq" w:id="24"/>
      <w:bookmarkEnd w:id="24"/>
      <w:r w:rsidDel="00000000" w:rsidR="00000000" w:rsidRPr="00000000">
        <w:rPr>
          <w:rtl w:val="0"/>
        </w:rPr>
        <w:t xml:space="preserve">International Secretariat feedback</w:t>
      </w:r>
    </w:p>
    <w:tbl>
      <w:tblPr>
        <w:tblStyle w:val="Table3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88">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189">
            <w:pPr>
              <w:rPr>
                <w:i w:val="1"/>
                <w:iCs w:val="1"/>
              </w:rPr>
            </w:pPr>
            <w:r w:rsidDel="00000000" w:rsidR="00000000" w:rsidRPr="00000000">
              <w:rPr>
                <w:i w:val="1"/>
                <w:iCs w:val="1"/>
                <w:rtl w:val="0"/>
              </w:rPr>
              <w:t xml:space="preserve">Observations of comprehensiveness of addressing the aspects, any gaps identified and further clarification needed.</w:t>
            </w:r>
          </w:p>
          <w:tbl>
            <w:tblPr>
              <w:tblStyle w:val="Table32"/>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18A">
                  <w:pPr>
                    <w:rPr/>
                  </w:pPr>
                  <w:r w:rsidDel="00000000" w:rsidR="00000000" w:rsidRPr="00000000">
                    <w:rPr>
                      <w:rtl w:val="0"/>
                    </w:rPr>
                    <w:t xml:space="preserve">4.6.a subnational payments </w:t>
                  </w:r>
                </w:p>
                <w:p w:rsidR="00000000" w:rsidDel="00000000" w:rsidP="00000000" w:rsidRDefault="00000000" w:rsidRPr="00000000" w14:paraId="0000018B">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18C">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8D">
                  <w:pPr>
                    <w:rPr/>
                  </w:pPr>
                  <w:r w:rsidDel="00000000" w:rsidR="00000000" w:rsidRPr="00000000">
                    <w:rPr>
                      <w:rtl w:val="0"/>
                    </w:rPr>
                    <w:t xml:space="preserve">Applicability and materiality</w:t>
                  </w:r>
                </w:p>
                <w:p w:rsidR="00000000" w:rsidDel="00000000" w:rsidP="00000000" w:rsidRDefault="00000000" w:rsidRPr="00000000" w14:paraId="0000018E">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18F">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90">
                  <w:pPr>
                    <w:rPr/>
                  </w:pPr>
                  <w:r w:rsidDel="00000000" w:rsidR="00000000" w:rsidRPr="00000000">
                    <w:rPr>
                      <w:rtl w:val="0"/>
                    </w:rPr>
                    <w:t xml:space="preserve">Underlying objective</w:t>
                  </w:r>
                </w:p>
              </w:tc>
              <w:tc>
                <w:tcPr/>
                <w:p w:rsidR="00000000" w:rsidDel="00000000" w:rsidP="00000000" w:rsidRDefault="00000000" w:rsidRPr="00000000" w14:paraId="00000191">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92">
                  <w:pPr>
                    <w:rPr/>
                  </w:pPr>
                  <w:r w:rsidDel="00000000" w:rsidR="00000000" w:rsidRPr="00000000">
                    <w:rPr>
                      <w:rtl w:val="0"/>
                    </w:rPr>
                    <w:t xml:space="preserve">Relevance of data when linked to ongoing issues/reforms in the country </w:t>
                  </w:r>
                </w:p>
              </w:tc>
              <w:tc>
                <w:tcPr/>
                <w:p w:rsidR="00000000" w:rsidDel="00000000" w:rsidP="00000000" w:rsidRDefault="00000000" w:rsidRPr="00000000" w14:paraId="00000193">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94">
                  <w:pPr>
                    <w:rPr/>
                  </w:pPr>
                  <w:r w:rsidDel="00000000" w:rsidR="00000000" w:rsidRPr="00000000">
                    <w:rPr>
                      <w:rtl w:val="0"/>
                    </w:rPr>
                    <w:t xml:space="preserve">On availability of systematic disclosures</w:t>
                  </w:r>
                </w:p>
              </w:tc>
              <w:tc>
                <w:tcPr/>
                <w:p w:rsidR="00000000" w:rsidDel="00000000" w:rsidP="00000000" w:rsidRDefault="00000000" w:rsidRPr="00000000" w14:paraId="00000195">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96">
                  <w:pPr>
                    <w:rPr/>
                  </w:pPr>
                  <w:r w:rsidDel="00000000" w:rsidR="00000000" w:rsidRPr="00000000">
                    <w:rPr>
                      <w:rtl w:val="0"/>
                    </w:rPr>
                    <w:t xml:space="preserve">On the timeliness of disclosures</w:t>
                  </w:r>
                </w:p>
              </w:tc>
              <w:tc>
                <w:tcPr/>
                <w:p w:rsidR="00000000" w:rsidDel="00000000" w:rsidP="00000000" w:rsidRDefault="00000000" w:rsidRPr="00000000" w14:paraId="00000197">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98">
                  <w:pPr>
                    <w:rPr/>
                  </w:pPr>
                  <w:r w:rsidDel="00000000" w:rsidR="00000000" w:rsidRPr="00000000">
                    <w:rPr>
                      <w:rtl w:val="0"/>
                    </w:rPr>
                    <w:t xml:space="preserve">On open format of disclosures</w:t>
                  </w:r>
                </w:p>
              </w:tc>
              <w:tc>
                <w:tcPr/>
                <w:p w:rsidR="00000000" w:rsidDel="00000000" w:rsidP="00000000" w:rsidRDefault="00000000" w:rsidRPr="00000000" w14:paraId="00000199">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9A">
                  <w:pPr>
                    <w:rPr/>
                  </w:pPr>
                  <w:r w:rsidDel="00000000" w:rsidR="00000000" w:rsidRPr="00000000">
                    <w:rPr>
                      <w:rtl w:val="0"/>
                    </w:rPr>
                    <w:t xml:space="preserve">On the use of data</w:t>
                  </w:r>
                </w:p>
              </w:tc>
              <w:tc>
                <w:tcPr/>
                <w:p w:rsidR="00000000" w:rsidDel="00000000" w:rsidP="00000000" w:rsidRDefault="00000000" w:rsidRPr="00000000" w14:paraId="0000019B">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9C">
                  <w:pPr>
                    <w:rPr/>
                  </w:pPr>
                  <w:r w:rsidDel="00000000" w:rsidR="00000000" w:rsidRPr="00000000">
                    <w:rPr>
                      <w:rtl w:val="0"/>
                    </w:rPr>
                    <w:t xml:space="preserve">Any other observations</w:t>
                  </w:r>
                </w:p>
              </w:tc>
              <w:tc>
                <w:tcPr/>
                <w:p w:rsidR="00000000" w:rsidDel="00000000" w:rsidP="00000000" w:rsidRDefault="00000000" w:rsidRPr="00000000" w14:paraId="0000019D">
                  <w:pPr>
                    <w:rPr>
                      <w:i w:val="1"/>
                      <w:iCs w:val="1"/>
                    </w:rPr>
                  </w:pPr>
                  <w:r w:rsidDel="00000000" w:rsidR="00000000" w:rsidRPr="00000000">
                    <w:rPr>
                      <w:rtl w:val="0"/>
                    </w:rPr>
                  </w:r>
                </w:p>
              </w:tc>
            </w:tr>
          </w:tbl>
          <w:p w:rsidR="00000000" w:rsidDel="00000000" w:rsidP="00000000" w:rsidRDefault="00000000" w:rsidRPr="00000000" w14:paraId="0000019E">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9F">
            <w:pPr>
              <w:rPr>
                <w:i w:val="1"/>
                <w:iCs w:val="1"/>
              </w:rPr>
            </w:pPr>
            <w:r w:rsidDel="00000000" w:rsidR="00000000" w:rsidRPr="00000000">
              <w:rPr>
                <w:rtl w:val="0"/>
              </w:rPr>
            </w:r>
          </w:p>
        </w:tc>
      </w:tr>
    </w:tbl>
    <w:p w:rsidR="00000000" w:rsidDel="00000000" w:rsidP="00000000" w:rsidRDefault="00000000" w:rsidRPr="00000000" w14:paraId="000001A0">
      <w:pPr>
        <w:pStyle w:val="Heading1"/>
        <w:rPr/>
      </w:pPr>
      <w:bookmarkStart w:colFirst="0" w:colLast="0" w:name="_heading=h.y9ovcl6s4pc" w:id="25"/>
      <w:bookmarkEnd w:id="25"/>
      <w:r w:rsidDel="00000000" w:rsidR="00000000" w:rsidRPr="00000000">
        <w:rPr>
          <w:rtl w:val="0"/>
        </w:rPr>
        <w:t xml:space="preserve">Requirement 5.2: Subnational transfers</w:t>
      </w:r>
    </w:p>
    <w:p w:rsidR="00000000" w:rsidDel="00000000" w:rsidP="00000000" w:rsidRDefault="00000000" w:rsidRPr="00000000" w14:paraId="000001A1">
      <w:pPr>
        <w:pStyle w:val="Heading2"/>
        <w:numPr>
          <w:ilvl w:val="0"/>
          <w:numId w:val="9"/>
        </w:numPr>
        <w:ind w:left="720" w:hanging="360"/>
        <w:rPr/>
      </w:pPr>
      <w:bookmarkStart w:colFirst="0" w:colLast="0" w:name="_heading=h.e81bdeu7k7m9" w:id="26"/>
      <w:bookmarkEnd w:id="26"/>
      <w:r w:rsidDel="00000000" w:rsidR="00000000" w:rsidRPr="00000000">
        <w:rPr>
          <w:rtl w:val="0"/>
        </w:rPr>
        <w:t xml:space="preserve">Resources </w:t>
      </w:r>
    </w:p>
    <w:tbl>
      <w:tblPr>
        <w:tblStyle w:val="Table33"/>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1A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bookmarkStart w:colFirst="0" w:colLast="0" w:name="_heading=h.pka9vqdw5ph6" w:id="27"/>
            <w:bookmarkEnd w:id="27"/>
            <w:hyperlink r:id="rId16">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17">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Validation guide</w:t>
              </w:r>
            </w:hyperlink>
            <w:r w:rsidDel="00000000" w:rsidR="00000000" w:rsidRPr="00000000">
              <w:rPr>
                <w:rtl w:val="0"/>
              </w:rPr>
            </w:r>
          </w:p>
          <w:p w:rsidR="00000000" w:rsidDel="00000000" w:rsidP="00000000" w:rsidRDefault="00000000" w:rsidRPr="00000000" w14:paraId="000001A3">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Guidance note on </w:t>
            </w:r>
            <w:hyperlink r:id="rId18">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Subnational payments and transfers</w:t>
              </w:r>
            </w:hyperlink>
            <w:r w:rsidDel="00000000" w:rsidR="00000000" w:rsidRPr="00000000">
              <w:rPr>
                <w:rtl w:val="0"/>
              </w:rPr>
            </w:r>
          </w:p>
        </w:tc>
      </w:tr>
    </w:tbl>
    <w:p w:rsidR="00000000" w:rsidDel="00000000" w:rsidP="00000000" w:rsidRDefault="00000000" w:rsidRPr="00000000" w14:paraId="000001A4">
      <w:pPr>
        <w:pStyle w:val="Heading2"/>
        <w:numPr>
          <w:ilvl w:val="0"/>
          <w:numId w:val="9"/>
        </w:numPr>
        <w:ind w:left="720" w:hanging="360"/>
        <w:rPr/>
      </w:pPr>
      <w:bookmarkStart w:colFirst="0" w:colLast="0" w:name="_heading=h.h9ki9r4epgdr" w:id="28"/>
      <w:bookmarkEnd w:id="28"/>
      <w:r w:rsidDel="00000000" w:rsidR="00000000" w:rsidRPr="00000000">
        <w:rPr>
          <w:rtl w:val="0"/>
        </w:rPr>
        <w:t xml:space="preserve">Corrective actions/recommendations from previous Validation </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br w:type="textWrapping"/>
      </w:r>
    </w:p>
    <w:tbl>
      <w:tblPr>
        <w:tblStyle w:val="Table3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A6">
            <w:pPr>
              <w:rPr>
                <w:i w:val="1"/>
                <w:iCs w:val="1"/>
              </w:rPr>
            </w:pPr>
            <w:r w:rsidDel="00000000" w:rsidR="00000000" w:rsidRPr="00000000">
              <w:rPr>
                <w:i w:val="1"/>
                <w:iCs w:val="1"/>
                <w:rtl w:val="0"/>
              </w:rPr>
              <w:t xml:space="preserve">Insert recommendation and/or corrective action from previous Validation or targeted assessment, if applicable. Indicate the status of addressing the corrective actions, if applicable. If this is a first Validation, this section can be left blank. </w:t>
            </w:r>
          </w:p>
          <w:p w:rsidR="00000000" w:rsidDel="00000000" w:rsidP="00000000" w:rsidRDefault="00000000" w:rsidRPr="00000000" w14:paraId="000001A7">
            <w:pPr>
              <w:jc w:val="both"/>
              <w:rPr>
                <w:i w:val="1"/>
                <w:iCs w:val="1"/>
              </w:rPr>
            </w:pPr>
            <w:r w:rsidDel="00000000" w:rsidR="00000000" w:rsidRPr="00000000">
              <w:rPr>
                <w:i w:val="1"/>
                <w:iCs w:val="1"/>
                <w:rtl w:val="0"/>
              </w:rPr>
              <w:t xml:space="preserve">The Secretariat’s assessment is that Requirement 5.2 is mostly met, which represents back-sliding since the previous Validation. The Secretariat’s view is that the objective of enabling stakeholders at the local level to assess whether the transfer and management of subnational transfers of extractive revenues are in line with statutory entitlements has been mostly met given the lack of publicly accessible comparison of actual transfers in the oil and gas sectors with the value of transfers of gross petroleum revenues that should have been transferred to State Governments according to the revenue-sharing formula.</w:t>
            </w:r>
          </w:p>
          <w:p w:rsidR="00000000" w:rsidDel="00000000" w:rsidP="00000000" w:rsidRDefault="00000000" w:rsidRPr="00000000" w14:paraId="000001A8">
            <w:pPr>
              <w:jc w:val="both"/>
              <w:rPr>
                <w:i w:val="1"/>
                <w:iCs w:val="1"/>
              </w:rPr>
            </w:pPr>
            <w:r w:rsidDel="00000000" w:rsidR="00000000" w:rsidRPr="00000000">
              <w:rPr>
                <w:i w:val="1"/>
                <w:iCs w:val="1"/>
                <w:rtl w:val="0"/>
              </w:rPr>
              <w:t xml:space="preserve">The Secretariat considers that additional disclosures of shares of gross oil and gas revenues are needed to be relevant to the public debate on calculations of 13% derivation transfers. While there has strictly-speaking been no ‘backsliding’ in the calculations that NEITI has published, the fact that these disclosures do not address the main disagreement on 13% derivation</w:t>
            </w:r>
          </w:p>
          <w:p w:rsidR="00000000" w:rsidDel="00000000" w:rsidP="00000000" w:rsidRDefault="00000000" w:rsidRPr="00000000" w14:paraId="000001A9">
            <w:pPr>
              <w:jc w:val="both"/>
              <w:rPr>
                <w:i w:val="1"/>
                <w:iCs w:val="1"/>
              </w:rPr>
            </w:pPr>
            <w:r w:rsidDel="00000000" w:rsidR="00000000" w:rsidRPr="00000000">
              <w:rPr>
                <w:i w:val="1"/>
                <w:iCs w:val="1"/>
                <w:rtl w:val="0"/>
              </w:rPr>
              <w:t xml:space="preserve">transfers between some parts of the Federal Government (e.g.,RMAFC) and NNPC over the national oil company’s first-line deductions prior to calculations of the subnational transfers means that the objective of Requirement 5.2 is only mostly met. The Secretariat considers that this gap could be easily addressed by NEITI convening key stakeholders like the Federal Ministry of Finance, RMAFC, and NNPC.</w:t>
            </w:r>
          </w:p>
          <w:p w:rsidR="00000000" w:rsidDel="00000000" w:rsidP="00000000" w:rsidRDefault="00000000" w:rsidRPr="00000000" w14:paraId="000001AA">
            <w:pPr>
              <w:jc w:val="both"/>
              <w:rPr>
                <w:i w:val="1"/>
                <w:iCs w:val="1"/>
              </w:rPr>
            </w:pPr>
            <w:r w:rsidDel="00000000" w:rsidR="00000000" w:rsidRPr="00000000">
              <w:rPr>
                <w:rtl w:val="0"/>
              </w:rPr>
            </w:r>
          </w:p>
          <w:p w:rsidR="00000000" w:rsidDel="00000000" w:rsidP="00000000" w:rsidRDefault="00000000" w:rsidRPr="00000000" w14:paraId="000001AB">
            <w:pPr>
              <w:jc w:val="both"/>
              <w:rPr>
                <w:i w:val="1"/>
                <w:iCs w:val="1"/>
              </w:rPr>
            </w:pPr>
            <w:r w:rsidDel="00000000" w:rsidR="00000000" w:rsidRPr="00000000">
              <w:rPr>
                <w:i w:val="1"/>
                <w:iCs w:val="1"/>
                <w:rtl w:val="0"/>
              </w:rPr>
              <w:t xml:space="preserve">Updated Status:</w:t>
            </w:r>
          </w:p>
          <w:p w:rsidR="00000000" w:rsidDel="00000000" w:rsidP="00000000" w:rsidRDefault="00000000" w:rsidRPr="00000000" w14:paraId="000001AC">
            <w:pPr>
              <w:jc w:val="both"/>
              <w:rPr>
                <w:i w:val="1"/>
                <w:iCs w:val="1"/>
              </w:rPr>
            </w:pPr>
            <w:r w:rsidDel="00000000" w:rsidR="00000000" w:rsidRPr="00000000">
              <w:rPr>
                <w:i w:val="1"/>
                <w:iCs w:val="1"/>
                <w:rtl w:val="0"/>
              </w:rPr>
              <w:t xml:space="preserve">The 2024 FASD Report will provide an update on the status of 13% derivation calculation and transfers which has changed due to the adjustment at FAAC. </w:t>
            </w:r>
          </w:p>
          <w:p w:rsidR="00000000" w:rsidDel="00000000" w:rsidP="00000000" w:rsidRDefault="00000000" w:rsidRPr="00000000" w14:paraId="000001AD">
            <w:pPr>
              <w:rPr>
                <w:i w:val="1"/>
                <w:iCs w:val="1"/>
              </w:rPr>
            </w:pPr>
            <w:r w:rsidDel="00000000" w:rsidR="00000000" w:rsidRPr="00000000">
              <w:rPr>
                <w:rtl w:val="0"/>
              </w:rPr>
            </w:r>
          </w:p>
        </w:tc>
      </w:tr>
    </w:tbl>
    <w:p w:rsidR="00000000" w:rsidDel="00000000" w:rsidP="00000000" w:rsidRDefault="00000000" w:rsidRPr="00000000" w14:paraId="000001AE">
      <w:pPr>
        <w:pStyle w:val="Heading2"/>
        <w:numPr>
          <w:ilvl w:val="0"/>
          <w:numId w:val="9"/>
        </w:numPr>
        <w:ind w:left="720" w:hanging="360"/>
        <w:rPr/>
      </w:pPr>
      <w:bookmarkStart w:colFirst="0" w:colLast="0" w:name="_heading=h.l2n8ubr9w1tc" w:id="29"/>
      <w:bookmarkEnd w:id="29"/>
      <w:r w:rsidDel="00000000" w:rsidR="00000000" w:rsidRPr="00000000">
        <w:rPr>
          <w:rtl w:val="0"/>
        </w:rPr>
        <w:t xml:space="preserve">Applicability of the requirement </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The MSG should establish if this requirement is applicable. </w:t>
      </w:r>
    </w:p>
    <w:p w:rsidR="00000000" w:rsidDel="00000000" w:rsidP="00000000" w:rsidRDefault="00000000" w:rsidRPr="00000000" w14:paraId="000001B0">
      <w:pPr>
        <w:rPr>
          <w:b w:val="1"/>
          <w:bCs w:val="1"/>
        </w:rPr>
      </w:pPr>
      <w:r w:rsidDel="00000000" w:rsidR="00000000" w:rsidRPr="00000000">
        <w:rPr>
          <w:b w:val="1"/>
          <w:bCs w:val="1"/>
          <w:rtl w:val="0"/>
        </w:rPr>
        <w:t xml:space="preserve">Are there mandatory transfers between national and subnational government entities that are related to extractive sector revenues and mandated by a constitution, statute or other revenue-sharing mechanism? </w:t>
      </w:r>
    </w:p>
    <w:p w:rsidR="00000000" w:rsidDel="00000000" w:rsidP="00000000" w:rsidRDefault="00000000" w:rsidRPr="00000000" w14:paraId="000001B1">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B2">
            <w:pPr>
              <w:rPr/>
            </w:pPr>
            <w:r w:rsidDel="00000000" w:rsidR="00000000" w:rsidRPr="00000000">
              <w:rPr>
                <w:rtl w:val="0"/>
              </w:rPr>
              <w:t xml:space="preserve">Add explanation: Section </w:t>
            </w:r>
            <w:r w:rsidDel="00000000" w:rsidR="00000000" w:rsidRPr="00000000">
              <w:rPr>
                <w:b w:val="1"/>
                <w:bCs w:val="1"/>
                <w:rtl w:val="0"/>
              </w:rPr>
              <w:t xml:space="preserve">162(3)</w:t>
            </w:r>
            <w:r w:rsidDel="00000000" w:rsidR="00000000" w:rsidRPr="00000000">
              <w:rPr>
                <w:rtl w:val="0"/>
              </w:rPr>
              <w:t xml:space="preserve"> of the 1999 Constitution states that funds in the Federation</w:t>
            </w:r>
            <w:r w:rsidDel="00000000" w:rsidR="00000000" w:rsidRPr="00000000">
              <w:rPr>
                <w:color w:val="ee0000"/>
                <w:rtl w:val="0"/>
              </w:rPr>
              <w:t xml:space="preserve"> </w:t>
            </w:r>
            <w:r w:rsidDel="00000000" w:rsidR="00000000" w:rsidRPr="00000000">
              <w:rPr>
                <w:rtl w:val="0"/>
              </w:rPr>
              <w:t xml:space="preserve">Account </w:t>
            </w:r>
            <w:r w:rsidDel="00000000" w:rsidR="00000000" w:rsidRPr="00000000">
              <w:rPr>
                <w:b w:val="1"/>
                <w:bCs w:val="1"/>
                <w:rtl w:val="0"/>
              </w:rPr>
              <w:t xml:space="preserve">shall be distributed</w:t>
            </w:r>
            <w:r w:rsidDel="00000000" w:rsidR="00000000" w:rsidRPr="00000000">
              <w:rPr>
                <w:rtl w:val="0"/>
              </w:rPr>
              <w:t xml:space="preserve"> among the federal, state, and local governments on terms prescribed by the National Assembly.  Section 162(2) of the constitution also Provides that the principle of derivation shall be constantly reflected in any approved formula as being not less than thirteen per cent (13%) of the revenue accruing to the Federation Account directly from any natural resources”.  </w:t>
            </w:r>
            <w:r w:rsidDel="00000000" w:rsidR="00000000" w:rsidRPr="00000000">
              <w:rPr>
                <w:rtl w:val="0"/>
              </w:rPr>
            </w:r>
          </w:p>
        </w:tc>
      </w:tr>
    </w:tbl>
    <w:p w:rsidR="00000000" w:rsidDel="00000000" w:rsidP="00000000" w:rsidRDefault="00000000" w:rsidRPr="00000000" w14:paraId="000001B3">
      <w:pPr>
        <w:rPr>
          <w:b w:val="1"/>
          <w:bCs w:val="1"/>
        </w:rPr>
      </w:pPr>
      <w:r w:rsidDel="00000000" w:rsidR="00000000" w:rsidRPr="00000000">
        <w:rPr>
          <w:rtl w:val="0"/>
        </w:rPr>
      </w:r>
    </w:p>
    <w:p w:rsidR="00000000" w:rsidDel="00000000" w:rsidP="00000000" w:rsidRDefault="00000000" w:rsidRPr="00000000" w14:paraId="000001B4">
      <w:pPr>
        <w:rPr>
          <w:b w:val="1"/>
          <w:bCs w:val="1"/>
        </w:rPr>
      </w:pPr>
      <w:r w:rsidDel="00000000" w:rsidR="00000000" w:rsidRPr="00000000">
        <w:rPr>
          <w:b w:val="1"/>
          <w:bCs w:val="1"/>
          <w:rtl w:val="0"/>
        </w:rPr>
        <w:t xml:space="preserve">Are there ad-hoc and/or discretionary (voluntary) transfers between national and subnational government entities that are related to extractive sector revenues?</w:t>
      </w:r>
    </w:p>
    <w:p w:rsidR="00000000" w:rsidDel="00000000" w:rsidP="00000000" w:rsidRDefault="00000000" w:rsidRPr="00000000" w14:paraId="000001B5">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B6">
            <w:pPr>
              <w:rPr/>
            </w:pPr>
            <w:r w:rsidDel="00000000" w:rsidR="00000000" w:rsidRPr="00000000">
              <w:rPr>
                <w:rtl w:val="0"/>
              </w:rPr>
              <w:t xml:space="preserve">Add explanation: </w:t>
            </w:r>
            <w:r w:rsidDel="00000000" w:rsidR="00000000" w:rsidRPr="00000000">
              <w:rPr>
                <w:rtl w:val="0"/>
              </w:rPr>
            </w:r>
          </w:p>
        </w:tc>
      </w:tr>
    </w:tbl>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the response is “no” for both questions above, the requirement is not applicable. Move to the </w:t>
      </w:r>
      <w:hyperlink w:anchor="_heading=h.6zydeshr9zjg">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next section</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B8">
      <w:pPr>
        <w:pStyle w:val="Heading2"/>
        <w:numPr>
          <w:ilvl w:val="0"/>
          <w:numId w:val="9"/>
        </w:numPr>
        <w:ind w:left="720" w:hanging="360"/>
        <w:rPr/>
      </w:pPr>
      <w:bookmarkStart w:colFirst="0" w:colLast="0" w:name="_heading=h.wqlxzrxf7p3e" w:id="30"/>
      <w:bookmarkEnd w:id="30"/>
      <w:r w:rsidDel="00000000" w:rsidR="00000000" w:rsidRPr="00000000">
        <w:rPr>
          <w:rtl w:val="0"/>
        </w:rPr>
        <w:t xml:space="preserve">Materiality </w:t>
      </w:r>
    </w:p>
    <w:p w:rsidR="00000000" w:rsidDel="00000000" w:rsidP="00000000" w:rsidRDefault="00000000" w:rsidRPr="00000000" w14:paraId="000001B9">
      <w:pPr>
        <w:rPr>
          <w:color w:val="595959"/>
        </w:rPr>
      </w:pPr>
      <w:r w:rsidDel="00000000" w:rsidR="00000000" w:rsidRPr="00000000">
        <w:rPr>
          <w:rFonts w:ascii="MS Gothic" w:cs="MS Gothic" w:eastAsia="MS Gothic" w:hAnsi="MS Gothic"/>
          <w:color w:val="595959"/>
          <w:rtl w:val="0"/>
        </w:rPr>
        <w:t xml:space="preserve">ⓘ </w:t>
      </w:r>
      <w:r w:rsidDel="00000000" w:rsidR="00000000" w:rsidRPr="00000000">
        <w:rPr>
          <w:color w:val="595959"/>
          <w:rtl w:val="0"/>
        </w:rPr>
        <w:t xml:space="preserve">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1BA">
      <w:pPr>
        <w:rPr>
          <w:b w:val="1"/>
          <w:bCs w:val="1"/>
        </w:rPr>
      </w:pPr>
      <w:r w:rsidDel="00000000" w:rsidR="00000000" w:rsidRPr="00000000">
        <w:rPr>
          <w:b w:val="1"/>
          <w:bCs w:val="1"/>
          <w:rtl w:val="0"/>
        </w:rPr>
        <w:t xml:space="preserve">Has the MSG assessed whether subnational transfers are material? </w:t>
      </w:r>
    </w:p>
    <w:p w:rsidR="00000000" w:rsidDel="00000000" w:rsidP="00000000" w:rsidRDefault="00000000" w:rsidRPr="00000000" w14:paraId="000001B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BC">
      <w:pPr>
        <w:rPr>
          <w:b w:val="1"/>
          <w:bCs w:val="1"/>
        </w:rPr>
      </w:pPr>
      <w:r w:rsidDel="00000000" w:rsidR="00000000" w:rsidRPr="00000000">
        <w:rPr>
          <w:b w:val="1"/>
          <w:bCs w:val="1"/>
          <w:rtl w:val="0"/>
        </w:rPr>
        <w:t xml:space="preserve">Were these payments material in the period under review?</w:t>
      </w:r>
    </w:p>
    <w:p w:rsidR="00000000" w:rsidDel="00000000" w:rsidP="00000000" w:rsidRDefault="00000000" w:rsidRPr="00000000" w14:paraId="000001BD">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BE">
            <w:pPr>
              <w:rPr>
                <w:shd w:fill="d9e2f3" w:val="clear"/>
              </w:rPr>
            </w:pPr>
            <w:r w:rsidDel="00000000" w:rsidR="00000000" w:rsidRPr="00000000">
              <w:rPr>
                <w:rtl w:val="0"/>
              </w:rPr>
              <w:t xml:space="preserve">If yes, note if the materiality threshold of these payments is different than for other revenue streams: </w:t>
            </w:r>
            <w:r w:rsidDel="00000000" w:rsidR="00000000" w:rsidRPr="00000000">
              <w:rPr>
                <w:shd w:fill="d9e2f3" w:val="clear"/>
                <w:rtl w:val="0"/>
              </w:rPr>
              <w:t xml:space="preserve">The threshold for these payments are not different from that of other revenue streams, however, there are adjudged as material as they exceed the materiality threshold for the audit (2022-2023 FASD Report) which covers subnational transfers</w:t>
            </w:r>
            <w:r w:rsidDel="00000000" w:rsidR="00000000" w:rsidRPr="00000000">
              <w:rPr>
                <w:color w:val="ee0000"/>
                <w:shd w:fill="d9e2f3" w:val="clear"/>
                <w:rtl w:val="0"/>
              </w:rPr>
              <w:t xml:space="preserv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The MSG may wish to include material discretionary and/or ad-hoc subnational transfers (encouraged). If the MSG did so, please note here: </w:t>
            </w:r>
            <w:r w:rsidDel="00000000" w:rsidR="00000000" w:rsidRPr="00000000">
              <w:rPr>
                <w:shd w:fill="d9e2f3" w:val="clear"/>
                <w:rtl w:val="0"/>
              </w:rPr>
              <w:t xml:space="preserve">In the </w:t>
            </w:r>
            <w:r w:rsidDel="00000000" w:rsidR="00000000" w:rsidRPr="00000000">
              <w:rPr>
                <w:shd w:fill="d9e2f3" w:val="clear"/>
                <w:rtl w:val="0"/>
              </w:rPr>
              <w:t xml:space="preserve">2022-2023 FASD Report, There were</w:t>
            </w:r>
            <w:r w:rsidDel="00000000" w:rsidR="00000000" w:rsidRPr="00000000">
              <w:rPr>
                <w:color w:val="ee0000"/>
                <w:shd w:fill="d9e2f3" w:val="clear"/>
                <w:rtl w:val="0"/>
              </w:rPr>
              <w:t xml:space="preserve"> </w:t>
            </w:r>
            <w:r w:rsidDel="00000000" w:rsidR="00000000" w:rsidRPr="00000000">
              <w:rPr>
                <w:shd w:fill="d9e2f3" w:val="clear"/>
                <w:rtl w:val="0"/>
              </w:rPr>
              <w:t xml:space="preserve">material discretionary/ad-hoc subnational transfers resulting in differences in what FAAC disbursed and what the subnational received during the period, Page 194-196, 2022-2023 FASD Report. These discretionary/ad-hoc subnational transfers include Palliatives, Treasury Crude Oil, the Stabilization Fund, the Infrastructure Fund, 13% Derivation Arrears, the Budget Facility Refund, Grants, the FGN Bridging Facility, FAAC Withheld Escrow, and Augmentation Funds</w:t>
            </w:r>
            <w:r w:rsidDel="00000000" w:rsidR="00000000" w:rsidRPr="00000000">
              <w:rPr>
                <w:rtl w:val="0"/>
              </w:rPr>
              <w:t xml:space="preserve"> </w:t>
            </w:r>
          </w:p>
        </w:tc>
      </w:tr>
    </w:tbl>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1">
      <w:pPr>
        <w:rPr>
          <w:b w:val="1"/>
          <w:bCs w:val="1"/>
        </w:rPr>
      </w:pPr>
      <w:r w:rsidDel="00000000" w:rsidR="00000000" w:rsidRPr="00000000">
        <w:rPr>
          <w:b w:val="1"/>
          <w:bCs w:val="1"/>
          <w:rtl w:val="0"/>
        </w:rPr>
        <w:t xml:space="preserve">Documentation on MSG discussions on the materiality:</w:t>
      </w:r>
    </w:p>
    <w:tbl>
      <w:tblPr>
        <w:tblStyle w:val="Table3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C2">
            <w:pPr>
              <w:rPr>
                <w:shd w:fill="d9e2f3" w:val="clear"/>
              </w:rPr>
            </w:pPr>
            <w:r w:rsidDel="00000000" w:rsidR="00000000" w:rsidRPr="00000000">
              <w:rPr>
                <w:rtl w:val="0"/>
              </w:rPr>
              <w:t xml:space="preserve">Enter</w:t>
            </w:r>
            <w:r w:rsidDel="00000000" w:rsidR="00000000" w:rsidRPr="00000000">
              <w:rPr>
                <w:shd w:fill="d9e2f3" w:val="clear"/>
                <w:rtl w:val="0"/>
              </w:rPr>
              <w:t xml:space="preserve"> here, for example MSG decision following the scoping study as noted in the MSG meeting minutes. </w:t>
            </w:r>
            <w:r w:rsidDel="00000000" w:rsidR="00000000" w:rsidRPr="00000000">
              <w:rPr>
                <w:shd w:fill="d9e2f3" w:val="clear"/>
                <w:rtl w:val="0"/>
              </w:rPr>
              <w:t xml:space="preserve">See Appendix 2  2022-2023 Oil and Gas Report</w:t>
            </w:r>
            <w:r w:rsidDel="00000000" w:rsidR="00000000" w:rsidRPr="00000000">
              <w:rPr>
                <w:shd w:fill="d9e2f3" w:val="clear"/>
                <w:rtl w:val="0"/>
              </w:rPr>
              <w:t xml:space="preserve"> </w:t>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1"/>
                <w:iCs w:val="1"/>
                <w:smallCaps w:val="0"/>
                <w:strike w:val="0"/>
                <w:color w:val="595959"/>
                <w:sz w:val="18"/>
                <w:szCs w:val="18"/>
                <w:u w:val="none"/>
                <w:shd w:fill="d9e2f3" w:val="clear"/>
                <w:vertAlign w:val="baseline"/>
              </w:rPr>
            </w:pPr>
            <w:r w:rsidDel="00000000" w:rsidR="00000000" w:rsidRPr="00000000">
              <w:rPr>
                <w:rtl w:val="0"/>
              </w:rPr>
            </w:r>
          </w:p>
        </w:tc>
      </w:tr>
    </w:tbl>
    <w:p w:rsidR="00000000" w:rsidDel="00000000" w:rsidP="00000000" w:rsidRDefault="00000000" w:rsidRPr="00000000" w14:paraId="000001C4">
      <w:pPr>
        <w:rPr>
          <w:b w:val="1"/>
          <w:bCs w:val="1"/>
        </w:rPr>
      </w:pP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the response to materiality is ‘no’, the requirement is not applicable. Move to section on</w:t>
      </w:r>
      <w:hyperlink w:anchor="_heading=h.6zydeshr9zjg">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 additional information on revenue management and expenditures</w:t>
        </w:r>
      </w:hyperlink>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Explainer:</w:t>
      </w: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Pr>
        <w:drawing>
          <wp:inline distB="0" distT="0" distL="0" distR="0">
            <wp:extent cx="4921503" cy="3143412"/>
            <wp:effectExtent b="0" l="0" r="0" t="0"/>
            <wp:docPr id="11"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4921503" cy="3143412"/>
                    </a:xfrm>
                    <a:prstGeom prst="rect"/>
                    <a:ln/>
                  </pic:spPr>
                </pic:pic>
              </a:graphicData>
            </a:graphic>
          </wp:inline>
        </w:drawing>
      </w:r>
      <w:r w:rsidDel="00000000" w:rsidR="00000000" w:rsidRPr="00000000">
        <w:rPr>
          <w:rtl w:val="0"/>
        </w:rPr>
      </w:r>
    </w:p>
    <w:p w:rsidR="00000000" w:rsidDel="00000000" w:rsidP="00000000" w:rsidRDefault="00000000" w:rsidRPr="00000000" w14:paraId="000001C9">
      <w:pPr>
        <w:pStyle w:val="Heading2"/>
        <w:numPr>
          <w:ilvl w:val="0"/>
          <w:numId w:val="9"/>
        </w:numPr>
        <w:ind w:left="720" w:hanging="360"/>
        <w:rPr/>
      </w:pPr>
      <w:bookmarkStart w:colFirst="0" w:colLast="0" w:name="_heading=h.cx4vlmv8lcyn" w:id="31"/>
      <w:bookmarkEnd w:id="31"/>
      <w:r w:rsidDel="00000000" w:rsidR="00000000" w:rsidRPr="00000000">
        <w:rPr>
          <w:rtl w:val="0"/>
        </w:rPr>
        <w:t xml:space="preserve">Self-assessment </w:t>
      </w:r>
    </w:p>
    <w:p w:rsidR="00000000" w:rsidDel="00000000" w:rsidP="00000000" w:rsidRDefault="00000000" w:rsidRPr="00000000" w14:paraId="000001CA">
      <w:pPr>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self-assessment allows the MSG to understand the aspects of the requirement and estimate its progress towards meeting it. Diverging views within the constituency or between constituencies can be documented in the form.</w:t>
        <w:br w:type="textWrapping"/>
      </w:r>
    </w:p>
    <w:p w:rsidR="00000000" w:rsidDel="00000000" w:rsidP="00000000" w:rsidRDefault="00000000" w:rsidRPr="00000000" w14:paraId="000001CB">
      <w:pPr>
        <w:pStyle w:val="Heading3"/>
        <w:rPr/>
      </w:pPr>
      <w:bookmarkStart w:colFirst="0" w:colLast="0" w:name="_heading=h.m4rhcyde7gtf" w:id="32"/>
      <w:bookmarkEnd w:id="32"/>
      <w:r w:rsidDel="00000000" w:rsidR="00000000" w:rsidRPr="00000000">
        <w:rPr>
          <w:rtl w:val="0"/>
        </w:rPr>
        <w:t xml:space="preserve">Holders of information </w:t>
      </w:r>
    </w:p>
    <w:p w:rsidR="00000000" w:rsidDel="00000000" w:rsidP="00000000" w:rsidRDefault="00000000" w:rsidRPr="00000000" w14:paraId="000001CC">
      <w:pPr>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w:t>
      </w:r>
    </w:p>
    <w:p w:rsidR="00000000" w:rsidDel="00000000" w:rsidP="00000000" w:rsidRDefault="00000000" w:rsidRPr="00000000" w14:paraId="000001CD">
      <w:pPr>
        <w:rPr>
          <w:color w:val="7f7f7f"/>
        </w:rPr>
      </w:pPr>
      <w:r w:rsidDel="00000000" w:rsidR="00000000" w:rsidRPr="00000000">
        <w:rPr>
          <w:rtl w:val="0"/>
        </w:rPr>
      </w:r>
    </w:p>
    <w:tbl>
      <w:tblPr>
        <w:tblStyle w:val="Table39"/>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27" w:hRule="atLeast"/>
          <w:tblHeader w:val="0"/>
        </w:trPr>
        <w:tc>
          <w:tcPr>
            <w:tcBorders>
              <w:bottom w:color="000000" w:space="0" w:sz="4" w:val="single"/>
            </w:tcBorders>
            <w:shd w:fill="b4c6e7" w:val="clear"/>
          </w:tcPr>
          <w:p w:rsidR="00000000" w:rsidDel="00000000" w:rsidP="00000000" w:rsidRDefault="00000000" w:rsidRPr="00000000" w14:paraId="000001CE">
            <w:pPr>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1CF">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1D0">
            <w:pPr>
              <w:rPr>
                <w:b w:val="1"/>
                <w:bCs w:val="1"/>
              </w:rPr>
            </w:pPr>
            <w:r w:rsidDel="00000000" w:rsidR="00000000" w:rsidRPr="00000000">
              <w:rPr>
                <w:b w:val="1"/>
                <w:bCs w:val="1"/>
                <w:rtl w:val="0"/>
              </w:rPr>
              <w:t xml:space="preserve">Response</w:t>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D1">
            <w:pPr>
              <w:rPr>
                <w:b w:val="1"/>
                <w:bCs w:val="1"/>
              </w:rPr>
            </w:pPr>
            <w:r w:rsidDel="00000000" w:rsidR="00000000" w:rsidRPr="00000000">
              <w:rPr>
                <w:b w:val="1"/>
                <w:bCs w:val="1"/>
                <w:rtl w:val="0"/>
              </w:rPr>
              <w:t xml:space="preserve">Mandatory subnational transfers 5.2.a</w:t>
            </w:r>
          </w:p>
        </w:tc>
        <w:tc>
          <w:tcPr>
            <w:tcBorders>
              <w:top w:color="000000" w:space="0" w:sz="4" w:val="single"/>
              <w:bottom w:color="000000" w:space="0" w:sz="4" w:val="single"/>
            </w:tcBorders>
          </w:tcPr>
          <w:p w:rsidR="00000000" w:rsidDel="00000000" w:rsidP="00000000" w:rsidRDefault="00000000" w:rsidRPr="00000000" w14:paraId="000001D2">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data on subnational transfers (revenue-sharing formula, expected transfers, actual transfers) for the </w:t>
            </w:r>
            <w:r w:rsidDel="00000000" w:rsidR="00000000" w:rsidRPr="00000000">
              <w:rPr>
                <w:highlight w:val="yellow"/>
                <w:rtl w:val="0"/>
              </w:rPr>
              <w:t xml:space="preserve">mining and quarrying/oil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D3">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1D4">
            <w:pPr>
              <w:jc w:val="both"/>
              <w:rPr>
                <w:i w:val="1"/>
                <w:iCs w:val="1"/>
                <w:shd w:fill="d9e2f3" w:val="clear"/>
              </w:rPr>
            </w:pPr>
            <w:r w:rsidDel="00000000" w:rsidR="00000000" w:rsidRPr="00000000">
              <w:rPr>
                <w:i w:val="1"/>
                <w:iCs w:val="1"/>
                <w:shd w:fill="d9e2f3" w:val="clear"/>
                <w:rtl w:val="0"/>
              </w:rPr>
              <w:t xml:space="preserve">-Federation Account Allocation Committee (FAAC)</w:t>
            </w:r>
          </w:p>
          <w:p w:rsidR="00000000" w:rsidDel="00000000" w:rsidP="00000000" w:rsidRDefault="00000000" w:rsidRPr="00000000" w14:paraId="000001D5">
            <w:pPr>
              <w:jc w:val="both"/>
              <w:rPr>
                <w:i w:val="1"/>
                <w:iCs w:val="1"/>
                <w:shd w:fill="d9e2f3" w:val="clear"/>
              </w:rPr>
            </w:pPr>
            <w:r w:rsidDel="00000000" w:rsidR="00000000" w:rsidRPr="00000000">
              <w:rPr>
                <w:i w:val="1"/>
                <w:iCs w:val="1"/>
                <w:shd w:fill="d9e2f3" w:val="clear"/>
                <w:rtl w:val="0"/>
              </w:rPr>
              <w:t xml:space="preserve">- Office of the Accountant General of the Federation( OAGF)</w:t>
            </w:r>
          </w:p>
          <w:p w:rsidR="00000000" w:rsidDel="00000000" w:rsidP="00000000" w:rsidRDefault="00000000" w:rsidRPr="00000000" w14:paraId="000001D6">
            <w:pPr>
              <w:jc w:val="both"/>
              <w:rPr>
                <w:i w:val="1"/>
                <w:iCs w:val="1"/>
                <w:shd w:fill="d9e2f3" w:val="clear"/>
              </w:rPr>
            </w:pPr>
            <w:r w:rsidDel="00000000" w:rsidR="00000000" w:rsidRPr="00000000">
              <w:rPr>
                <w:i w:val="1"/>
                <w:iCs w:val="1"/>
                <w:shd w:fill="d9e2f3" w:val="clear"/>
                <w:rtl w:val="0"/>
              </w:rPr>
              <w:t xml:space="preserve">-Central Bank of Nigeria (CBN),</w:t>
            </w:r>
          </w:p>
          <w:p w:rsidR="00000000" w:rsidDel="00000000" w:rsidP="00000000" w:rsidRDefault="00000000" w:rsidRPr="00000000" w14:paraId="000001D7">
            <w:pPr>
              <w:jc w:val="both"/>
              <w:rPr>
                <w:i w:val="1"/>
                <w:iCs w:val="1"/>
                <w:shd w:fill="d9e2f3" w:val="clear"/>
              </w:rPr>
            </w:pPr>
            <w:r w:rsidDel="00000000" w:rsidR="00000000" w:rsidRPr="00000000">
              <w:rPr>
                <w:i w:val="1"/>
                <w:iCs w:val="1"/>
                <w:shd w:fill="d9e2f3" w:val="clear"/>
                <w:rtl w:val="0"/>
              </w:rPr>
              <w:t xml:space="preserve">-Revenue Mobilisation Allocation &amp; Fiscal Commission (RMAFC)</w:t>
            </w:r>
          </w:p>
          <w:p w:rsidR="00000000" w:rsidDel="00000000" w:rsidP="00000000" w:rsidRDefault="00000000" w:rsidRPr="00000000" w14:paraId="000001D8">
            <w:pPr>
              <w:jc w:val="both"/>
              <w:rPr>
                <w:i w:val="1"/>
                <w:iCs w:val="1"/>
                <w:shd w:fill="d9e2f3" w:val="clear"/>
              </w:rPr>
            </w:pPr>
            <w:r w:rsidDel="00000000" w:rsidR="00000000" w:rsidRPr="00000000">
              <w:rPr>
                <w:i w:val="1"/>
                <w:iCs w:val="1"/>
                <w:shd w:fill="d9e2f3" w:val="clear"/>
                <w:rtl w:val="0"/>
              </w:rPr>
              <w:t xml:space="preserve">-Budget of the Federation ( BoF)</w:t>
            </w:r>
          </w:p>
          <w:p w:rsidR="00000000" w:rsidDel="00000000" w:rsidP="00000000" w:rsidRDefault="00000000" w:rsidRPr="00000000" w14:paraId="000001D9">
            <w:pPr>
              <w:rPr>
                <w:i w:val="1"/>
                <w:iCs w:val="1"/>
                <w:shd w:fill="d9e2f3" w:val="clear"/>
              </w:rPr>
            </w:pPr>
            <w:r w:rsidDel="00000000" w:rsidR="00000000" w:rsidRPr="00000000">
              <w:rPr>
                <w:i w:val="1"/>
                <w:iCs w:val="1"/>
                <w:shd w:fill="d9e2f3" w:val="clear"/>
                <w:rtl w:val="0"/>
              </w:rPr>
              <w:t xml:space="preserve">- NEITI </w:t>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DA">
            <w:pPr>
              <w:rPr>
                <w:b w:val="1"/>
                <w:bCs w:val="1"/>
              </w:rPr>
            </w:pPr>
            <w:r w:rsidDel="00000000" w:rsidR="00000000" w:rsidRPr="00000000">
              <w:rPr>
                <w:b w:val="1"/>
                <w:bCs w:val="1"/>
                <w:rtl w:val="0"/>
              </w:rPr>
              <w:t xml:space="preserve">Further information on subnational transfers 5.2.c</w:t>
            </w:r>
          </w:p>
        </w:tc>
        <w:tc>
          <w:tcPr>
            <w:tcBorders>
              <w:top w:color="000000" w:space="0" w:sz="4" w:val="single"/>
              <w:bottom w:color="000000" w:space="0" w:sz="4" w:val="single"/>
            </w:tcBorders>
          </w:tcPr>
          <w:p w:rsidR="00000000" w:rsidDel="00000000" w:rsidP="00000000" w:rsidRDefault="00000000" w:rsidRPr="00000000" w14:paraId="000001DB">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information on actual disbursements and how extractive revenues earmarked for specific programmes or investments at the subnational level are managed, as well as how those programmes address women and other marginalised groups for the </w:t>
            </w:r>
            <w:r w:rsidDel="00000000" w:rsidR="00000000" w:rsidRPr="00000000">
              <w:rPr>
                <w:highlight w:val="yellow"/>
                <w:rtl w:val="0"/>
              </w:rPr>
              <w:t xml:space="preserve">mining and quarrying/oil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DC">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1DD">
            <w:pPr>
              <w:jc w:val="both"/>
              <w:rPr>
                <w:i w:val="1"/>
                <w:iCs w:val="1"/>
                <w:shd w:fill="d9e2f3" w:val="clear"/>
              </w:rPr>
            </w:pPr>
            <w:r w:rsidDel="00000000" w:rsidR="00000000" w:rsidRPr="00000000">
              <w:rPr>
                <w:i w:val="1"/>
                <w:iCs w:val="1"/>
                <w:shd w:fill="d9e2f3" w:val="clear"/>
                <w:rtl w:val="0"/>
              </w:rPr>
              <w:t xml:space="preserve">BoF,</w:t>
            </w:r>
          </w:p>
          <w:p w:rsidR="00000000" w:rsidDel="00000000" w:rsidP="00000000" w:rsidRDefault="00000000" w:rsidRPr="00000000" w14:paraId="000001DE">
            <w:pPr>
              <w:jc w:val="both"/>
              <w:rPr>
                <w:i w:val="1"/>
                <w:iCs w:val="1"/>
                <w:shd w:fill="d9e2f3" w:val="clear"/>
              </w:rPr>
            </w:pPr>
            <w:r w:rsidDel="00000000" w:rsidR="00000000" w:rsidRPr="00000000">
              <w:rPr>
                <w:i w:val="1"/>
                <w:iCs w:val="1"/>
                <w:shd w:fill="d9e2f3" w:val="clear"/>
                <w:rtl w:val="0"/>
              </w:rPr>
              <w:t xml:space="preserve">FAAC,</w:t>
            </w:r>
          </w:p>
          <w:p w:rsidR="00000000" w:rsidDel="00000000" w:rsidP="00000000" w:rsidRDefault="00000000" w:rsidRPr="00000000" w14:paraId="000001DF">
            <w:pPr>
              <w:jc w:val="both"/>
              <w:rPr>
                <w:i w:val="1"/>
                <w:iCs w:val="1"/>
                <w:shd w:fill="d9e2f3" w:val="clear"/>
              </w:rPr>
            </w:pPr>
            <w:r w:rsidDel="00000000" w:rsidR="00000000" w:rsidRPr="00000000">
              <w:rPr>
                <w:i w:val="1"/>
                <w:iCs w:val="1"/>
                <w:shd w:fill="d9e2f3" w:val="clear"/>
                <w:rtl w:val="0"/>
              </w:rPr>
              <w:t xml:space="preserve"> OAGF,</w:t>
            </w:r>
          </w:p>
          <w:p w:rsidR="00000000" w:rsidDel="00000000" w:rsidP="00000000" w:rsidRDefault="00000000" w:rsidRPr="00000000" w14:paraId="000001E0">
            <w:pPr>
              <w:jc w:val="both"/>
              <w:rPr>
                <w:i w:val="1"/>
                <w:iCs w:val="1"/>
                <w:shd w:fill="d9e2f3" w:val="clear"/>
              </w:rPr>
            </w:pPr>
            <w:r w:rsidDel="00000000" w:rsidR="00000000" w:rsidRPr="00000000">
              <w:rPr>
                <w:i w:val="1"/>
                <w:iCs w:val="1"/>
                <w:shd w:fill="d9e2f3" w:val="clear"/>
                <w:rtl w:val="0"/>
              </w:rPr>
              <w:t xml:space="preserve"> CBN,</w:t>
            </w:r>
          </w:p>
          <w:p w:rsidR="00000000" w:rsidDel="00000000" w:rsidP="00000000" w:rsidRDefault="00000000" w:rsidRPr="00000000" w14:paraId="000001E1">
            <w:pPr>
              <w:jc w:val="both"/>
              <w:rPr>
                <w:i w:val="1"/>
                <w:iCs w:val="1"/>
                <w:shd w:fill="d9e2f3" w:val="clear"/>
              </w:rPr>
            </w:pPr>
            <w:r w:rsidDel="00000000" w:rsidR="00000000" w:rsidRPr="00000000">
              <w:rPr>
                <w:i w:val="1"/>
                <w:iCs w:val="1"/>
                <w:shd w:fill="d9e2f3" w:val="clear"/>
                <w:rtl w:val="0"/>
              </w:rPr>
              <w:t xml:space="preserve">RMAFC,</w:t>
            </w:r>
          </w:p>
          <w:p w:rsidR="00000000" w:rsidDel="00000000" w:rsidP="00000000" w:rsidRDefault="00000000" w:rsidRPr="00000000" w14:paraId="000001E2">
            <w:pPr>
              <w:rPr>
                <w:i w:val="1"/>
                <w:iCs w:val="1"/>
                <w:shd w:fill="d9e2f3" w:val="clear"/>
              </w:rPr>
            </w:pPr>
            <w:r w:rsidDel="00000000" w:rsidR="00000000" w:rsidRPr="00000000">
              <w:rPr>
                <w:i w:val="1"/>
                <w:iCs w:val="1"/>
                <w:shd w:fill="d9e2f3" w:val="clear"/>
                <w:rtl w:val="0"/>
              </w:rPr>
              <w:t xml:space="preserve">NEITI </w:t>
            </w:r>
          </w:p>
        </w:tc>
      </w:tr>
    </w:tbl>
    <w:p w:rsidR="00000000" w:rsidDel="00000000" w:rsidP="00000000" w:rsidRDefault="00000000" w:rsidRPr="00000000" w14:paraId="000001E3">
      <w:pPr>
        <w:rPr/>
      </w:pPr>
      <w:bookmarkStart w:colFirst="0" w:colLast="0" w:name="_heading=h.mx28c8mb4zip" w:id="33"/>
      <w:bookmarkEnd w:id="33"/>
      <w:r w:rsidDel="00000000" w:rsidR="00000000" w:rsidRPr="00000000">
        <w:rPr>
          <w:rtl w:val="0"/>
        </w:rPr>
      </w:r>
    </w:p>
    <w:p w:rsidR="00000000" w:rsidDel="00000000" w:rsidP="00000000" w:rsidRDefault="00000000" w:rsidRPr="00000000" w14:paraId="000001E4">
      <w:pPr>
        <w:pStyle w:val="Heading3"/>
        <w:rPr/>
      </w:pPr>
      <w:bookmarkStart w:colFirst="0" w:colLast="0" w:name="_heading=h.kne8zlujlaam" w:id="34"/>
      <w:bookmarkEnd w:id="34"/>
      <w:r w:rsidDel="00000000" w:rsidR="00000000" w:rsidRPr="00000000">
        <w:rPr>
          <w:rtl w:val="0"/>
        </w:rPr>
        <w:t xml:space="preserve">Technical aspects of the requirement</w:t>
      </w:r>
    </w:p>
    <w:tbl>
      <w:tblPr>
        <w:tblStyle w:val="Table40"/>
        <w:tblW w:w="907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985"/>
        <w:gridCol w:w="7087"/>
        <w:tblGridChange w:id="0">
          <w:tblGrid>
            <w:gridCol w:w="1985"/>
            <w:gridCol w:w="7087"/>
          </w:tblGrid>
        </w:tblGridChange>
      </w:tblGrid>
      <w:tr>
        <w:trPr>
          <w:cantSplit w:val="0"/>
          <w:tblHeader w:val="0"/>
        </w:trPr>
        <w:tc>
          <w:tcPr>
            <w:shd w:fill="b4c6e7" w:val="clear"/>
          </w:tcPr>
          <w:p w:rsidR="00000000" w:rsidDel="00000000" w:rsidP="00000000" w:rsidRDefault="00000000" w:rsidRPr="00000000" w14:paraId="000001E5">
            <w:pPr>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1E6">
            <w:pPr>
              <w:rPr/>
            </w:pPr>
            <w:r w:rsidDel="00000000" w:rsidR="00000000" w:rsidRPr="00000000">
              <w:rPr>
                <w:b w:val="1"/>
                <w:bCs w:val="1"/>
                <w:rtl w:val="0"/>
              </w:rPr>
              <w:t xml:space="preserve">5.2.a – mandatory subnational transfers</w:t>
            </w:r>
            <w:r w:rsidDel="00000000" w:rsidR="00000000" w:rsidRPr="00000000">
              <w:rPr>
                <w:rtl w:val="0"/>
              </w:rPr>
            </w:r>
          </w:p>
        </w:tc>
      </w:tr>
      <w:tr>
        <w:trPr>
          <w:cantSplit w:val="0"/>
          <w:tblHeader w:val="0"/>
        </w:trPr>
        <w:tc>
          <w:tcPr/>
          <w:p w:rsidR="00000000" w:rsidDel="00000000" w:rsidP="00000000" w:rsidRDefault="00000000" w:rsidRPr="00000000" w14:paraId="000001E7">
            <w:pPr>
              <w:rPr>
                <w:i w:val="1"/>
                <w:iCs w:val="1"/>
              </w:rPr>
            </w:pPr>
            <w:r w:rsidDel="00000000" w:rsidR="00000000" w:rsidRPr="00000000">
              <w:rPr>
                <w:i w:val="1"/>
                <w:iCs w:val="1"/>
                <w:rtl w:val="0"/>
              </w:rPr>
              <w:t xml:space="preserve">Availability </w:t>
            </w:r>
          </w:p>
        </w:tc>
        <w:tc>
          <w:tcPr/>
          <w:p w:rsidR="00000000" w:rsidDel="00000000" w:rsidP="00000000" w:rsidRDefault="00000000" w:rsidRPr="00000000" w14:paraId="000001E8">
            <w:pPr>
              <w:rPr/>
            </w:pPr>
            <w:r w:rsidDel="00000000" w:rsidR="00000000" w:rsidRPr="00000000">
              <w:rPr>
                <w:rtl w:val="0"/>
              </w:rPr>
              <w:t xml:space="preserve">Are mandatory and material subnational transfers in the </w:t>
            </w:r>
            <w:r w:rsidDel="00000000" w:rsidR="00000000" w:rsidRPr="00000000">
              <w:rPr>
                <w:color w:val="808080"/>
                <w:rtl w:val="0"/>
              </w:rPr>
              <w:t xml:space="preserve">Choose an item.</w:t>
            </w:r>
            <w:r w:rsidDel="00000000" w:rsidR="00000000" w:rsidRPr="00000000">
              <w:rPr>
                <w:rtl w:val="0"/>
              </w:rPr>
              <w:t xml:space="preserve"> sector publicly disclosed, including:</w:t>
            </w:r>
          </w:p>
          <w:p w:rsidR="00000000" w:rsidDel="00000000" w:rsidP="00000000" w:rsidRDefault="00000000" w:rsidRPr="00000000" w14:paraId="000001E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Applicable legislation and rules, including the </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revenue-sharing formula</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for subnational transfers</w:t>
              <w:br w:type="textWrapping"/>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2134874651"/>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1E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Disclosures of expected amounts of subnational transfers for each subnational unit (calculated in accordance with the relevant revenue-sharing formula)</w:t>
              <w:br w:type="textWrapping"/>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613841766"/>
                <w:tag w:val="goog_rdk_1"/>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1E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Disclosures of actual amounts that were transferred between the central government and each relevant subnational entity</w:t>
              <w:br w:type="textWrapping"/>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763525082"/>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1E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Disclosures of discrepancies between expected and actual amounts </w:t>
              <w:br w:type="textWrapping"/>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824348733"/>
                <w:tag w:val="goog_rdk_3"/>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1ED">
            <w:pPr>
              <w:rPr>
                <w:b w:val="1"/>
                <w:bCs w:val="1"/>
                <w:i w:val="1"/>
                <w:iCs w:val="1"/>
              </w:rPr>
            </w:pPr>
            <w:r w:rsidDel="00000000" w:rsidR="00000000" w:rsidRPr="00000000">
              <w:rPr>
                <w:rtl w:val="0"/>
              </w:rPr>
            </w:r>
          </w:p>
          <w:p w:rsidR="00000000" w:rsidDel="00000000" w:rsidP="00000000" w:rsidRDefault="00000000" w:rsidRPr="00000000" w14:paraId="000001EE">
            <w:pPr>
              <w:rPr>
                <w:b w:val="1"/>
                <w:bCs w:val="1"/>
                <w:i w:val="1"/>
                <w:iCs w:val="1"/>
              </w:rPr>
            </w:pPr>
            <w:r w:rsidDel="00000000" w:rsidR="00000000" w:rsidRPr="00000000">
              <w:rPr>
                <w:b w:val="1"/>
                <w:bCs w:val="1"/>
                <w:i w:val="1"/>
                <w:iCs w:val="1"/>
                <w:rtl w:val="0"/>
              </w:rPr>
              <w:t xml:space="preserve">Where to find the disclosures of mandatory subnational transfers: </w:t>
            </w:r>
          </w:p>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i w:val="1"/>
                <w:iCs w:val="1"/>
                <w:shd w:fill="d9e2f3" w:val="clear"/>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typically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i w:val="1"/>
                <w:iCs w:val="1"/>
                <w:shd w:fill="d9e2f3" w:val="clear"/>
                <w:rtl w:val="0"/>
              </w:rPr>
              <w:t xml:space="preserve">(</w:t>
            </w:r>
            <w:hyperlink r:id="rId20">
              <w:r w:rsidDel="00000000" w:rsidR="00000000" w:rsidRPr="00000000">
                <w:rPr>
                  <w:i w:val="1"/>
                  <w:iCs w:val="1"/>
                  <w:color w:val="1155cc"/>
                  <w:u w:val="single"/>
                  <w:shd w:fill="d9e2f3" w:val="clear"/>
                  <w:rtl w:val="0"/>
                </w:rPr>
                <w:t xml:space="preserve">Nigeria - Federation Account Allocation Committee (FAAC) Disbursement</w:t>
              </w:r>
            </w:hyperlink>
            <w:r w:rsidDel="00000000" w:rsidR="00000000" w:rsidRPr="00000000">
              <w:rPr>
                <w:i w:val="1"/>
                <w:iCs w:val="1"/>
                <w:shd w:fill="d9e2f3" w:val="clear"/>
                <w:rtl w:val="0"/>
              </w:rPr>
              <w:t xml:space="preserve">), (</w:t>
            </w:r>
            <w:hyperlink r:id="rId21">
              <w:r w:rsidDel="00000000" w:rsidR="00000000" w:rsidRPr="00000000">
                <w:rPr>
                  <w:i w:val="1"/>
                  <w:iCs w:val="1"/>
                  <w:color w:val="1155cc"/>
                  <w:u w:val="single"/>
                  <w:shd w:fill="d9e2f3" w:val="clear"/>
                  <w:rtl w:val="0"/>
                </w:rPr>
                <w:t xml:space="preserve">FAAC Report – The OAGF Website</w:t>
              </w:r>
            </w:hyperlink>
            <w:r w:rsidDel="00000000" w:rsidR="00000000" w:rsidRPr="00000000">
              <w:rPr>
                <w:i w:val="1"/>
                <w:iCs w:val="1"/>
                <w:shd w:fill="d9e2f3" w:val="clear"/>
                <w:rtl w:val="0"/>
              </w:rPr>
              <w:t xml:space="preserve">)</w:t>
            </w:r>
          </w:p>
          <w:p w:rsidR="00000000" w:rsidDel="00000000" w:rsidP="00000000" w:rsidRDefault="00000000" w:rsidRPr="00000000" w14:paraId="000001F0">
            <w:pPr>
              <w:shd w:fill="ffffff" w:val="clear"/>
              <w:ind w:left="40" w:firstLine="0"/>
              <w:jc w:val="both"/>
              <w:rPr>
                <w:i w:val="1"/>
                <w:iCs w:val="1"/>
                <w:shd w:fill="d9e2f3" w:val="clear"/>
              </w:rPr>
            </w:pPr>
            <w:r w:rsidDel="00000000" w:rsidR="00000000" w:rsidRPr="00000000">
              <w:rPr>
                <w:i w:val="1"/>
                <w:iCs w:val="1"/>
                <w:shd w:fill="d9e2f3" w:val="clear"/>
                <w:rtl w:val="0"/>
              </w:rPr>
              <w:t xml:space="preserve">AND / OR</w:t>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i w:val="1"/>
                <w:iCs w:val="1"/>
              </w:rPr>
            </w:pPr>
            <w:r w:rsidDel="00000000" w:rsidR="00000000" w:rsidRPr="00000000">
              <w:rPr>
                <w:i w:val="1"/>
                <w:iCs w:val="1"/>
                <w:shd w:fill="d9e2f3" w:val="clear"/>
                <w:rtl w:val="0"/>
              </w:rPr>
              <w:t xml:space="preserve">Other sources: </w:t>
            </w:r>
            <w:r w:rsidDel="00000000" w:rsidR="00000000" w:rsidRPr="00000000">
              <w:rPr>
                <w:i w:val="1"/>
                <w:iCs w:val="1"/>
                <w:shd w:fill="d9e2f3" w:val="clear"/>
                <w:rtl w:val="0"/>
              </w:rPr>
              <w:t xml:space="preserve">FASD Report (2022-2023,Page 108-110</w:t>
            </w:r>
            <w:r w:rsidDel="00000000" w:rsidR="00000000" w:rsidRPr="00000000">
              <w:rPr>
                <w:i w:val="1"/>
                <w:iCs w:val="1"/>
                <w:shd w:fill="d9e2f3" w:val="clear"/>
                <w:rtl w:val="0"/>
              </w:rPr>
              <w:t xml:space="preserve">)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F2">
            <w:pPr>
              <w:rPr/>
            </w:pPr>
            <w:r w:rsidDel="00000000" w:rsidR="00000000" w:rsidRPr="00000000">
              <w:rPr>
                <w:i w:val="1"/>
                <w:iCs w:val="1"/>
                <w:rtl w:val="0"/>
              </w:rPr>
              <w:t xml:space="preserve">Assessment of comprehensiveness, reliability and timeliness of information</w:t>
            </w:r>
            <w:r w:rsidDel="00000000" w:rsidR="00000000" w:rsidRPr="00000000">
              <w:rPr>
                <w:rtl w:val="0"/>
              </w:rPr>
            </w:r>
          </w:p>
        </w:tc>
        <w:tc>
          <w:tcPr/>
          <w:p w:rsidR="00000000" w:rsidDel="00000000" w:rsidP="00000000" w:rsidRDefault="00000000" w:rsidRPr="00000000" w14:paraId="000001F3">
            <w:pPr>
              <w:rPr>
                <w:b w:val="1"/>
                <w:bCs w:val="1"/>
              </w:rPr>
            </w:pPr>
            <w:r w:rsidDel="00000000" w:rsidR="00000000" w:rsidRPr="00000000">
              <w:rPr>
                <w:b w:val="1"/>
                <w:bCs w:val="1"/>
                <w:rtl w:val="0"/>
              </w:rPr>
              <w:t xml:space="preserve">Do you or any stakeholders (including, but not limited to MSG members) consider that the information on the material mandatory subnational transfers is </w:t>
            </w:r>
            <w:r w:rsidDel="00000000" w:rsidR="00000000" w:rsidRPr="00000000">
              <w:rPr>
                <w:b w:val="1"/>
                <w:bCs w:val="1"/>
                <w:u w:val="single"/>
                <w:rtl w:val="0"/>
              </w:rPr>
              <w:t xml:space="preserve">incomplete, unreliable or outdated</w:t>
            </w:r>
            <w:r w:rsidDel="00000000" w:rsidR="00000000" w:rsidRPr="00000000">
              <w:rPr>
                <w:b w:val="1"/>
                <w:bCs w:val="1"/>
                <w:rtl w:val="0"/>
              </w:rPr>
              <w:t xml:space="preserve">?</w:t>
            </w:r>
          </w:p>
          <w:p w:rsidR="00000000" w:rsidDel="00000000" w:rsidP="00000000" w:rsidRDefault="00000000" w:rsidRPr="00000000" w14:paraId="000001F4">
            <w:pPr>
              <w:shd w:fill="ffffff" w:val="clea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why: </w:t>
            </w:r>
            <w:r w:rsidDel="00000000" w:rsidR="00000000" w:rsidRPr="00000000">
              <w:rPr>
                <w:rtl w:val="0"/>
              </w:rPr>
            </w:r>
          </w:p>
          <w:p w:rsidR="00000000" w:rsidDel="00000000" w:rsidP="00000000" w:rsidRDefault="00000000" w:rsidRPr="00000000" w14:paraId="000001F6">
            <w:pPr>
              <w:rPr>
                <w:i w:val="1"/>
                <w:iCs w:val="1"/>
              </w:rPr>
            </w:pPr>
            <w:r w:rsidDel="00000000" w:rsidR="00000000" w:rsidRPr="00000000">
              <w:rPr>
                <w:rtl w:val="0"/>
              </w:rPr>
            </w:r>
          </w:p>
          <w:p w:rsidR="00000000" w:rsidDel="00000000" w:rsidP="00000000" w:rsidRDefault="00000000" w:rsidRPr="00000000" w14:paraId="000001F7">
            <w:pPr>
              <w:rPr>
                <w:b w:val="1"/>
                <w:bCs w:val="1"/>
              </w:rPr>
            </w:pPr>
            <w:r w:rsidDel="00000000" w:rsidR="00000000" w:rsidRPr="00000000">
              <w:rPr>
                <w:i w:val="1"/>
                <w:iCs w:val="1"/>
                <w:rtl w:val="0"/>
              </w:rPr>
              <w:t xml:space="preserve">If</w:t>
            </w:r>
            <w:r w:rsidDel="00000000" w:rsidR="00000000" w:rsidRPr="00000000">
              <w:rPr>
                <w:rtl w:val="0"/>
              </w:rPr>
              <w:t xml:space="preserve">‘</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1F8">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F9">
            <w:pPr>
              <w:shd w:fill="d9e2f3" w:val="clear"/>
              <w:rPr/>
            </w:pPr>
            <w:r w:rsidDel="00000000" w:rsidR="00000000" w:rsidRPr="00000000">
              <w:rPr>
                <w:rtl w:val="0"/>
              </w:rPr>
              <w:t xml:space="preserve">Explain:</w:t>
            </w:r>
          </w:p>
          <w:p w:rsidR="00000000" w:rsidDel="00000000" w:rsidP="00000000" w:rsidRDefault="00000000" w:rsidRPr="00000000" w14:paraId="000001FA">
            <w:pPr>
              <w:rPr>
                <w:b w:val="1"/>
                <w:bCs w:val="1"/>
              </w:rPr>
            </w:pPr>
            <w:r w:rsidDel="00000000" w:rsidR="00000000" w:rsidRPr="00000000">
              <w:rPr>
                <w:rtl w:val="0"/>
              </w:rPr>
            </w:r>
          </w:p>
          <w:p w:rsidR="00000000" w:rsidDel="00000000" w:rsidP="00000000" w:rsidRDefault="00000000" w:rsidRPr="00000000" w14:paraId="000001FB">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FC">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FD">
            <w:pPr>
              <w:rPr>
                <w:b w:val="1"/>
                <w:bCs w:val="1"/>
              </w:rPr>
            </w:pPr>
            <w:r w:rsidDel="00000000" w:rsidR="00000000" w:rsidRPr="00000000">
              <w:rPr>
                <w:rtl w:val="0"/>
              </w:rPr>
            </w:r>
          </w:p>
          <w:p w:rsidR="00000000" w:rsidDel="00000000" w:rsidP="00000000" w:rsidRDefault="00000000" w:rsidRPr="00000000" w14:paraId="000001FE">
            <w:pPr>
              <w:rPr/>
            </w:pPr>
            <w:r w:rsidDel="00000000" w:rsidR="00000000" w:rsidRPr="00000000">
              <w:rPr>
                <w:b w:val="1"/>
                <w:bCs w:val="1"/>
                <w:rtl w:val="0"/>
              </w:rPr>
              <w:t xml:space="preserve">If yes, explain plans to overcome barriers to the disclosure information on subnational payments</w:t>
            </w:r>
            <w:r w:rsidDel="00000000" w:rsidR="00000000" w:rsidRPr="00000000">
              <w:rPr>
                <w:rtl w:val="0"/>
              </w:rPr>
              <w:t xml:space="preserve">:</w:t>
            </w:r>
          </w:p>
          <w:p w:rsidR="00000000" w:rsidDel="00000000" w:rsidP="00000000" w:rsidRDefault="00000000" w:rsidRPr="00000000" w14:paraId="000001FF">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200">
            <w:pPr>
              <w:rPr>
                <w:b w:val="1"/>
                <w:bCs w:val="1"/>
              </w:rPr>
            </w:pPr>
            <w:r w:rsidDel="00000000" w:rsidR="00000000" w:rsidRPr="00000000">
              <w:rPr>
                <w:rtl w:val="0"/>
              </w:rPr>
            </w:r>
          </w:p>
          <w:p w:rsidR="00000000" w:rsidDel="00000000" w:rsidP="00000000" w:rsidRDefault="00000000" w:rsidRPr="00000000" w14:paraId="00000201">
            <w:pPr>
              <w:rPr>
                <w:b w:val="1"/>
                <w:bCs w:val="1"/>
                <w:i w:val="1"/>
                <w:iCs w:val="1"/>
              </w:rPr>
            </w:pPr>
            <w:r w:rsidDel="00000000" w:rsidR="00000000" w:rsidRPr="00000000">
              <w:rPr>
                <w:b w:val="1"/>
                <w:bCs w:val="1"/>
                <w:i w:val="1"/>
                <w:iCs w:val="1"/>
                <w:rtl w:val="0"/>
              </w:rPr>
              <w:t xml:space="preserve">Where to find the assessment of comprehensiveness, reliability and timeliness of subnational transfers:</w:t>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204">
            <w:pPr>
              <w:shd w:fill="ffffff"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FASD Report (2022-2023, Page 69-70)</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205">
            <w:pPr>
              <w:rPr>
                <w:i w:val="1"/>
                <w:i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06">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207">
            <w:pPr>
              <w:rPr/>
            </w:pPr>
            <w:r w:rsidDel="00000000" w:rsidR="00000000" w:rsidRPr="00000000">
              <w:rPr>
                <w:b w:val="1"/>
                <w:bCs w:val="1"/>
                <w:rtl w:val="0"/>
              </w:rPr>
              <w:t xml:space="preserve">5.2.a – explanation of discrepancies of mandatory subnational transfers</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208">
            <w:pPr>
              <w:rPr>
                <w:i w:val="1"/>
                <w:iCs w:val="1"/>
              </w:rPr>
            </w:pPr>
            <w:r w:rsidDel="00000000" w:rsidR="00000000" w:rsidRPr="00000000">
              <w:rPr>
                <w:i w:val="1"/>
                <w:iCs w:val="1"/>
                <w:rtl w:val="0"/>
              </w:rPr>
              <w:t xml:space="preserve">Availability </w:t>
            </w:r>
          </w:p>
        </w:tc>
        <w:tc>
          <w:tcPr>
            <w:tcBorders>
              <w:bottom w:color="000000" w:space="0" w:sz="4" w:val="single"/>
            </w:tcBorders>
          </w:tcPr>
          <w:p w:rsidR="00000000" w:rsidDel="00000000" w:rsidP="00000000" w:rsidRDefault="00000000" w:rsidRPr="00000000" w14:paraId="00000209">
            <w:pPr>
              <w:rPr/>
            </w:pPr>
            <w:r w:rsidDel="00000000" w:rsidR="00000000" w:rsidRPr="00000000">
              <w:rPr>
                <w:rtl w:val="0"/>
              </w:rPr>
              <w:t xml:space="preserve">Are explanations for any discrepancies between the expected transfer and the actual amount transferred to the subnational entity available? </w:t>
            </w:r>
          </w:p>
          <w:p w:rsidR="00000000" w:rsidDel="00000000" w:rsidP="00000000" w:rsidRDefault="00000000" w:rsidRPr="00000000" w14:paraId="0000020A">
            <w:pPr>
              <w:rPr>
                <w:shd w:fill="d9e2f3" w:val="clear"/>
              </w:rPr>
            </w:pPr>
            <w:sdt>
              <w:sdtPr>
                <w:id w:val="2042376112"/>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520127637"/>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20B">
            <w:pPr>
              <w:shd w:fill="d9e2f3" w:val="clear"/>
              <w:rPr/>
            </w:pPr>
            <w:r w:rsidDel="00000000" w:rsidR="00000000" w:rsidRPr="00000000">
              <w:rPr>
                <w:rtl w:val="0"/>
              </w:rPr>
              <w:t xml:space="preserve">Elaborate: </w:t>
            </w:r>
          </w:p>
          <w:p w:rsidR="00000000" w:rsidDel="00000000" w:rsidP="00000000" w:rsidRDefault="00000000" w:rsidRPr="00000000" w14:paraId="0000020C">
            <w:pPr>
              <w:shd w:fill="d9e2f3" w:val="clear"/>
              <w:jc w:val="both"/>
              <w:rPr>
                <w:shd w:fill="d9e2f3" w:val="clear"/>
              </w:rPr>
            </w:pPr>
            <w:r w:rsidDel="00000000" w:rsidR="00000000" w:rsidRPr="00000000">
              <w:rPr>
                <w:shd w:fill="d9e2f3" w:val="clear"/>
                <w:rtl w:val="0"/>
              </w:rPr>
              <w:t xml:space="preserve">There were discrepancies in the actual and expected subnational transfers during the reference period. The audit showed that these discrepancies were due to the creation of additional revenue lines for specific purposes. This revenue lines include Palliatives, Treasury Crude Oil, the Stabilization Fund, the Infrastructure Fund, 13% Derivation Arrears, the Budget Facility Refund, Grants, the FGN Bridging Facility, FAAC Withheld Escrow, and Augmentation Funds</w:t>
            </w:r>
          </w:p>
          <w:p w:rsidR="00000000" w:rsidDel="00000000" w:rsidP="00000000" w:rsidRDefault="00000000" w:rsidRPr="00000000" w14:paraId="0000020D">
            <w:pPr>
              <w:shd w:fill="d9e2f3" w:val="clear"/>
              <w:rPr/>
            </w:pPr>
            <w:r w:rsidDel="00000000" w:rsidR="00000000" w:rsidRPr="00000000">
              <w:rPr>
                <w:rtl w:val="0"/>
              </w:rPr>
            </w:r>
          </w:p>
          <w:p w:rsidR="00000000" w:rsidDel="00000000" w:rsidP="00000000" w:rsidRDefault="00000000" w:rsidRPr="00000000" w14:paraId="0000020E">
            <w:pPr>
              <w:shd w:fill="d9e2f3" w:val="clear"/>
              <w:rPr/>
            </w:pPr>
            <w:r w:rsidDel="00000000" w:rsidR="00000000" w:rsidRPr="00000000">
              <w:rPr>
                <w:rtl w:val="0"/>
              </w:rPr>
            </w:r>
          </w:p>
          <w:p w:rsidR="00000000" w:rsidDel="00000000" w:rsidP="00000000" w:rsidRDefault="00000000" w:rsidRPr="00000000" w14:paraId="0000020F">
            <w:pPr>
              <w:rPr>
                <w:b w:val="1"/>
                <w:bCs w:val="1"/>
                <w:i w:val="1"/>
                <w:iCs w:val="1"/>
              </w:rPr>
            </w:pPr>
            <w:r w:rsidDel="00000000" w:rsidR="00000000" w:rsidRPr="00000000">
              <w:rPr>
                <w:b w:val="1"/>
                <w:bCs w:val="1"/>
                <w:i w:val="1"/>
                <w:iCs w:val="1"/>
                <w:rtl w:val="0"/>
              </w:rPr>
              <w:t xml:space="preserve">Where to find explanations for discrepancies?</w:t>
            </w:r>
          </w:p>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212">
            <w:pPr>
              <w:shd w:fill="ffffff"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w:t>
            </w:r>
            <w:r w:rsidDel="00000000" w:rsidR="00000000" w:rsidRPr="00000000">
              <w:rPr>
                <w:i w:val="1"/>
                <w:iCs w:val="1"/>
                <w:shd w:fill="d9e2f3" w:val="clear"/>
                <w:rtl w:val="0"/>
              </w:rPr>
              <w:t xml:space="preserve">FASD Report (2022-2023, Page 194-196,)</w:t>
            </w:r>
            <w:r w:rsidDel="00000000" w:rsidR="00000000" w:rsidRPr="00000000">
              <w:rPr>
                <w:i w:val="1"/>
                <w:iCs w:val="1"/>
                <w:shd w:fill="d9e2f3" w:val="clear"/>
                <w:rtl w:val="0"/>
              </w:rPr>
              <w:t xml:space="preserve"> </w:t>
            </w:r>
            <w:r w:rsidDel="00000000" w:rsidR="00000000" w:rsidRPr="00000000">
              <w:rPr>
                <w:rtl w:val="0"/>
              </w:rPr>
            </w:r>
          </w:p>
        </w:tc>
      </w:tr>
      <w:tr>
        <w:trPr>
          <w:cantSplit w:val="0"/>
          <w:tblHeader w:val="0"/>
        </w:trPr>
        <w:tc>
          <w:tcPr>
            <w:tcBorders>
              <w:top w:color="000000" w:space="0" w:sz="4" w:val="single"/>
              <w:bottom w:color="767171" w:space="0" w:sz="4" w:val="single"/>
            </w:tcBorders>
            <w:shd w:fill="b4c6e7" w:val="clear"/>
          </w:tcPr>
          <w:p w:rsidR="00000000" w:rsidDel="00000000" w:rsidP="00000000" w:rsidRDefault="00000000" w:rsidRPr="00000000" w14:paraId="00000213">
            <w:pPr>
              <w:rPr>
                <w:b w:val="1"/>
                <w:bCs w:val="1"/>
              </w:rPr>
            </w:pPr>
            <w:r w:rsidDel="00000000" w:rsidR="00000000" w:rsidRPr="00000000">
              <w:rPr>
                <w:b w:val="1"/>
                <w:bCs w:val="1"/>
                <w:rtl w:val="0"/>
              </w:rPr>
              <w:t xml:space="preserve">Encouraged</w:t>
            </w:r>
          </w:p>
        </w:tc>
        <w:tc>
          <w:tcPr>
            <w:tcBorders>
              <w:top w:color="000000" w:space="0" w:sz="4" w:val="single"/>
              <w:bottom w:color="767171" w:space="0" w:sz="4" w:val="single"/>
            </w:tcBorders>
            <w:shd w:fill="b4c6e7" w:val="clear"/>
          </w:tcPr>
          <w:p w:rsidR="00000000" w:rsidDel="00000000" w:rsidP="00000000" w:rsidRDefault="00000000" w:rsidRPr="00000000" w14:paraId="00000214">
            <w:pPr>
              <w:rPr>
                <w:b w:val="1"/>
                <w:bCs w:val="1"/>
              </w:rPr>
            </w:pPr>
            <w:r w:rsidDel="00000000" w:rsidR="00000000" w:rsidRPr="00000000">
              <w:rPr>
                <w:b w:val="1"/>
                <w:bCs w:val="1"/>
                <w:rtl w:val="0"/>
              </w:rPr>
              <w:t xml:space="preserve">5.2.a – Procedure for data quality assurance</w:t>
            </w:r>
          </w:p>
        </w:tc>
      </w:tr>
      <w:tr>
        <w:trPr>
          <w:cantSplit w:val="0"/>
          <w:tblHeader w:val="0"/>
        </w:trPr>
        <w:tc>
          <w:tcPr>
            <w:tcBorders>
              <w:top w:color="767171" w:space="0" w:sz="4" w:val="single"/>
            </w:tcBorders>
          </w:tcPr>
          <w:p w:rsidR="00000000" w:rsidDel="00000000" w:rsidP="00000000" w:rsidRDefault="00000000" w:rsidRPr="00000000" w14:paraId="00000215">
            <w:pPr>
              <w:rPr>
                <w:i w:val="1"/>
                <w:iCs w:val="1"/>
              </w:rPr>
            </w:pPr>
            <w:r w:rsidDel="00000000" w:rsidR="00000000" w:rsidRPr="00000000">
              <w:rPr>
                <w:i w:val="1"/>
                <w:iCs w:val="1"/>
                <w:rtl w:val="0"/>
              </w:rPr>
              <w:t xml:space="preserve">Quality of data: availability of procedure of assurances</w:t>
            </w:r>
          </w:p>
        </w:tc>
        <w:tc>
          <w:tcPr>
            <w:tcBorders>
              <w:top w:color="767171" w:space="0" w:sz="4" w:val="single"/>
            </w:tcBorders>
          </w:tcPr>
          <w:p w:rsidR="00000000" w:rsidDel="00000000" w:rsidP="00000000" w:rsidRDefault="00000000" w:rsidRPr="00000000" w14:paraId="00000216">
            <w:pPr>
              <w:rPr>
                <w:b w:val="1"/>
                <w:bCs w:val="1"/>
              </w:rPr>
            </w:pPr>
            <w:r w:rsidDel="00000000" w:rsidR="00000000" w:rsidRPr="00000000">
              <w:rPr>
                <w:b w:val="1"/>
                <w:bCs w:val="1"/>
                <w:rtl w:val="0"/>
              </w:rPr>
              <w:t xml:space="preserve">Has the multi-stakeholder group agreed a procedure to address data quality and assurance of information on subnational transfers?</w:t>
            </w:r>
          </w:p>
          <w:p w:rsidR="00000000" w:rsidDel="00000000" w:rsidP="00000000" w:rsidRDefault="00000000" w:rsidRPr="00000000" w14:paraId="00000217">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43349112"/>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218">
            <w:pPr>
              <w:rPr>
                <w:b w:val="1"/>
                <w:bCs w:val="1"/>
              </w:rPr>
            </w:pPr>
            <w:r w:rsidDel="00000000" w:rsidR="00000000" w:rsidRPr="00000000">
              <w:rPr>
                <w:b w:val="1"/>
                <w:bCs w:val="1"/>
                <w:rtl w:val="0"/>
              </w:rPr>
              <w:t xml:space="preserve">Is the procedure one of the following?</w:t>
            </w:r>
          </w:p>
          <w:p w:rsidR="00000000" w:rsidDel="00000000" w:rsidP="00000000" w:rsidRDefault="00000000" w:rsidRPr="00000000" w14:paraId="00000219">
            <w:pPr>
              <w:rPr>
                <w:shd w:fill="d9e2f3" w:val="clear"/>
              </w:rPr>
            </w:pPr>
            <w:r w:rsidDel="00000000" w:rsidR="00000000" w:rsidRPr="00000000">
              <w:rPr>
                <w:b w:val="1"/>
                <w:bCs w:val="1"/>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Reconciliation</w:t>
            </w:r>
          </w:p>
          <w:p w:rsidR="00000000" w:rsidDel="00000000" w:rsidP="00000000" w:rsidRDefault="00000000" w:rsidRPr="00000000" w14:paraId="0000021A">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Risk-based approach</w:t>
            </w:r>
          </w:p>
          <w:p w:rsidR="00000000" w:rsidDel="00000000" w:rsidP="00000000" w:rsidRDefault="00000000" w:rsidRPr="00000000" w14:paraId="0000021B">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Other</w:t>
            </w:r>
          </w:p>
          <w:p w:rsidR="00000000" w:rsidDel="00000000" w:rsidP="00000000" w:rsidRDefault="00000000" w:rsidRPr="00000000" w14:paraId="0000021C">
            <w:pPr>
              <w:rPr>
                <w:shd w:fill="d9e2f3" w:val="clear"/>
              </w:rPr>
            </w:pPr>
            <w:r w:rsidDel="00000000" w:rsidR="00000000" w:rsidRPr="00000000">
              <w:rPr>
                <w:shd w:fill="d9e2f3" w:val="clear"/>
                <w:rtl w:val="0"/>
              </w:rPr>
              <w:t xml:space="preserve">Explain:  </w:t>
            </w:r>
          </w:p>
          <w:p w:rsidR="00000000" w:rsidDel="00000000" w:rsidP="00000000" w:rsidRDefault="00000000" w:rsidRPr="00000000" w14:paraId="0000021D">
            <w:pPr>
              <w:rPr>
                <w:b w:val="1"/>
                <w:bCs w:val="1"/>
              </w:rPr>
            </w:pPr>
            <w:r w:rsidDel="00000000" w:rsidR="00000000" w:rsidRPr="00000000">
              <w:rPr>
                <w:b w:val="1"/>
                <w:bCs w:val="1"/>
                <w:rtl w:val="0"/>
              </w:rPr>
              <w:t xml:space="preserve">Where can the agreed procedure be accessed?</w:t>
            </w:r>
          </w:p>
          <w:p w:rsidR="00000000" w:rsidDel="00000000" w:rsidP="00000000" w:rsidRDefault="00000000" w:rsidRPr="00000000" w14:paraId="0000021E">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wndftuabnpsw">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21F">
            <w:pPr>
              <w:shd w:fill="ffffff" w:val="clear"/>
              <w:rPr/>
            </w:pPr>
            <w:r w:rsidDel="00000000" w:rsidR="00000000" w:rsidRPr="00000000">
              <w:rPr>
                <w:rtl w:val="0"/>
              </w:rPr>
              <w:t xml:space="preserve">AND / OR</w:t>
            </w:r>
          </w:p>
          <w:p w:rsidR="00000000" w:rsidDel="00000000" w:rsidP="00000000" w:rsidRDefault="00000000" w:rsidRPr="00000000" w14:paraId="00000220">
            <w:pPr>
              <w:rPr>
                <w:b w:val="1"/>
                <w:bCs w:val="1"/>
              </w:rPr>
            </w:pPr>
            <w:r w:rsidDel="00000000" w:rsidR="00000000" w:rsidRPr="00000000">
              <w:rPr>
                <w:rtl w:val="0"/>
              </w:rPr>
              <w:t xml:space="preserve">Other sources: </w:t>
            </w:r>
            <w:r w:rsidDel="00000000" w:rsidR="00000000" w:rsidRPr="00000000">
              <w:rPr>
                <w:i w:val="1"/>
                <w:iCs w:val="1"/>
                <w:shd w:fill="d9e2f3" w:val="clear"/>
                <w:rtl w:val="0"/>
              </w:rPr>
              <w:t xml:space="preserve">FASD Report (2022-2023, Page 69-70)</w:t>
            </w:r>
            <w:r w:rsidDel="00000000" w:rsidR="00000000" w:rsidRPr="00000000">
              <w:rPr>
                <w:rtl w:val="0"/>
              </w:rPr>
              <w:t xml:space="preserve"> </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21">
            <w:pPr>
              <w:rPr>
                <w:b w:val="1"/>
                <w:bCs w:val="1"/>
              </w:rPr>
            </w:pPr>
            <w:r w:rsidDel="00000000" w:rsidR="00000000" w:rsidRPr="00000000">
              <w:rPr>
                <w:b w:val="1"/>
                <w:bCs w:val="1"/>
                <w:rtl w:val="0"/>
              </w:rPr>
              <w:t xml:space="preserve">Encouraged</w:t>
            </w:r>
          </w:p>
        </w:tc>
        <w:tc>
          <w:tcPr>
            <w:shd w:fill="b4c6e7" w:val="clear"/>
          </w:tcPr>
          <w:p w:rsidR="00000000" w:rsidDel="00000000" w:rsidP="00000000" w:rsidRDefault="00000000" w:rsidRPr="00000000" w14:paraId="00000222">
            <w:pPr>
              <w:rPr>
                <w:b w:val="1"/>
                <w:bCs w:val="1"/>
              </w:rPr>
            </w:pPr>
            <w:r w:rsidDel="00000000" w:rsidR="00000000" w:rsidRPr="00000000">
              <w:rPr>
                <w:b w:val="1"/>
                <w:bCs w:val="1"/>
                <w:rtl w:val="0"/>
              </w:rPr>
              <w:t xml:space="preserve">5.2.b – discretionary and ad-hoc transfers</w:t>
            </w:r>
          </w:p>
        </w:tc>
      </w:tr>
      <w:tr>
        <w:trPr>
          <w:cantSplit w:val="0"/>
          <w:tblHeader w:val="0"/>
        </w:trPr>
        <w:tc>
          <w:tcPr/>
          <w:p w:rsidR="00000000" w:rsidDel="00000000" w:rsidP="00000000" w:rsidRDefault="00000000" w:rsidRPr="00000000" w14:paraId="00000223">
            <w:pPr>
              <w:rPr>
                <w:i w:val="1"/>
                <w:iCs w:val="1"/>
              </w:rPr>
            </w:pPr>
            <w:r w:rsidDel="00000000" w:rsidR="00000000" w:rsidRPr="00000000">
              <w:rPr>
                <w:i w:val="1"/>
                <w:iCs w:val="1"/>
                <w:rtl w:val="0"/>
              </w:rPr>
              <w:t xml:space="preserve">Availability </w:t>
            </w:r>
          </w:p>
        </w:tc>
        <w:tc>
          <w:tcPr/>
          <w:p w:rsidR="00000000" w:rsidDel="00000000" w:rsidP="00000000" w:rsidRDefault="00000000" w:rsidRPr="00000000" w14:paraId="00000224">
            <w:pPr>
              <w:rPr>
                <w:b w:val="1"/>
                <w:bCs w:val="1"/>
              </w:rPr>
            </w:pPr>
            <w:r w:rsidDel="00000000" w:rsidR="00000000" w:rsidRPr="00000000">
              <w:rPr>
                <w:b w:val="1"/>
                <w:bCs w:val="1"/>
                <w:rtl w:val="0"/>
              </w:rPr>
              <w:t xml:space="preserve">Are there any discretionary and material subnational transfers in the </w:t>
            </w:r>
            <w:r w:rsidDel="00000000" w:rsidR="00000000" w:rsidRPr="00000000">
              <w:rPr>
                <w:b w:val="1"/>
                <w:bCs w:val="1"/>
                <w:color w:val="808080"/>
                <w:rtl w:val="0"/>
              </w:rPr>
              <w:t xml:space="preserve">Choose an item.</w:t>
            </w:r>
            <w:r w:rsidDel="00000000" w:rsidR="00000000" w:rsidRPr="00000000">
              <w:rPr>
                <w:b w:val="1"/>
                <w:bCs w:val="1"/>
                <w:rtl w:val="0"/>
              </w:rPr>
              <w:t xml:space="preserve"> sector ?</w:t>
            </w:r>
          </w:p>
          <w:p w:rsidR="00000000" w:rsidDel="00000000" w:rsidP="00000000" w:rsidRDefault="00000000" w:rsidRPr="00000000" w14:paraId="00000225">
            <w:pPr>
              <w:rPr/>
            </w:pPr>
            <w:r w:rsidDel="00000000" w:rsidR="00000000" w:rsidRPr="00000000">
              <w:rPr>
                <w:color w:val="7f7f7f"/>
                <w:rtl w:val="0"/>
              </w:rPr>
              <w:t xml:space="preserve">Discretionary transfers refer to voluntary subnational transfers that are not mandated by a national constitution, statute or other revenue-sharing mechanism.</w:t>
            </w:r>
            <w:r w:rsidDel="00000000" w:rsidR="00000000" w:rsidRPr="00000000">
              <w:rPr>
                <w:rtl w:val="0"/>
              </w:rPr>
            </w:r>
          </w:p>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Are those discretionary transfers publicly disclosed? </w:t>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B">
            <w:pPr>
              <w:rPr>
                <w:b w:val="1"/>
                <w:bCs w:val="1"/>
              </w:rPr>
            </w:pPr>
            <w:r w:rsidDel="00000000" w:rsidR="00000000" w:rsidRPr="00000000">
              <w:rPr>
                <w:b w:val="1"/>
                <w:bCs w:val="1"/>
                <w:rtl w:val="0"/>
              </w:rPr>
              <w:t xml:space="preserve">Are there any material ad-hoc transfers?</w:t>
            </w:r>
          </w:p>
          <w:p w:rsidR="00000000" w:rsidDel="00000000" w:rsidP="00000000" w:rsidRDefault="00000000" w:rsidRPr="00000000" w14:paraId="0000022C">
            <w:pPr>
              <w:rPr/>
            </w:pPr>
            <w:r w:rsidDel="00000000" w:rsidR="00000000" w:rsidRPr="00000000">
              <w:rPr>
                <w:color w:val="7f7f7f"/>
                <w:rtl w:val="0"/>
              </w:rPr>
              <w:t xml:space="preserve">Ad-hoc transfers refer to subnational transfers that are used for a special purpose, without previous planning.</w:t>
            </w:r>
            <w:r w:rsidDel="00000000" w:rsidR="00000000" w:rsidRPr="00000000">
              <w:rPr>
                <w:rtl w:val="0"/>
              </w:rPr>
            </w:r>
          </w:p>
          <w:p w:rsidR="00000000" w:rsidDel="00000000" w:rsidP="00000000" w:rsidRDefault="00000000" w:rsidRPr="00000000" w14:paraId="0000022D">
            <w:pPr>
              <w:rPr>
                <w:shd w:fill="d9e2f3" w:val="clear"/>
              </w:rPr>
            </w:pPr>
            <w:sdt>
              <w:sdtPr>
                <w:id w:val="-188678078"/>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22E">
            <w:pPr>
              <w:rPr>
                <w:shd w:fill="d9e2f3" w:val="clea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Are those ad-hoc transfers publicly disclosed? </w:t>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b w:val="1"/>
                <w:bCs w:val="1"/>
                <w:i w:val="1"/>
                <w:iCs w:val="1"/>
              </w:rPr>
            </w:pPr>
            <w:r w:rsidDel="00000000" w:rsidR="00000000" w:rsidRPr="00000000">
              <w:rPr>
                <w:b w:val="1"/>
                <w:bCs w:val="1"/>
                <w:i w:val="1"/>
                <w:iCs w:val="1"/>
                <w:rtl w:val="0"/>
              </w:rPr>
              <w:t xml:space="preserve">Where to find disclosure of discretionary and ad-hoc subnational transfers:</w:t>
            </w:r>
          </w:p>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235">
            <w:pP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r w:rsidDel="00000000" w:rsidR="00000000" w:rsidRPr="00000000">
              <w:rPr>
                <w:rtl w:val="0"/>
              </w:rPr>
            </w:r>
          </w:p>
          <w:p w:rsidR="00000000" w:rsidDel="00000000" w:rsidP="00000000" w:rsidRDefault="00000000" w:rsidRPr="00000000" w14:paraId="00000236">
            <w:pP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37">
            <w:pPr>
              <w:rPr>
                <w:i w:val="1"/>
                <w:iCs w:val="1"/>
              </w:rPr>
            </w:pPr>
            <w:r w:rsidDel="00000000" w:rsidR="00000000" w:rsidRPr="00000000">
              <w:rPr>
                <w:i w:val="1"/>
                <w:iCs w:val="1"/>
                <w:rtl w:val="0"/>
              </w:rPr>
              <w:t xml:space="preserve">Quality of data: availability of procedure of assurances</w:t>
            </w:r>
          </w:p>
        </w:tc>
        <w:tc>
          <w:tcPr/>
          <w:p w:rsidR="00000000" w:rsidDel="00000000" w:rsidP="00000000" w:rsidRDefault="00000000" w:rsidRPr="00000000" w14:paraId="00000238">
            <w:pPr>
              <w:rPr>
                <w:b w:val="1"/>
                <w:bCs w:val="1"/>
              </w:rPr>
            </w:pPr>
            <w:r w:rsidDel="00000000" w:rsidR="00000000" w:rsidRPr="00000000">
              <w:rPr>
                <w:b w:val="1"/>
                <w:bCs w:val="1"/>
                <w:rtl w:val="0"/>
              </w:rPr>
              <w:t xml:space="preserve">Has the multi-stakeholder group agreed a procedure to address data quality and assurance of discretionary and ad-hoc subnational transfers?</w:t>
            </w:r>
          </w:p>
          <w:p w:rsidR="00000000" w:rsidDel="00000000" w:rsidP="00000000" w:rsidRDefault="00000000" w:rsidRPr="00000000" w14:paraId="00000239">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23A">
            <w:pPr>
              <w:rPr>
                <w:b w:val="1"/>
                <w:bCs w:val="1"/>
              </w:rPr>
            </w:pPr>
            <w:r w:rsidDel="00000000" w:rsidR="00000000" w:rsidRPr="00000000">
              <w:rPr>
                <w:b w:val="1"/>
                <w:bCs w:val="1"/>
                <w:rtl w:val="0"/>
              </w:rPr>
              <w:t xml:space="preserve">Is the procedure one of the following?</w:t>
            </w:r>
          </w:p>
          <w:p w:rsidR="00000000" w:rsidDel="00000000" w:rsidP="00000000" w:rsidRDefault="00000000" w:rsidRPr="00000000" w14:paraId="0000023B">
            <w:pPr>
              <w:rPr>
                <w:shd w:fill="d9e2f3" w:val="clear"/>
              </w:rPr>
            </w:pPr>
            <w:r w:rsidDel="00000000" w:rsidR="00000000" w:rsidRPr="00000000">
              <w:rPr>
                <w:b w:val="1"/>
                <w:bCs w:val="1"/>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Reconciliation</w:t>
            </w:r>
          </w:p>
          <w:p w:rsidR="00000000" w:rsidDel="00000000" w:rsidP="00000000" w:rsidRDefault="00000000" w:rsidRPr="00000000" w14:paraId="0000023C">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Risk-based approach</w:t>
            </w:r>
          </w:p>
          <w:p w:rsidR="00000000" w:rsidDel="00000000" w:rsidP="00000000" w:rsidRDefault="00000000" w:rsidRPr="00000000" w14:paraId="0000023D">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Other</w:t>
            </w:r>
          </w:p>
          <w:p w:rsidR="00000000" w:rsidDel="00000000" w:rsidP="00000000" w:rsidRDefault="00000000" w:rsidRPr="00000000" w14:paraId="0000023E">
            <w:pPr>
              <w:rPr>
                <w:shd w:fill="d9e2f3" w:val="clear"/>
              </w:rPr>
            </w:pPr>
            <w:r w:rsidDel="00000000" w:rsidR="00000000" w:rsidRPr="00000000">
              <w:rPr>
                <w:shd w:fill="d9e2f3" w:val="clear"/>
                <w:rtl w:val="0"/>
              </w:rPr>
              <w:t xml:space="preserve">Explain:  </w:t>
            </w:r>
          </w:p>
          <w:p w:rsidR="00000000" w:rsidDel="00000000" w:rsidP="00000000" w:rsidRDefault="00000000" w:rsidRPr="00000000" w14:paraId="0000023F">
            <w:pPr>
              <w:rPr>
                <w:b w:val="1"/>
                <w:bCs w:val="1"/>
              </w:rPr>
            </w:pPr>
            <w:r w:rsidDel="00000000" w:rsidR="00000000" w:rsidRPr="00000000">
              <w:rPr>
                <w:b w:val="1"/>
                <w:bCs w:val="1"/>
                <w:rtl w:val="0"/>
              </w:rPr>
              <w:t xml:space="preserve">Where can the agreed procedure be accessed?</w:t>
            </w:r>
          </w:p>
          <w:p w:rsidR="00000000" w:rsidDel="00000000" w:rsidP="00000000" w:rsidRDefault="00000000" w:rsidRPr="00000000" w14:paraId="00000240">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wndftuabnpsw">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241">
            <w:pPr>
              <w:shd w:fill="ffffff" w:val="clear"/>
              <w:rPr/>
            </w:pPr>
            <w:r w:rsidDel="00000000" w:rsidR="00000000" w:rsidRPr="00000000">
              <w:rPr>
                <w:rtl w:val="0"/>
              </w:rPr>
              <w:t xml:space="preserve">AND / OR</w:t>
            </w:r>
          </w:p>
          <w:p w:rsidR="00000000" w:rsidDel="00000000" w:rsidP="00000000" w:rsidRDefault="00000000" w:rsidRPr="00000000" w14:paraId="00000242">
            <w:pPr>
              <w:rPr/>
            </w:pPr>
            <w:r w:rsidDel="00000000" w:rsidR="00000000" w:rsidRPr="00000000">
              <w:rPr>
                <w:rtl w:val="0"/>
              </w:rPr>
              <w:t xml:space="preserve">Other sources: </w:t>
            </w:r>
            <w:r w:rsidDel="00000000" w:rsidR="00000000" w:rsidRPr="00000000">
              <w:rPr>
                <w:shd w:fill="d9e2f3" w:val="clear"/>
                <w:rtl w:val="0"/>
              </w:rPr>
              <w:t xml:space="preserve">EITI report (incl year, page nr), EITI Scoping study, MSG meeting minutes, etc</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43">
            <w:pPr>
              <w:rPr>
                <w:i w:val="1"/>
                <w:iCs w:val="1"/>
              </w:rPr>
            </w:pPr>
            <w:r w:rsidDel="00000000" w:rsidR="00000000" w:rsidRPr="00000000">
              <w:rPr>
                <w:i w:val="1"/>
                <w:iCs w:val="1"/>
                <w:rtl w:val="0"/>
              </w:rPr>
              <w:t xml:space="preserve">Assessment of comprehensiveness, reliability and timeliness of information</w:t>
            </w:r>
          </w:p>
        </w:tc>
        <w:tc>
          <w:tcPr/>
          <w:p w:rsidR="00000000" w:rsidDel="00000000" w:rsidP="00000000" w:rsidRDefault="00000000" w:rsidRPr="00000000" w14:paraId="00000244">
            <w:pPr>
              <w:rPr>
                <w:b w:val="1"/>
                <w:bCs w:val="1"/>
              </w:rPr>
            </w:pPr>
            <w:r w:rsidDel="00000000" w:rsidR="00000000" w:rsidRPr="00000000">
              <w:rPr>
                <w:b w:val="1"/>
                <w:bCs w:val="1"/>
                <w:rtl w:val="0"/>
              </w:rPr>
              <w:t xml:space="preserve">Do you or any stakeholders (including, but not limited to MSG members) consider that the information on the material discretionary and/or ad-hoc subnational transfers is </w:t>
            </w:r>
            <w:r w:rsidDel="00000000" w:rsidR="00000000" w:rsidRPr="00000000">
              <w:rPr>
                <w:b w:val="1"/>
                <w:bCs w:val="1"/>
                <w:u w:val="single"/>
                <w:rtl w:val="0"/>
              </w:rPr>
              <w:t xml:space="preserve">incomplete, unreliable or outdated</w:t>
            </w:r>
            <w:r w:rsidDel="00000000" w:rsidR="00000000" w:rsidRPr="00000000">
              <w:rPr>
                <w:b w:val="1"/>
                <w:bCs w:val="1"/>
                <w:rtl w:val="0"/>
              </w:rPr>
              <w:t xml:space="preserve">?</w:t>
            </w:r>
            <w:r w:rsidDel="00000000" w:rsidR="00000000" w:rsidRPr="00000000">
              <w:rPr>
                <w:b w:val="1"/>
                <w:bCs w:val="1"/>
                <w:vertAlign w:val="superscript"/>
                <w:rtl w:val="0"/>
              </w:rPr>
              <w:t xml:space="preserve"> </w:t>
            </w:r>
            <w:r w:rsidDel="00000000" w:rsidR="00000000" w:rsidRPr="00000000">
              <w:rPr>
                <w:rtl w:val="0"/>
              </w:rPr>
            </w:r>
          </w:p>
          <w:p w:rsidR="00000000" w:rsidDel="00000000" w:rsidP="00000000" w:rsidRDefault="00000000" w:rsidRPr="00000000" w14:paraId="00000245">
            <w:pPr>
              <w:shd w:fill="ffffff" w:val="clea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46">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t>
            </w:r>
            <w:r w:rsidDel="00000000" w:rsidR="00000000" w:rsidRPr="00000000">
              <w:rPr>
                <w:rtl w:val="0"/>
              </w:rPr>
            </w:r>
          </w:p>
          <w:p w:rsidR="00000000" w:rsidDel="00000000" w:rsidP="00000000" w:rsidRDefault="00000000" w:rsidRPr="00000000" w14:paraId="00000247">
            <w:pPr>
              <w:rPr>
                <w:b w:val="1"/>
                <w:bCs w:val="1"/>
                <w:i w:val="1"/>
                <w:iCs w:val="1"/>
              </w:rPr>
            </w:pPr>
            <w:r w:rsidDel="00000000" w:rsidR="00000000" w:rsidRPr="00000000">
              <w:rPr>
                <w:b w:val="1"/>
                <w:bCs w:val="1"/>
                <w:i w:val="1"/>
                <w:iCs w:val="1"/>
                <w:rtl w:val="0"/>
              </w:rPr>
              <w:t xml:space="preserve">Where to find the assessment of comprehensiveness, reliability and timeliness of discretionary and ad-hoc subnational transfers: </w:t>
            </w:r>
          </w:p>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Can also be an audit if the state audit institution, inspector general etc.</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Other sources: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EITI Report (year and page number), scoping study, EITI website, EITI thematic study, etc</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b w:val="1"/>
                <w:bCs w:val="1"/>
              </w:rPr>
            </w:pPr>
            <w:r w:rsidDel="00000000" w:rsidR="00000000" w:rsidRPr="00000000">
              <w:rPr>
                <w:b w:val="1"/>
                <w:bCs w:val="1"/>
                <w:rtl w:val="0"/>
              </w:rPr>
              <w:t xml:space="preserve">If the above question was responded with yes, have those gaps been clearly identified, for example through EITI reporting?</w:t>
            </w:r>
          </w:p>
          <w:p w:rsidR="00000000" w:rsidDel="00000000" w:rsidP="00000000" w:rsidRDefault="00000000" w:rsidRPr="00000000" w14:paraId="0000024D">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24E">
            <w:pPr>
              <w:shd w:fill="d9e2f3" w:val="clear"/>
              <w:rPr/>
            </w:pPr>
            <w:r w:rsidDel="00000000" w:rsidR="00000000" w:rsidRPr="00000000">
              <w:rPr>
                <w:rtl w:val="0"/>
              </w:rPr>
              <w:t xml:space="preserve">Describe</w:t>
            </w:r>
          </w:p>
          <w:p w:rsidR="00000000" w:rsidDel="00000000" w:rsidP="00000000" w:rsidRDefault="00000000" w:rsidRPr="00000000" w14:paraId="0000024F">
            <w:pPr>
              <w:rPr>
                <w:b w:val="1"/>
                <w:bCs w:val="1"/>
              </w:rPr>
            </w:pPr>
            <w:r w:rsidDel="00000000" w:rsidR="00000000" w:rsidRPr="00000000">
              <w:rPr>
                <w:rtl w:val="0"/>
              </w:rPr>
            </w:r>
          </w:p>
          <w:p w:rsidR="00000000" w:rsidDel="00000000" w:rsidP="00000000" w:rsidRDefault="00000000" w:rsidRPr="00000000" w14:paraId="00000250">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251">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52">
            <w:pPr>
              <w:rPr>
                <w:b w:val="1"/>
                <w:bCs w:val="1"/>
              </w:rPr>
            </w:pPr>
            <w:r w:rsidDel="00000000" w:rsidR="00000000" w:rsidRPr="00000000">
              <w:rPr>
                <w:rtl w:val="0"/>
              </w:rPr>
            </w:r>
          </w:p>
          <w:p w:rsidR="00000000" w:rsidDel="00000000" w:rsidP="00000000" w:rsidRDefault="00000000" w:rsidRPr="00000000" w14:paraId="00000253">
            <w:pPr>
              <w:rPr>
                <w:b w:val="1"/>
                <w:bCs w:val="1"/>
              </w:rPr>
            </w:pPr>
            <w:r w:rsidDel="00000000" w:rsidR="00000000" w:rsidRPr="00000000">
              <w:rPr>
                <w:b w:val="1"/>
                <w:bCs w:val="1"/>
                <w:rtl w:val="0"/>
              </w:rPr>
              <w:t xml:space="preserve">If yes, explain plans to overcome barriers to disclosure:</w:t>
            </w:r>
          </w:p>
          <w:p w:rsidR="00000000" w:rsidDel="00000000" w:rsidP="00000000" w:rsidRDefault="00000000" w:rsidRPr="00000000" w14:paraId="00000254">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255">
            <w:pPr>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56">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257">
            <w:pPr>
              <w:rPr/>
            </w:pPr>
            <w:r w:rsidDel="00000000" w:rsidR="00000000" w:rsidRPr="00000000">
              <w:rPr>
                <w:b w:val="1"/>
                <w:bCs w:val="1"/>
                <w:rtl w:val="0"/>
              </w:rPr>
              <w:t xml:space="preserve">5.2.c – further information on subnational transfers</w:t>
            </w:r>
            <w:r w:rsidDel="00000000" w:rsidR="00000000" w:rsidRPr="00000000">
              <w:rPr>
                <w:rtl w:val="0"/>
              </w:rPr>
            </w:r>
          </w:p>
        </w:tc>
      </w:tr>
      <w:tr>
        <w:trPr>
          <w:cantSplit w:val="0"/>
          <w:tblHeader w:val="0"/>
        </w:trPr>
        <w:tc>
          <w:tcPr/>
          <w:p w:rsidR="00000000" w:rsidDel="00000000" w:rsidP="00000000" w:rsidRDefault="00000000" w:rsidRPr="00000000" w14:paraId="00000258">
            <w:pPr>
              <w:rPr>
                <w:i w:val="1"/>
                <w:iCs w:val="1"/>
              </w:rPr>
            </w:pPr>
            <w:r w:rsidDel="00000000" w:rsidR="00000000" w:rsidRPr="00000000">
              <w:rPr>
                <w:i w:val="1"/>
                <w:iCs w:val="1"/>
                <w:rtl w:val="0"/>
              </w:rPr>
              <w:t xml:space="preserve">Availability </w:t>
            </w:r>
          </w:p>
        </w:tc>
        <w:tc>
          <w:tcPr/>
          <w:p w:rsidR="00000000" w:rsidDel="00000000" w:rsidP="00000000" w:rsidRDefault="00000000" w:rsidRPr="00000000" w14:paraId="00000259">
            <w:pPr>
              <w:rPr>
                <w:b w:val="1"/>
                <w:bCs w:val="1"/>
              </w:rPr>
            </w:pPr>
            <w:r w:rsidDel="00000000" w:rsidR="00000000" w:rsidRPr="00000000">
              <w:rPr>
                <w:b w:val="1"/>
                <w:bCs w:val="1"/>
                <w:rtl w:val="0"/>
              </w:rPr>
              <w:t xml:space="preserve">Is further information available on any of the following: </w:t>
            </w:r>
          </w:p>
          <w:p w:rsidR="00000000" w:rsidDel="00000000" w:rsidP="00000000" w:rsidRDefault="00000000" w:rsidRPr="00000000" w14:paraId="0000025A">
            <w:pPr>
              <w:rPr/>
            </w:pPr>
            <w:r w:rsidDel="00000000" w:rsidR="00000000" w:rsidRPr="00000000">
              <w:rPr>
                <w:rFonts w:ascii="MS Gothic" w:cs="MS Gothic" w:eastAsia="MS Gothic" w:hAnsi="MS Gothic"/>
                <w:rtl w:val="0"/>
              </w:rPr>
              <w:t xml:space="preserve">☒</w:t>
            </w:r>
            <w:r w:rsidDel="00000000" w:rsidR="00000000" w:rsidRPr="00000000">
              <w:rPr>
                <w:rtl w:val="0"/>
              </w:rPr>
              <w:t xml:space="preserve"> on actual disbursements </w:t>
            </w:r>
          </w:p>
          <w:p w:rsidR="00000000" w:rsidDel="00000000" w:rsidP="00000000" w:rsidRDefault="00000000" w:rsidRPr="00000000" w14:paraId="0000025B">
            <w:pPr>
              <w:rPr/>
            </w:pPr>
            <w:r w:rsidDel="00000000" w:rsidR="00000000" w:rsidRPr="00000000">
              <w:rPr>
                <w:rFonts w:ascii="MS Gothic" w:cs="MS Gothic" w:eastAsia="MS Gothic" w:hAnsi="MS Gothic"/>
                <w:rtl w:val="0"/>
              </w:rPr>
              <w:t xml:space="preserve">☐ </w:t>
            </w:r>
            <w:r w:rsidDel="00000000" w:rsidR="00000000" w:rsidRPr="00000000">
              <w:rPr>
                <w:rtl w:val="0"/>
              </w:rPr>
              <w:t xml:space="preserve">how extractive revenues are earmarked for specific programmes or investments at the subnational level are managed, </w:t>
            </w:r>
          </w:p>
          <w:p w:rsidR="00000000" w:rsidDel="00000000" w:rsidP="00000000" w:rsidRDefault="00000000" w:rsidRPr="00000000" w14:paraId="0000025C">
            <w:pPr>
              <w:rPr/>
            </w:pPr>
            <w:r w:rsidDel="00000000" w:rsidR="00000000" w:rsidRPr="00000000">
              <w:rPr>
                <w:rFonts w:ascii="MS Gothic" w:cs="MS Gothic" w:eastAsia="MS Gothic" w:hAnsi="MS Gothic"/>
                <w:rtl w:val="0"/>
              </w:rPr>
              <w:t xml:space="preserve">☐ </w:t>
            </w:r>
            <w:r w:rsidDel="00000000" w:rsidR="00000000" w:rsidRPr="00000000">
              <w:rPr>
                <w:rtl w:val="0"/>
              </w:rPr>
              <w:t xml:space="preserve">actual disbursements</w:t>
            </w:r>
          </w:p>
          <w:p w:rsidR="00000000" w:rsidDel="00000000" w:rsidP="00000000" w:rsidRDefault="00000000" w:rsidRPr="00000000" w14:paraId="0000025D">
            <w:pPr>
              <w:rPr/>
            </w:pPr>
            <w:r w:rsidDel="00000000" w:rsidR="00000000" w:rsidRPr="00000000">
              <w:rPr>
                <w:rFonts w:ascii="MS Gothic" w:cs="MS Gothic" w:eastAsia="MS Gothic" w:hAnsi="MS Gothic"/>
                <w:rtl w:val="0"/>
              </w:rPr>
              <w:t xml:space="preserve">☒</w:t>
            </w:r>
            <w:r w:rsidDel="00000000" w:rsidR="00000000" w:rsidRPr="00000000">
              <w:rPr>
                <w:rtl w:val="0"/>
              </w:rPr>
              <w:t xml:space="preserve"> how those programmes address women and other marginalised groups</w:t>
            </w:r>
          </w:p>
          <w:p w:rsidR="00000000" w:rsidDel="00000000" w:rsidP="00000000" w:rsidRDefault="00000000" w:rsidRPr="00000000" w14:paraId="0000025E">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4501782"/>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25F">
            <w:pPr>
              <w:rPr>
                <w:shd w:fill="d9e2f3" w:val="clear"/>
              </w:rPr>
            </w:pPr>
            <w:r w:rsidDel="00000000" w:rsidR="00000000" w:rsidRPr="00000000">
              <w:rPr>
                <w:rtl w:val="0"/>
              </w:rPr>
            </w:r>
          </w:p>
          <w:p w:rsidR="00000000" w:rsidDel="00000000" w:rsidP="00000000" w:rsidRDefault="00000000" w:rsidRPr="00000000" w14:paraId="00000260">
            <w:pPr>
              <w:rPr/>
            </w:pPr>
            <w:r w:rsidDel="00000000" w:rsidR="00000000" w:rsidRPr="00000000">
              <w:rPr>
                <w:shd w:fill="d9e2f3" w:val="clear"/>
                <w:rtl w:val="0"/>
              </w:rPr>
              <w:t xml:space="preserve">Elaborate:</w:t>
            </w:r>
            <w:r w:rsidDel="00000000" w:rsidR="00000000" w:rsidRPr="00000000">
              <w:rPr>
                <w:rtl w:val="0"/>
              </w:rPr>
            </w:r>
          </w:p>
          <w:p w:rsidR="00000000" w:rsidDel="00000000" w:rsidP="00000000" w:rsidRDefault="00000000" w:rsidRPr="00000000" w14:paraId="00000261">
            <w:pPr>
              <w:rPr>
                <w:b w:val="1"/>
                <w:bCs w:val="1"/>
                <w:i w:val="1"/>
                <w:iCs w:val="1"/>
              </w:rPr>
            </w:pPr>
            <w:r w:rsidDel="00000000" w:rsidR="00000000" w:rsidRPr="00000000">
              <w:rPr>
                <w:rtl w:val="0"/>
              </w:rPr>
            </w:r>
          </w:p>
          <w:p w:rsidR="00000000" w:rsidDel="00000000" w:rsidP="00000000" w:rsidRDefault="00000000" w:rsidRPr="00000000" w14:paraId="00000262">
            <w:pPr>
              <w:rPr>
                <w:b w:val="1"/>
                <w:bCs w:val="1"/>
                <w:i w:val="1"/>
                <w:iCs w:val="1"/>
              </w:rPr>
            </w:pPr>
            <w:r w:rsidDel="00000000" w:rsidR="00000000" w:rsidRPr="00000000">
              <w:rPr>
                <w:b w:val="1"/>
                <w:bCs w:val="1"/>
                <w:i w:val="1"/>
                <w:iCs w:val="1"/>
                <w:rtl w:val="0"/>
              </w:rPr>
              <w:t xml:space="preserve">Where to find further information on actual disbursements as described above: </w:t>
            </w:r>
          </w:p>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i w:val="1"/>
                <w:iCs w:val="1"/>
                <w:shd w:fill="d9e2f3" w:val="clear"/>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i w:val="1"/>
                <w:iCs w:val="1"/>
                <w:color w:val="000000"/>
                <w:u w:val="none"/>
                <w:shd w:fill="d9e2f3" w:val="clear"/>
                <w:rtl w:val="0"/>
              </w:rPr>
              <w:t xml:space="preserve">https://independent.ng/ncdmb-launches-40m-intervention-fund-partners-neiti-on-women-empowerment/</w:t>
            </w:r>
            <w:r w:rsidDel="00000000" w:rsidR="00000000" w:rsidRPr="00000000">
              <w:rPr>
                <w:rtl w:val="0"/>
              </w:rPr>
            </w:r>
          </w:p>
          <w:p w:rsidR="00000000" w:rsidDel="00000000" w:rsidP="00000000" w:rsidRDefault="00000000" w:rsidRPr="00000000" w14:paraId="00000264">
            <w:pPr>
              <w:shd w:fill="ffffff" w:val="clear"/>
              <w:ind w:left="40" w:firstLine="0"/>
              <w:jc w:val="both"/>
              <w:rPr>
                <w:i w:val="1"/>
                <w:iCs w:val="1"/>
              </w:rPr>
            </w:pPr>
            <w:r w:rsidDel="00000000" w:rsidR="00000000" w:rsidRPr="00000000">
              <w:rPr>
                <w:i w:val="1"/>
                <w:iCs w:val="1"/>
                <w:rtl w:val="0"/>
              </w:rPr>
              <w:t xml:space="preserve">AND / OR</w:t>
            </w:r>
          </w:p>
          <w:p w:rsidR="00000000" w:rsidDel="00000000" w:rsidP="00000000" w:rsidRDefault="00000000" w:rsidRPr="00000000" w14:paraId="00000265">
            <w:pPr>
              <w:shd w:fill="ffffff" w:val="clear"/>
              <w:ind w:left="40" w:firstLine="0"/>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rtl w:val="0"/>
              </w:rPr>
              <w:t xml:space="preserve">2022-2023 FASD Report(Section 3.2.2.2, page 140 )</w:t>
            </w:r>
            <w:r w:rsidDel="00000000" w:rsidR="00000000" w:rsidRPr="00000000">
              <w:rPr>
                <w:i w:val="1"/>
                <w:iCs w:val="1"/>
                <w:color w:val="ff0000"/>
                <w:rtl w:val="0"/>
              </w:rPr>
              <w:t xml:space="preserve"> </w:t>
            </w:r>
            <w:r w:rsidDel="00000000" w:rsidR="00000000" w:rsidRPr="00000000">
              <w:rPr>
                <w:rtl w:val="0"/>
              </w:rPr>
            </w:r>
          </w:p>
          <w:p w:rsidR="00000000" w:rsidDel="00000000" w:rsidP="00000000" w:rsidRDefault="00000000" w:rsidRPr="00000000" w14:paraId="00000266">
            <w:pPr>
              <w:rPr/>
            </w:pPr>
            <w:r w:rsidDel="00000000" w:rsidR="00000000" w:rsidRPr="00000000">
              <w:rPr>
                <w:rtl w:val="0"/>
              </w:rPr>
            </w:r>
          </w:p>
        </w:tc>
      </w:tr>
    </w:tbl>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w:t>
      </w:r>
    </w:p>
    <w:tbl>
      <w:tblPr>
        <w:tblStyle w:val="Table4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269">
            <w:pPr>
              <w:rPr/>
            </w:pPr>
            <w:r w:rsidDel="00000000" w:rsidR="00000000" w:rsidRPr="00000000">
              <w:rPr>
                <w:rtl w:val="0"/>
              </w:rPr>
              <w:t xml:space="preserve">Add any further comments: </w:t>
            </w:r>
          </w:p>
        </w:tc>
      </w:tr>
    </w:tbl>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pStyle w:val="Heading3"/>
        <w:rPr/>
      </w:pPr>
      <w:bookmarkStart w:colFirst="0" w:colLast="0" w:name="_heading=h.8knt4obsty8m" w:id="35"/>
      <w:bookmarkEnd w:id="35"/>
      <w:r w:rsidDel="00000000" w:rsidR="00000000" w:rsidRPr="00000000">
        <w:rPr>
          <w:rtl w:val="0"/>
        </w:rPr>
        <w:t xml:space="preserve">Underlying objective </w:t>
      </w:r>
    </w:p>
    <w:p w:rsidR="00000000" w:rsidDel="00000000" w:rsidP="00000000" w:rsidRDefault="00000000" w:rsidRPr="00000000" w14:paraId="0000026C">
      <w:pPr>
        <w:rPr>
          <w:i w:val="1"/>
          <w:iCs w:val="1"/>
        </w:rPr>
      </w:pPr>
      <w:r w:rsidDel="00000000" w:rsidR="00000000" w:rsidRPr="00000000">
        <w:rPr>
          <w:i w:val="1"/>
          <w:iCs w:val="1"/>
          <w:rtl w:val="0"/>
        </w:rPr>
        <w:t xml:space="preserve">The objective of this requirement is to enable stakeholders to gain an understanding of benefits that accrue to local governments through transparency in companies’ direct payments to subnational entities and to strengthen public oversight of subnational governments’ management of their internally generated extractive revenues.</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Are subnational transfers an issue of public debate? Have there been any recent changes to the revenue sharing formula or are there plans for reform? </w:t>
      </w:r>
    </w:p>
    <w:tbl>
      <w:tblPr>
        <w:tblStyle w:val="Table4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6F">
            <w:pPr>
              <w:rPr/>
            </w:pPr>
            <w:r w:rsidDel="00000000" w:rsidR="00000000" w:rsidRPr="00000000">
              <w:rPr>
                <w:rFonts w:ascii="MS Gothic" w:cs="MS Gothic" w:eastAsia="MS Gothic" w:hAnsi="MS Gothic"/>
                <w:shd w:fill="d9e2f3" w:val="clear"/>
                <w:rtl w:val="0"/>
              </w:rPr>
              <w:t xml:space="preserve">☒</w:t>
            </w:r>
            <w:r w:rsidDel="00000000" w:rsidR="00000000" w:rsidRPr="00000000">
              <w:rPr>
                <w:shd w:fill="d9e2f3" w:val="clear"/>
                <w:rtl w:val="0"/>
              </w:rPr>
              <w:t xml:space="preserve"> 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70">
            <w:pPr>
              <w:rPr>
                <w:i w:val="1"/>
                <w:iCs w:val="1"/>
              </w:rPr>
            </w:pPr>
            <w:r w:rsidDel="00000000" w:rsidR="00000000" w:rsidRPr="00000000">
              <w:rPr>
                <w:i w:val="1"/>
                <w:iCs w:val="1"/>
                <w:shd w:fill="d9e2f3" w:val="clear"/>
                <w:rtl w:val="0"/>
              </w:rPr>
              <w:t xml:space="preserve">Describe what the public debate issues are or what planned reforms are: </w:t>
            </w:r>
            <w:r w:rsidDel="00000000" w:rsidR="00000000" w:rsidRPr="00000000">
              <w:rPr>
                <w:i w:val="1"/>
                <w:iCs w:val="1"/>
                <w:shd w:fill="d9e2f3" w:val="clear"/>
                <w:rtl w:val="0"/>
              </w:rPr>
              <w:t xml:space="preserve">Subnational transfers have always been a source of debate and national discuss. Subnational authority have always argued that the National government earn  a large share ( 52.68%) of the total revenue leaving the subnational with a balance of 47.32% which barely cater for health, education and other social amenities at the grass root. There is also the argument of resource control where resource rich communities advocate for 50% derivation  of natural resource as against the statutory, current 13%</w:t>
            </w:r>
            <w:r w:rsidDel="00000000" w:rsidR="00000000" w:rsidRPr="00000000">
              <w:rPr>
                <w:i w:val="1"/>
                <w:iCs w:val="1"/>
                <w:color w:val="ee0000"/>
                <w:shd w:fill="d9e2f3" w:val="clear"/>
                <w:rtl w:val="0"/>
              </w:rPr>
              <w:t xml:space="preserve"> </w:t>
            </w:r>
            <w:r w:rsidDel="00000000" w:rsidR="00000000" w:rsidRPr="00000000">
              <w:rPr>
                <w:rtl w:val="0"/>
              </w:rPr>
            </w:r>
          </w:p>
        </w:tc>
      </w:tr>
    </w:tbl>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Are there any efforts underway to publish actual disbursements in a timely manner through systematic disclosures?</w:t>
      </w:r>
    </w:p>
    <w:tbl>
      <w:tblPr>
        <w:tblStyle w:val="Table4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73">
            <w:pPr>
              <w:rPr/>
            </w:pPr>
            <w:r w:rsidDel="00000000" w:rsidR="00000000" w:rsidRPr="00000000">
              <w:rPr>
                <w:rFonts w:ascii="MS Gothic" w:cs="MS Gothic" w:eastAsia="MS Gothic" w:hAnsi="MS Gothic"/>
                <w:shd w:fill="d9e2f3" w:val="clear"/>
                <w:rtl w:val="0"/>
              </w:rPr>
              <w:t xml:space="preserve">☒</w:t>
            </w:r>
            <w:r w:rsidDel="00000000" w:rsidR="00000000" w:rsidRPr="00000000">
              <w:rPr>
                <w:shd w:fill="d9e2f3" w:val="clear"/>
                <w:rtl w:val="0"/>
              </w:rPr>
              <w:t xml:space="preserve"> 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74">
            <w:pPr>
              <w:rPr>
                <w:i w:val="1"/>
                <w:iCs w:val="1"/>
                <w:shd w:fill="d9e2f3" w:val="clear"/>
              </w:rPr>
            </w:pPr>
            <w:r w:rsidDel="00000000" w:rsidR="00000000" w:rsidRPr="00000000">
              <w:rPr>
                <w:i w:val="1"/>
                <w:iCs w:val="1"/>
                <w:shd w:fill="d9e2f3" w:val="clear"/>
                <w:rtl w:val="0"/>
              </w:rPr>
              <w:t xml:space="preserve">Describe any efforts under way : </w:t>
            </w:r>
            <w:r w:rsidDel="00000000" w:rsidR="00000000" w:rsidRPr="00000000">
              <w:rPr>
                <w:i w:val="1"/>
                <w:iCs w:val="1"/>
                <w:color w:val="ee0000"/>
                <w:shd w:fill="d9e2f3" w:val="clear"/>
                <w:rtl w:val="0"/>
              </w:rPr>
              <w:t xml:space="preserve">-</w:t>
            </w:r>
            <w:r w:rsidDel="00000000" w:rsidR="00000000" w:rsidRPr="00000000">
              <w:rPr>
                <w:rFonts w:ascii="Times New Roman" w:cs="Times New Roman" w:eastAsia="Times New Roman" w:hAnsi="Times New Roman"/>
                <w:color w:val="ee0000"/>
                <w:sz w:val="14"/>
                <w:szCs w:val="14"/>
                <w:shd w:fill="d9e2f3" w:val="clear"/>
                <w:rtl w:val="0"/>
              </w:rPr>
              <w:t xml:space="preserve">       </w:t>
            </w: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i w:val="1"/>
                <w:iCs w:val="1"/>
                <w:shd w:fill="d9e2f3" w:val="clear"/>
                <w:rtl w:val="0"/>
              </w:rPr>
              <w:t xml:space="preserve">NEITI is currently working on creating an exclusive data centre in a bid to receive and disclose information and data real time.</w:t>
            </w:r>
          </w:p>
          <w:p w:rsidR="00000000" w:rsidDel="00000000" w:rsidP="00000000" w:rsidRDefault="00000000" w:rsidRPr="00000000" w14:paraId="00000275">
            <w:pPr>
              <w:ind w:left="1080" w:hanging="360"/>
              <w:jc w:val="both"/>
              <w:rPr>
                <w:i w:val="1"/>
                <w:iCs w:val="1"/>
                <w:shd w:fill="d9e2f3" w:val="clear"/>
              </w:rPr>
            </w:pPr>
            <w:r w:rsidDel="00000000" w:rsidR="00000000" w:rsidRPr="00000000">
              <w:rPr>
                <w:i w:val="1"/>
                <w:iCs w:val="1"/>
                <w:shd w:fill="d9e2f3" w:val="clear"/>
                <w:rtl w:val="0"/>
              </w:rPr>
              <w:t xml:space="preserve">-</w:t>
            </w: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i w:val="1"/>
                <w:iCs w:val="1"/>
                <w:shd w:fill="d9e2f3" w:val="clear"/>
                <w:rtl w:val="0"/>
              </w:rPr>
              <w:t xml:space="preserve">NEITI Publishes  Quarterly Federation Account Allocation Committee reports which analysis allocation and disbursement of revenue to the 3 tiers of government.</w:t>
            </w:r>
          </w:p>
          <w:p w:rsidR="00000000" w:rsidDel="00000000" w:rsidP="00000000" w:rsidRDefault="00000000" w:rsidRPr="00000000" w14:paraId="00000276">
            <w:pPr>
              <w:ind w:left="1080" w:hanging="360"/>
              <w:jc w:val="both"/>
              <w:rPr>
                <w:i w:val="1"/>
                <w:iCs w:val="1"/>
                <w:shd w:fill="d9e2f3" w:val="clear"/>
              </w:rPr>
            </w:pPr>
            <w:r w:rsidDel="00000000" w:rsidR="00000000" w:rsidRPr="00000000">
              <w:rPr>
                <w:i w:val="1"/>
                <w:iCs w:val="1"/>
                <w:shd w:fill="d9e2f3" w:val="clear"/>
                <w:rtl w:val="0"/>
              </w:rPr>
              <w:t xml:space="preserve">-</w:t>
            </w: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i w:val="1"/>
                <w:iCs w:val="1"/>
                <w:shd w:fill="d9e2f3" w:val="clear"/>
                <w:rtl w:val="0"/>
              </w:rPr>
              <w:t xml:space="preserve">The OAGF publishes regular and timely  FAAC data for public consumption while the NBS publishes infographic highlights of the FAAC data for public use</w:t>
            </w:r>
          </w:p>
          <w:p w:rsidR="00000000" w:rsidDel="00000000" w:rsidP="00000000" w:rsidRDefault="00000000" w:rsidRPr="00000000" w14:paraId="00000277">
            <w:pPr>
              <w:rPr>
                <w:i w:val="1"/>
                <w:iCs w:val="1"/>
                <w:shd w:fill="d9e2f3" w:val="clear"/>
              </w:rPr>
            </w:pPr>
            <w:r w:rsidDel="00000000" w:rsidR="00000000" w:rsidRPr="00000000">
              <w:rPr>
                <w:rtl w:val="0"/>
              </w:rPr>
            </w:r>
          </w:p>
        </w:tc>
      </w:tr>
    </w:tbl>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any of the information set out above available in an open format, for example an Excel worksheet, to facilitate its use?</w:t>
      </w:r>
    </w:p>
    <w:tbl>
      <w:tblPr>
        <w:tblStyle w:val="Table4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7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7C">
            <w:pPr>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rtl w:val="0"/>
              </w:rPr>
            </w:r>
          </w:p>
        </w:tc>
      </w:tr>
    </w:tbl>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MSG conducted any analysis using any of the information of this requirement?</w:t>
      </w:r>
    </w:p>
    <w:tbl>
      <w:tblPr>
        <w:tblStyle w:val="Table4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7F">
            <w:pPr>
              <w:rPr/>
            </w:pPr>
            <w:r w:rsidDel="00000000" w:rsidR="00000000" w:rsidRPr="00000000">
              <w:rPr>
                <w:rFonts w:ascii="MS Gothic" w:cs="MS Gothic" w:eastAsia="MS Gothic" w:hAnsi="MS Gothic"/>
                <w:shd w:fill="d9e2f3" w:val="clear"/>
                <w:rtl w:val="0"/>
              </w:rPr>
              <w:t xml:space="preserve">☒</w:t>
            </w:r>
            <w:r w:rsidDel="00000000" w:rsidR="00000000" w:rsidRPr="00000000">
              <w:rPr>
                <w:shd w:fill="d9e2f3" w:val="clear"/>
                <w:rtl w:val="0"/>
              </w:rPr>
              <w:t xml:space="preserve"> 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80">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hyperlink r:id="rId22">
              <w:r w:rsidDel="00000000" w:rsidR="00000000" w:rsidRPr="00000000">
                <w:rPr>
                  <w:i w:val="1"/>
                  <w:iCs w:val="1"/>
                  <w:color w:val="1155cc"/>
                  <w:u w:val="single"/>
                  <w:rtl w:val="0"/>
                </w:rPr>
                <w:t xml:space="preserve">FAAC disbursement up by 23.5% to N10.14trn in 2023 — NEITI - Businessday NG</w:t>
              </w:r>
            </w:hyperlink>
            <w:r w:rsidDel="00000000" w:rsidR="00000000" w:rsidRPr="00000000">
              <w:rPr>
                <w:i w:val="1"/>
                <w:iCs w:val="1"/>
                <w:rtl w:val="0"/>
              </w:rPr>
              <w:t xml:space="preserve"> </w:t>
            </w:r>
          </w:p>
        </w:tc>
      </w:tr>
    </w:tbl>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the MSG aware of stakeholders using this information?</w:t>
      </w:r>
    </w:p>
    <w:tbl>
      <w:tblPr>
        <w:tblStyle w:val="Table4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83">
            <w:pPr>
              <w:rPr/>
            </w:pPr>
            <w:r w:rsidDel="00000000" w:rsidR="00000000" w:rsidRPr="00000000">
              <w:rPr>
                <w:rFonts w:ascii="MS Gothic" w:cs="MS Gothic" w:eastAsia="MS Gothic" w:hAnsi="MS Gothic"/>
                <w:shd w:fill="d9e2f3" w:val="clear"/>
                <w:rtl w:val="0"/>
              </w:rPr>
              <w:t xml:space="preserve">☒</w:t>
            </w:r>
            <w:r w:rsidDel="00000000" w:rsidR="00000000" w:rsidRPr="00000000">
              <w:rPr>
                <w:shd w:fill="d9e2f3" w:val="clear"/>
                <w:rtl w:val="0"/>
              </w:rPr>
              <w:t xml:space="preserve"> 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84">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hyperlink r:id="rId23">
              <w:r w:rsidDel="00000000" w:rsidR="00000000" w:rsidRPr="00000000">
                <w:rPr>
                  <w:i w:val="1"/>
                  <w:iCs w:val="1"/>
                  <w:color w:val="1155cc"/>
                  <w:u w:val="single"/>
                  <w:rtl w:val="0"/>
                </w:rPr>
                <w:t xml:space="preserve">IJIFER-J-20-2026-1.pdf</w:t>
              </w:r>
            </w:hyperlink>
            <w:r w:rsidDel="00000000" w:rsidR="00000000" w:rsidRPr="00000000">
              <w:rPr>
                <w:i w:val="1"/>
                <w:iCs w:val="1"/>
                <w:rtl w:val="0"/>
              </w:rPr>
              <w:t xml:space="preserve"> </w:t>
            </w:r>
          </w:p>
        </w:tc>
      </w:tr>
    </w:tbl>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pStyle w:val="Heading3"/>
        <w:rPr/>
      </w:pPr>
      <w:bookmarkStart w:colFirst="0" w:colLast="0" w:name="_heading=h.mpjbdk25cec" w:id="36"/>
      <w:bookmarkEnd w:id="36"/>
      <w:r w:rsidDel="00000000" w:rsidR="00000000" w:rsidRPr="00000000">
        <w:rPr>
          <w:rtl w:val="0"/>
        </w:rPr>
        <w:t xml:space="preserve">Conclusion</w:t>
      </w:r>
    </w:p>
    <w:p w:rsidR="00000000" w:rsidDel="00000000" w:rsidP="00000000" w:rsidRDefault="00000000" w:rsidRPr="00000000" w14:paraId="00000287">
      <w:pPr>
        <w:rPr/>
      </w:pPr>
      <w:r w:rsidDel="00000000" w:rsidR="00000000" w:rsidRPr="00000000">
        <w:rPr>
          <w:rtl w:val="0"/>
        </w:rPr>
        <w:t xml:space="preserve">Based on the review of the </w:t>
      </w:r>
      <w:hyperlink w:anchor="_heading=h.mx28c8mb4zip">
        <w:r w:rsidDel="00000000" w:rsidR="00000000" w:rsidRPr="00000000">
          <w:rPr>
            <w:color w:val="0000ff"/>
            <w:u w:val="single"/>
            <w:rtl w:val="0"/>
          </w:rPr>
          <w:t xml:space="preserve">technical aspects</w:t>
        </w:r>
      </w:hyperlink>
      <w:r w:rsidDel="00000000" w:rsidR="00000000" w:rsidRPr="00000000">
        <w:rPr>
          <w:rtl w:val="0"/>
        </w:rPr>
        <w:t xml:space="preserve"> and </w:t>
      </w:r>
      <w:hyperlink w:anchor="_heading=h.mdeo03fmlcoy">
        <w:r w:rsidDel="00000000" w:rsidR="00000000" w:rsidRPr="00000000">
          <w:rPr>
            <w:color w:val="0000ff"/>
            <w:u w:val="single"/>
            <w:rtl w:val="0"/>
          </w:rPr>
          <w:t xml:space="preserve">underlying objective</w:t>
        </w:r>
      </w:hyperlink>
      <w:r w:rsidDel="00000000" w:rsidR="00000000" w:rsidRPr="00000000">
        <w:rPr>
          <w:rtl w:val="0"/>
        </w:rPr>
        <w:t xml:space="preserve">, what is the MSG’s overall assessment towards meeting the requirement?</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Score is:</w:t>
      </w:r>
    </w:p>
    <w:tbl>
      <w:tblPr>
        <w:tblStyle w:val="Table47"/>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89">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28A">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8B">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8C">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8D">
            <w:pPr>
              <w:rPr>
                <w:sz w:val="22"/>
                <w:szCs w:val="22"/>
              </w:rPr>
            </w:pPr>
            <w:r w:rsidDel="00000000" w:rsidR="00000000" w:rsidRPr="00000000">
              <w:rPr>
                <w:rFonts w:ascii="MS Gothic" w:cs="MS Gothic" w:eastAsia="MS Gothic" w:hAnsi="MS Gothic"/>
                <w:shd w:fill="d9e2f3" w:val="clear"/>
                <w:rtl w:val="0"/>
              </w:rPr>
              <w:t xml:space="preserve">☒</w:t>
            </w:r>
            <w:r w:rsidDel="00000000" w:rsidR="00000000" w:rsidRPr="00000000">
              <w:rPr>
                <w:rtl w:val="0"/>
              </w:rPr>
            </w:r>
          </w:p>
        </w:tc>
        <w:tc>
          <w:tcPr/>
          <w:p w:rsidR="00000000" w:rsidDel="00000000" w:rsidP="00000000" w:rsidRDefault="00000000" w:rsidRPr="00000000" w14:paraId="0000028E">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8F">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290">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291">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292">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293">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294">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295">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96">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97">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98">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99">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9A">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29B">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not applicable</w:t>
      </w:r>
    </w:p>
    <w:p w:rsidR="00000000" w:rsidDel="00000000" w:rsidP="00000000" w:rsidRDefault="00000000" w:rsidRPr="00000000" w14:paraId="0000029D">
      <w:pPr>
        <w:rPr/>
      </w:pPr>
      <w:r w:rsidDel="00000000" w:rsidR="00000000" w:rsidRPr="00000000">
        <w:rPr>
          <w:rtl w:val="0"/>
        </w:rPr>
      </w:r>
    </w:p>
    <w:tbl>
      <w:tblPr>
        <w:tblStyle w:val="Table48"/>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Please explain</w:t>
            </w:r>
          </w:p>
        </w:tc>
      </w:tr>
    </w:tbl>
    <w:p w:rsidR="00000000" w:rsidDel="00000000" w:rsidP="00000000" w:rsidRDefault="00000000" w:rsidRPr="00000000" w14:paraId="0000029F">
      <w:pPr>
        <w:pStyle w:val="Heading2"/>
        <w:numPr>
          <w:ilvl w:val="0"/>
          <w:numId w:val="9"/>
        </w:numPr>
        <w:ind w:left="720" w:hanging="360"/>
        <w:rPr/>
      </w:pPr>
      <w:bookmarkStart w:colFirst="0" w:colLast="0" w:name="_heading=h.h6968rn4c9nx" w:id="37"/>
      <w:bookmarkEnd w:id="37"/>
      <w:r w:rsidDel="00000000" w:rsidR="00000000" w:rsidRPr="00000000">
        <w:rPr>
          <w:rtl w:val="0"/>
        </w:rPr>
        <w:t xml:space="preserve">International Secretariat feedback</w:t>
      </w:r>
    </w:p>
    <w:tbl>
      <w:tblPr>
        <w:tblStyle w:val="Table4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A0">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2A1">
            <w:pPr>
              <w:rPr>
                <w:i w:val="1"/>
                <w:iCs w:val="1"/>
              </w:rPr>
            </w:pPr>
            <w:r w:rsidDel="00000000" w:rsidR="00000000" w:rsidRPr="00000000">
              <w:rPr>
                <w:i w:val="1"/>
                <w:iCs w:val="1"/>
                <w:rtl w:val="0"/>
              </w:rPr>
              <w:t xml:space="preserve">Observations of comprehensiveness of addressing the aspects, any gaps identified and further clarification needed.</w:t>
            </w:r>
          </w:p>
          <w:tbl>
            <w:tblPr>
              <w:tblStyle w:val="Table50"/>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2A2">
                  <w:pPr>
                    <w:rPr/>
                  </w:pPr>
                  <w:r w:rsidDel="00000000" w:rsidR="00000000" w:rsidRPr="00000000">
                    <w:rPr>
                      <w:rtl w:val="0"/>
                    </w:rPr>
                    <w:t xml:space="preserve">Applicability and materiality</w:t>
                  </w:r>
                </w:p>
              </w:tc>
              <w:tc>
                <w:tcPr/>
                <w:p w:rsidR="00000000" w:rsidDel="00000000" w:rsidP="00000000" w:rsidRDefault="00000000" w:rsidRPr="00000000" w14:paraId="000002A3">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A4">
                  <w:pPr>
                    <w:rPr/>
                  </w:pPr>
                  <w:r w:rsidDel="00000000" w:rsidR="00000000" w:rsidRPr="00000000">
                    <w:rPr>
                      <w:rtl w:val="0"/>
                    </w:rPr>
                    <w:t xml:space="preserve">5.2.a – mandatory subnational transfers</w:t>
                  </w:r>
                </w:p>
                <w:p w:rsidR="00000000" w:rsidDel="00000000" w:rsidP="00000000" w:rsidRDefault="00000000" w:rsidRPr="00000000" w14:paraId="000002A5">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A6">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A7">
                  <w:pPr>
                    <w:rPr/>
                  </w:pPr>
                  <w:r w:rsidDel="00000000" w:rsidR="00000000" w:rsidRPr="00000000">
                    <w:rPr>
                      <w:rtl w:val="0"/>
                    </w:rPr>
                    <w:t xml:space="preserve">5.2.a – mandatory subnational transfers – assessment of comprehensiveness, reliability and timeliness</w:t>
                  </w:r>
                </w:p>
                <w:p w:rsidR="00000000" w:rsidDel="00000000" w:rsidP="00000000" w:rsidRDefault="00000000" w:rsidRPr="00000000" w14:paraId="000002A8">
                  <w:pPr>
                    <w:rPr/>
                  </w:pPr>
                  <w:r w:rsidDel="00000000" w:rsidR="00000000" w:rsidRPr="00000000">
                    <w:rPr>
                      <w:i w:val="1"/>
                      <w:iCs w:val="1"/>
                      <w:rtl w:val="0"/>
                    </w:rPr>
                    <w:t xml:space="preserve">Required</w:t>
                  </w:r>
                  <w:r w:rsidDel="00000000" w:rsidR="00000000" w:rsidRPr="00000000">
                    <w:rPr>
                      <w:rtl w:val="0"/>
                    </w:rPr>
                  </w:r>
                </w:p>
              </w:tc>
              <w:tc>
                <w:tcPr/>
                <w:p w:rsidR="00000000" w:rsidDel="00000000" w:rsidP="00000000" w:rsidRDefault="00000000" w:rsidRPr="00000000" w14:paraId="000002A9">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AA">
                  <w:pPr>
                    <w:rPr/>
                  </w:pPr>
                  <w:r w:rsidDel="00000000" w:rsidR="00000000" w:rsidRPr="00000000">
                    <w:rPr>
                      <w:rtl w:val="0"/>
                    </w:rPr>
                    <w:t xml:space="preserve">5.2.a – explanation of discrepancies of mandatory subnational transfers</w:t>
                  </w:r>
                </w:p>
                <w:p w:rsidR="00000000" w:rsidDel="00000000" w:rsidP="00000000" w:rsidRDefault="00000000" w:rsidRPr="00000000" w14:paraId="000002AB">
                  <w:pPr>
                    <w:rPr/>
                  </w:pPr>
                  <w:r w:rsidDel="00000000" w:rsidR="00000000" w:rsidRPr="00000000">
                    <w:rPr>
                      <w:i w:val="1"/>
                      <w:iCs w:val="1"/>
                      <w:rtl w:val="0"/>
                    </w:rPr>
                    <w:t xml:space="preserve">Encouraged</w:t>
                  </w:r>
                  <w:r w:rsidDel="00000000" w:rsidR="00000000" w:rsidRPr="00000000">
                    <w:rPr>
                      <w:rtl w:val="0"/>
                    </w:rPr>
                  </w:r>
                </w:p>
              </w:tc>
              <w:tc>
                <w:tcPr/>
                <w:p w:rsidR="00000000" w:rsidDel="00000000" w:rsidP="00000000" w:rsidRDefault="00000000" w:rsidRPr="00000000" w14:paraId="000002AC">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AD">
                  <w:pPr>
                    <w:rPr/>
                  </w:pPr>
                  <w:r w:rsidDel="00000000" w:rsidR="00000000" w:rsidRPr="00000000">
                    <w:rPr>
                      <w:rtl w:val="0"/>
                    </w:rPr>
                    <w:t xml:space="preserve">5.2.a – mandatory subnational transfers: procedure for data quality assurance</w:t>
                  </w:r>
                </w:p>
                <w:p w:rsidR="00000000" w:rsidDel="00000000" w:rsidP="00000000" w:rsidRDefault="00000000" w:rsidRPr="00000000" w14:paraId="000002AE">
                  <w:pPr>
                    <w:rPr/>
                  </w:pPr>
                  <w:r w:rsidDel="00000000" w:rsidR="00000000" w:rsidRPr="00000000">
                    <w:rPr>
                      <w:i w:val="1"/>
                      <w:iCs w:val="1"/>
                      <w:rtl w:val="0"/>
                    </w:rPr>
                    <w:t xml:space="preserve">Encouraged</w:t>
                  </w:r>
                  <w:r w:rsidDel="00000000" w:rsidR="00000000" w:rsidRPr="00000000">
                    <w:rPr>
                      <w:rtl w:val="0"/>
                    </w:rPr>
                  </w:r>
                </w:p>
              </w:tc>
              <w:tc>
                <w:tcPr/>
                <w:p w:rsidR="00000000" w:rsidDel="00000000" w:rsidP="00000000" w:rsidRDefault="00000000" w:rsidRPr="00000000" w14:paraId="000002AF">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B0">
                  <w:pPr>
                    <w:rPr/>
                  </w:pPr>
                  <w:r w:rsidDel="00000000" w:rsidR="00000000" w:rsidRPr="00000000">
                    <w:rPr>
                      <w:rtl w:val="0"/>
                    </w:rPr>
                    <w:t xml:space="preserve">5.2.b – discretionary and ad-hoc transfers </w:t>
                  </w:r>
                </w:p>
                <w:p w:rsidR="00000000" w:rsidDel="00000000" w:rsidP="00000000" w:rsidRDefault="00000000" w:rsidRPr="00000000" w14:paraId="000002B1">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B2">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B3">
                  <w:pPr>
                    <w:rPr/>
                  </w:pPr>
                  <w:r w:rsidDel="00000000" w:rsidR="00000000" w:rsidRPr="00000000">
                    <w:rPr>
                      <w:rtl w:val="0"/>
                    </w:rPr>
                    <w:t xml:space="preserve">5.2.b – discretionary and ad-hoc subnational transfers: procedure for data quality assurance</w:t>
                  </w:r>
                </w:p>
                <w:p w:rsidR="00000000" w:rsidDel="00000000" w:rsidP="00000000" w:rsidRDefault="00000000" w:rsidRPr="00000000" w14:paraId="000002B4">
                  <w:pPr>
                    <w:rPr/>
                  </w:pPr>
                  <w:r w:rsidDel="00000000" w:rsidR="00000000" w:rsidRPr="00000000">
                    <w:rPr>
                      <w:i w:val="1"/>
                      <w:iCs w:val="1"/>
                      <w:rtl w:val="0"/>
                    </w:rPr>
                    <w:t xml:space="preserve">Encouraged</w:t>
                  </w:r>
                  <w:r w:rsidDel="00000000" w:rsidR="00000000" w:rsidRPr="00000000">
                    <w:rPr>
                      <w:rtl w:val="0"/>
                    </w:rPr>
                  </w:r>
                </w:p>
              </w:tc>
              <w:tc>
                <w:tcPr/>
                <w:p w:rsidR="00000000" w:rsidDel="00000000" w:rsidP="00000000" w:rsidRDefault="00000000" w:rsidRPr="00000000" w14:paraId="000002B5">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B6">
                  <w:pPr>
                    <w:rPr/>
                  </w:pPr>
                  <w:r w:rsidDel="00000000" w:rsidR="00000000" w:rsidRPr="00000000">
                    <w:rPr>
                      <w:rtl w:val="0"/>
                    </w:rPr>
                    <w:t xml:space="preserve">5.2.b – discretionary and ad-hoc subnational transfers: assessment of comprehensiveness, reliability and timeliness</w:t>
                  </w:r>
                </w:p>
                <w:p w:rsidR="00000000" w:rsidDel="00000000" w:rsidP="00000000" w:rsidRDefault="00000000" w:rsidRPr="00000000" w14:paraId="000002B7">
                  <w:pPr>
                    <w:rPr/>
                  </w:pPr>
                  <w:r w:rsidDel="00000000" w:rsidR="00000000" w:rsidRPr="00000000">
                    <w:rPr>
                      <w:i w:val="1"/>
                      <w:iCs w:val="1"/>
                      <w:rtl w:val="0"/>
                    </w:rPr>
                    <w:t xml:space="preserve">Encouraged</w:t>
                  </w:r>
                  <w:r w:rsidDel="00000000" w:rsidR="00000000" w:rsidRPr="00000000">
                    <w:rPr>
                      <w:rtl w:val="0"/>
                    </w:rPr>
                  </w:r>
                </w:p>
              </w:tc>
              <w:tc>
                <w:tcPr/>
                <w:p w:rsidR="00000000" w:rsidDel="00000000" w:rsidP="00000000" w:rsidRDefault="00000000" w:rsidRPr="00000000" w14:paraId="000002B8">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B9">
                  <w:pPr>
                    <w:rPr/>
                  </w:pPr>
                  <w:r w:rsidDel="00000000" w:rsidR="00000000" w:rsidRPr="00000000">
                    <w:rPr>
                      <w:rtl w:val="0"/>
                    </w:rPr>
                    <w:t xml:space="preserve">5.2.c – further information on subnational transfers</w:t>
                  </w:r>
                </w:p>
                <w:p w:rsidR="00000000" w:rsidDel="00000000" w:rsidP="00000000" w:rsidRDefault="00000000" w:rsidRPr="00000000" w14:paraId="000002BA">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BB">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BC">
                  <w:pPr>
                    <w:rPr/>
                  </w:pPr>
                  <w:r w:rsidDel="00000000" w:rsidR="00000000" w:rsidRPr="00000000">
                    <w:rPr>
                      <w:rtl w:val="0"/>
                    </w:rPr>
                    <w:t xml:space="preserve">Underlying objective</w:t>
                  </w:r>
                </w:p>
              </w:tc>
              <w:tc>
                <w:tcPr/>
                <w:p w:rsidR="00000000" w:rsidDel="00000000" w:rsidP="00000000" w:rsidRDefault="00000000" w:rsidRPr="00000000" w14:paraId="000002BD">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BE">
                  <w:pPr>
                    <w:rPr/>
                  </w:pPr>
                  <w:r w:rsidDel="00000000" w:rsidR="00000000" w:rsidRPr="00000000">
                    <w:rPr>
                      <w:rtl w:val="0"/>
                    </w:rPr>
                    <w:t xml:space="preserve">Relevance of data when linked to ongoing issues/reforms in the country </w:t>
                  </w:r>
                </w:p>
              </w:tc>
              <w:tc>
                <w:tcPr/>
                <w:p w:rsidR="00000000" w:rsidDel="00000000" w:rsidP="00000000" w:rsidRDefault="00000000" w:rsidRPr="00000000" w14:paraId="000002BF">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C0">
                  <w:pPr>
                    <w:rPr/>
                  </w:pPr>
                  <w:r w:rsidDel="00000000" w:rsidR="00000000" w:rsidRPr="00000000">
                    <w:rPr>
                      <w:rtl w:val="0"/>
                    </w:rPr>
                    <w:t xml:space="preserve">Any other observations</w:t>
                  </w:r>
                </w:p>
              </w:tc>
              <w:tc>
                <w:tcPr/>
                <w:p w:rsidR="00000000" w:rsidDel="00000000" w:rsidP="00000000" w:rsidRDefault="00000000" w:rsidRPr="00000000" w14:paraId="000002C1">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C2">
                  <w:pPr>
                    <w:rPr/>
                  </w:pPr>
                  <w:r w:rsidDel="00000000" w:rsidR="00000000" w:rsidRPr="00000000">
                    <w:rPr>
                      <w:rtl w:val="0"/>
                    </w:rPr>
                    <w:t xml:space="preserve">On availability of systematic disclosures</w:t>
                  </w:r>
                </w:p>
              </w:tc>
              <w:tc>
                <w:tcPr/>
                <w:p w:rsidR="00000000" w:rsidDel="00000000" w:rsidP="00000000" w:rsidRDefault="00000000" w:rsidRPr="00000000" w14:paraId="000002C3">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C4">
                  <w:pPr>
                    <w:rPr/>
                  </w:pPr>
                  <w:r w:rsidDel="00000000" w:rsidR="00000000" w:rsidRPr="00000000">
                    <w:rPr>
                      <w:rtl w:val="0"/>
                    </w:rPr>
                    <w:t xml:space="preserve">On the timeliness of disclosures</w:t>
                  </w:r>
                </w:p>
              </w:tc>
              <w:tc>
                <w:tcPr/>
                <w:p w:rsidR="00000000" w:rsidDel="00000000" w:rsidP="00000000" w:rsidRDefault="00000000" w:rsidRPr="00000000" w14:paraId="000002C5">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C6">
                  <w:pPr>
                    <w:rPr/>
                  </w:pPr>
                  <w:r w:rsidDel="00000000" w:rsidR="00000000" w:rsidRPr="00000000">
                    <w:rPr>
                      <w:rtl w:val="0"/>
                    </w:rPr>
                    <w:t xml:space="preserve">On open format of disclosures</w:t>
                  </w:r>
                </w:p>
              </w:tc>
              <w:tc>
                <w:tcPr/>
                <w:p w:rsidR="00000000" w:rsidDel="00000000" w:rsidP="00000000" w:rsidRDefault="00000000" w:rsidRPr="00000000" w14:paraId="000002C7">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C8">
                  <w:pPr>
                    <w:rPr/>
                  </w:pPr>
                  <w:r w:rsidDel="00000000" w:rsidR="00000000" w:rsidRPr="00000000">
                    <w:rPr>
                      <w:rtl w:val="0"/>
                    </w:rPr>
                    <w:t xml:space="preserve">On the use of data</w:t>
                  </w:r>
                </w:p>
              </w:tc>
              <w:tc>
                <w:tcPr/>
                <w:p w:rsidR="00000000" w:rsidDel="00000000" w:rsidP="00000000" w:rsidRDefault="00000000" w:rsidRPr="00000000" w14:paraId="000002C9">
                  <w:pPr>
                    <w:rPr>
                      <w:i w:val="1"/>
                      <w:iCs w:val="1"/>
                    </w:rPr>
                  </w:pPr>
                  <w:r w:rsidDel="00000000" w:rsidR="00000000" w:rsidRPr="00000000">
                    <w:rPr>
                      <w:rtl w:val="0"/>
                    </w:rPr>
                  </w:r>
                </w:p>
              </w:tc>
            </w:tr>
          </w:tbl>
          <w:p w:rsidR="00000000" w:rsidDel="00000000" w:rsidP="00000000" w:rsidRDefault="00000000" w:rsidRPr="00000000" w14:paraId="000002CA">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CB">
            <w:pPr>
              <w:rPr>
                <w:i w:val="1"/>
                <w:iCs w:val="1"/>
              </w:rPr>
            </w:pPr>
            <w:r w:rsidDel="00000000" w:rsidR="00000000" w:rsidRPr="00000000">
              <w:rPr>
                <w:rtl w:val="0"/>
              </w:rPr>
            </w:r>
          </w:p>
        </w:tc>
      </w:tr>
    </w:tbl>
    <w:p w:rsidR="00000000" w:rsidDel="00000000" w:rsidP="00000000" w:rsidRDefault="00000000" w:rsidRPr="00000000" w14:paraId="000002CC">
      <w:pPr>
        <w:spacing w:after="0" w:before="0" w:lineRule="auto"/>
        <w:rPr>
          <w:rFonts w:ascii="Libre Franklin Medium" w:cs="Libre Franklin Medium" w:eastAsia="Libre Franklin Medium" w:hAnsi="Libre Franklin Medium"/>
          <w:color w:val="1a4066"/>
          <w:sz w:val="36"/>
          <w:szCs w:val="36"/>
          <w:highlight w:val="cyan"/>
        </w:rPr>
      </w:pPr>
      <w:bookmarkStart w:colFirst="0" w:colLast="0" w:name="_heading=h.x8e3pogvqcat" w:id="38"/>
      <w:bookmarkEnd w:id="38"/>
      <w:r w:rsidDel="00000000" w:rsidR="00000000" w:rsidRPr="00000000">
        <w:br w:type="page"/>
      </w:r>
      <w:r w:rsidDel="00000000" w:rsidR="00000000" w:rsidRPr="00000000">
        <w:rPr>
          <w:rtl w:val="0"/>
        </w:rPr>
      </w:r>
    </w:p>
    <w:p w:rsidR="00000000" w:rsidDel="00000000" w:rsidP="00000000" w:rsidRDefault="00000000" w:rsidRPr="00000000" w14:paraId="000002CD">
      <w:pPr>
        <w:pStyle w:val="Heading1"/>
        <w:rPr/>
      </w:pPr>
      <w:bookmarkStart w:colFirst="0" w:colLast="0" w:name="_heading=h.6zydeshr9zjg" w:id="39"/>
      <w:bookmarkEnd w:id="39"/>
      <w:r w:rsidDel="00000000" w:rsidR="00000000" w:rsidRPr="00000000">
        <w:rPr>
          <w:rtl w:val="0"/>
        </w:rPr>
        <w:t xml:space="preserve">Requirement 5.3: Additional information on revenue management and expenditures</w:t>
      </w:r>
    </w:p>
    <w:p w:rsidR="00000000" w:rsidDel="00000000" w:rsidP="00000000" w:rsidRDefault="00000000" w:rsidRPr="00000000" w14:paraId="000002CE">
      <w:pPr>
        <w:pStyle w:val="Heading2"/>
        <w:numPr>
          <w:ilvl w:val="0"/>
          <w:numId w:val="2"/>
        </w:numPr>
        <w:ind w:left="720" w:hanging="360"/>
        <w:rPr/>
      </w:pPr>
      <w:bookmarkStart w:colFirst="0" w:colLast="0" w:name="_heading=h.4b0sn48qame2" w:id="40"/>
      <w:bookmarkEnd w:id="40"/>
      <w:r w:rsidDel="00000000" w:rsidR="00000000" w:rsidRPr="00000000">
        <w:rPr>
          <w:rtl w:val="0"/>
        </w:rPr>
        <w:t xml:space="preserve">Resources</w:t>
      </w:r>
    </w:p>
    <w:tbl>
      <w:tblPr>
        <w:tblStyle w:val="Table5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2CF">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hyperlink r:id="rId24">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25">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Validation guide</w:t>
              </w:r>
            </w:hyperlink>
            <w:r w:rsidDel="00000000" w:rsidR="00000000" w:rsidRPr="00000000">
              <w:rPr>
                <w:rtl w:val="0"/>
              </w:rPr>
            </w:r>
          </w:p>
          <w:p w:rsidR="00000000" w:rsidDel="00000000" w:rsidP="00000000" w:rsidRDefault="00000000" w:rsidRPr="00000000" w14:paraId="000002D0">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Guidance note on </w:t>
            </w:r>
            <w:hyperlink r:id="rId26">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Sustainability of revenues from the extractive sector</w:t>
              </w:r>
            </w:hyperlink>
            <w:r w:rsidDel="00000000" w:rsidR="00000000" w:rsidRPr="00000000">
              <w:rPr>
                <w:rtl w:val="0"/>
              </w:rPr>
            </w:r>
          </w:p>
        </w:tc>
      </w:tr>
    </w:tbl>
    <w:p w:rsidR="00000000" w:rsidDel="00000000" w:rsidP="00000000" w:rsidRDefault="00000000" w:rsidRPr="00000000" w14:paraId="000002D1">
      <w:pPr>
        <w:pStyle w:val="Heading2"/>
        <w:numPr>
          <w:ilvl w:val="0"/>
          <w:numId w:val="2"/>
        </w:numPr>
        <w:ind w:left="720" w:hanging="360"/>
        <w:rPr/>
      </w:pPr>
      <w:bookmarkStart w:colFirst="0" w:colLast="0" w:name="_heading=h.6eg0vg7gg7jf" w:id="41"/>
      <w:bookmarkEnd w:id="41"/>
      <w:r w:rsidDel="00000000" w:rsidR="00000000" w:rsidRPr="00000000">
        <w:rPr>
          <w:rtl w:val="0"/>
        </w:rPr>
        <w:t xml:space="preserve">Corrective actions/recommendations from previous Validation </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tbl>
      <w:tblPr>
        <w:tblStyle w:val="Table5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D4">
            <w:pPr>
              <w:rPr>
                <w:i w:val="1"/>
                <w:iCs w:val="1"/>
              </w:rPr>
            </w:pPr>
            <w:r w:rsidDel="00000000" w:rsidR="00000000" w:rsidRPr="00000000">
              <w:rPr>
                <w:i w:val="1"/>
                <w:iCs w:val="1"/>
                <w:rtl w:val="0"/>
              </w:rPr>
              <w:t xml:space="preserve">Insert recommendation and/or corrective action from previous Validation or targeted assessment, if applicable. Indicate the status of addressing the corrective actions, if applicable. If this is a first Validation, this section can be left blank. </w:t>
            </w:r>
          </w:p>
          <w:p w:rsidR="00000000" w:rsidDel="00000000" w:rsidP="00000000" w:rsidRDefault="00000000" w:rsidRPr="00000000" w14:paraId="000002D5">
            <w:pPr>
              <w:rPr>
                <w:i w:val="1"/>
                <w:iCs w:val="1"/>
              </w:rPr>
            </w:pPr>
            <w:r w:rsidDel="00000000" w:rsidR="00000000" w:rsidRPr="00000000">
              <w:rPr>
                <w:rtl w:val="0"/>
              </w:rPr>
            </w:r>
          </w:p>
          <w:p w:rsidR="00000000" w:rsidDel="00000000" w:rsidP="00000000" w:rsidRDefault="00000000" w:rsidRPr="00000000" w14:paraId="000002D6">
            <w:pPr>
              <w:rPr>
                <w:b w:val="1"/>
                <w:bCs w:val="1"/>
                <w:i w:val="1"/>
                <w:iCs w:val="1"/>
              </w:rPr>
            </w:pPr>
            <w:r w:rsidDel="00000000" w:rsidR="00000000" w:rsidRPr="00000000">
              <w:rPr>
                <w:b w:val="1"/>
                <w:bCs w:val="1"/>
                <w:i w:val="1"/>
                <w:iCs w:val="1"/>
                <w:rtl w:val="0"/>
              </w:rPr>
              <w:t xml:space="preserve">NOT ASSESSED.</w:t>
            </w:r>
          </w:p>
        </w:tc>
      </w:tr>
    </w:tbl>
    <w:p w:rsidR="00000000" w:rsidDel="00000000" w:rsidP="00000000" w:rsidRDefault="00000000" w:rsidRPr="00000000" w14:paraId="000002D7">
      <w:pPr>
        <w:pStyle w:val="Heading2"/>
        <w:numPr>
          <w:ilvl w:val="0"/>
          <w:numId w:val="2"/>
        </w:numPr>
        <w:ind w:left="720" w:hanging="360"/>
        <w:rPr/>
      </w:pPr>
      <w:bookmarkStart w:colFirst="0" w:colLast="0" w:name="_heading=h.e53bthcmb62n" w:id="42"/>
      <w:bookmarkEnd w:id="42"/>
      <w:r w:rsidDel="00000000" w:rsidR="00000000" w:rsidRPr="00000000">
        <w:rPr>
          <w:rtl w:val="0"/>
        </w:rPr>
        <w:t xml:space="preserve">Self-assessment</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595959"/>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The self-assessment allows the MSG to understand the aspects of the requirement and estimate its progress towards meeting it. Diverging views within the constituency or between constituencies can be documented in the form.</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A">
      <w:pPr>
        <w:pStyle w:val="Heading3"/>
        <w:rPr/>
      </w:pPr>
      <w:bookmarkStart w:colFirst="0" w:colLast="0" w:name="_heading=h.wndftuabnpsw" w:id="43"/>
      <w:bookmarkEnd w:id="43"/>
      <w:r w:rsidDel="00000000" w:rsidR="00000000" w:rsidRPr="00000000">
        <w:rPr>
          <w:rtl w:val="0"/>
        </w:rPr>
        <w:t xml:space="preserve">Holders of information </w:t>
      </w:r>
    </w:p>
    <w:p w:rsidR="00000000" w:rsidDel="00000000" w:rsidP="00000000" w:rsidRDefault="00000000" w:rsidRPr="00000000" w14:paraId="000002DB">
      <w:pPr>
        <w:rPr>
          <w:color w:val="7f7f7f"/>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w:t>
      </w:r>
      <w:r w:rsidDel="00000000" w:rsidR="00000000" w:rsidRPr="00000000">
        <w:rPr>
          <w:color w:val="7f7f7f"/>
          <w:rtl w:val="0"/>
        </w:rPr>
        <w:br w:type="textWrapping"/>
      </w:r>
    </w:p>
    <w:tbl>
      <w:tblPr>
        <w:tblStyle w:val="Table53"/>
        <w:tblW w:w="9923.0" w:type="dxa"/>
        <w:jc w:val="left"/>
        <w:tblLayout w:type="fixed"/>
        <w:tblLook w:val="0400"/>
      </w:tblPr>
      <w:tblGrid>
        <w:gridCol w:w="1985"/>
        <w:gridCol w:w="4394"/>
        <w:gridCol w:w="3544"/>
        <w:tblGridChange w:id="0">
          <w:tblGrid>
            <w:gridCol w:w="1985"/>
            <w:gridCol w:w="439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2DC">
            <w:pPr>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2DD">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2DE">
            <w:pPr>
              <w:rPr>
                <w:b w:val="1"/>
                <w:bCs w:val="1"/>
              </w:rPr>
            </w:pPr>
            <w:r w:rsidDel="00000000" w:rsidR="00000000" w:rsidRPr="00000000">
              <w:rPr>
                <w:b w:val="1"/>
                <w:bCs w:val="1"/>
                <w:rtl w:val="0"/>
              </w:rPr>
              <w:t xml:space="preserve">Response</w:t>
            </w:r>
          </w:p>
        </w:tc>
      </w:tr>
      <w:tr>
        <w:trPr>
          <w:cantSplit w:val="0"/>
          <w:trHeight w:val="1280" w:hRule="atLeast"/>
          <w:tblHeader w:val="0"/>
        </w:trPr>
        <w:tc>
          <w:tcPr>
            <w:tcBorders>
              <w:top w:color="000000" w:space="0" w:sz="8" w:val="single"/>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DF">
            <w:pPr>
              <w:jc w:val="both"/>
              <w:rPr>
                <w:b w:val="1"/>
                <w:bCs w:val="1"/>
              </w:rPr>
            </w:pPr>
            <w:r w:rsidDel="00000000" w:rsidR="00000000" w:rsidRPr="00000000">
              <w:rPr>
                <w:b w:val="1"/>
                <w:bCs w:val="1"/>
                <w:rtl w:val="0"/>
              </w:rPr>
              <w:t xml:space="preserve">Earmarked revenues 5.3.a.i</w:t>
            </w:r>
          </w:p>
        </w:tc>
        <w:tc>
          <w:tcPr>
            <w:tcBorders>
              <w:top w:color="000000" w:space="0" w:sz="8" w:val="single"/>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E0">
            <w:pPr>
              <w:jc w:val="both"/>
              <w:rPr>
                <w:highlight w:val="yellow"/>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any extractive revenues earmarked for specific programmes, including those related to gender, or for geographic regions for </w:t>
            </w:r>
            <w:r w:rsidDel="00000000" w:rsidR="00000000" w:rsidRPr="00000000">
              <w:rPr>
                <w:highlight w:val="yellow"/>
                <w:rtl w:val="0"/>
              </w:rPr>
              <w:t xml:space="preserve">Oil &amp; Gas sector?</w:t>
            </w: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E1">
            <w:pPr>
              <w:jc w:val="both"/>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2E2">
            <w:pPr>
              <w:jc w:val="both"/>
              <w:rPr/>
            </w:pPr>
            <w:r w:rsidDel="00000000" w:rsidR="00000000" w:rsidRPr="00000000">
              <w:rPr>
                <w:rtl w:val="0"/>
              </w:rPr>
              <w:t xml:space="preserve">NDDC,</w:t>
            </w:r>
          </w:p>
          <w:p w:rsidR="00000000" w:rsidDel="00000000" w:rsidP="00000000" w:rsidRDefault="00000000" w:rsidRPr="00000000" w14:paraId="000002E3">
            <w:pPr>
              <w:jc w:val="both"/>
              <w:rPr/>
            </w:pPr>
            <w:r w:rsidDel="00000000" w:rsidR="00000000" w:rsidRPr="00000000">
              <w:rPr>
                <w:rtl w:val="0"/>
              </w:rPr>
              <w:t xml:space="preserve">NCDMB,</w:t>
            </w:r>
          </w:p>
          <w:p w:rsidR="00000000" w:rsidDel="00000000" w:rsidP="00000000" w:rsidRDefault="00000000" w:rsidRPr="00000000" w14:paraId="000002E4">
            <w:pPr>
              <w:jc w:val="both"/>
              <w:rPr>
                <w:color w:val="ee0000"/>
              </w:rPr>
            </w:pPr>
            <w:r w:rsidDel="00000000" w:rsidR="00000000" w:rsidRPr="00000000">
              <w:rPr>
                <w:rtl w:val="0"/>
              </w:rPr>
              <w:t xml:space="preserve">NNPCL</w:t>
            </w:r>
            <w:r w:rsidDel="00000000" w:rsidR="00000000" w:rsidRPr="00000000">
              <w:rPr>
                <w:color w:val="ee0000"/>
                <w:rtl w:val="0"/>
              </w:rPr>
              <w:t xml:space="preserve">,</w:t>
            </w:r>
            <w:r w:rsidDel="00000000" w:rsidR="00000000" w:rsidRPr="00000000">
              <w:rPr>
                <w:rtl w:val="0"/>
              </w:rPr>
            </w:r>
          </w:p>
        </w:tc>
      </w:tr>
      <w:tr>
        <w:trPr>
          <w:cantSplit w:val="0"/>
          <w:trHeight w:val="1280" w:hRule="atLeast"/>
          <w:tblHeader w:val="0"/>
        </w:trPr>
        <w:tc>
          <w:tcPr>
            <w:tcBorders>
              <w:top w:color="000000" w:space="0" w:sz="8" w:val="single"/>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E5">
            <w:pPr>
              <w:jc w:val="both"/>
              <w:rPr>
                <w:b w:val="1"/>
                <w:bCs w:val="1"/>
              </w:rPr>
            </w:pPr>
            <w:r w:rsidDel="00000000" w:rsidR="00000000" w:rsidRPr="00000000">
              <w:rPr>
                <w:b w:val="1"/>
                <w:bCs w:val="1"/>
                <w:rtl w:val="0"/>
              </w:rPr>
              <w:t xml:space="preserve">Budget and audit process 5.3.a.ii</w:t>
            </w:r>
          </w:p>
        </w:tc>
        <w:tc>
          <w:tcPr>
            <w:tcBorders>
              <w:top w:color="000000" w:space="0" w:sz="8" w:val="single"/>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E6">
            <w:pPr>
              <w:jc w:val="both"/>
              <w:rPr>
                <w:highlight w:val="yellow"/>
              </w:rPr>
            </w:pPr>
            <w:r w:rsidDel="00000000" w:rsidR="00000000" w:rsidRPr="00000000">
              <w:rPr>
                <w:highlight w:val="yellow"/>
                <w:rtl w:val="0"/>
              </w:rPr>
              <w:t xml:space="preserve">Which </w:t>
            </w:r>
            <w:r w:rsidDel="00000000" w:rsidR="00000000" w:rsidRPr="00000000">
              <w:rPr>
                <w:b w:val="1"/>
                <w:bCs w:val="1"/>
                <w:highlight w:val="yellow"/>
                <w:rtl w:val="0"/>
              </w:rPr>
              <w:t xml:space="preserve">government entity(ies)</w:t>
            </w:r>
            <w:r w:rsidDel="00000000" w:rsidR="00000000" w:rsidRPr="00000000">
              <w:rPr>
                <w:highlight w:val="yellow"/>
                <w:rtl w:val="0"/>
              </w:rPr>
              <w:t xml:space="preserve"> is/are responsible for holding information on the country’s budget and audit processes for Oil &amp; Gas Sector?</w:t>
            </w:r>
          </w:p>
        </w:tc>
        <w:tc>
          <w:tcPr>
            <w:tcBorders>
              <w:top w:color="000000" w:space="0" w:sz="8" w:val="single"/>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E7">
            <w:pPr>
              <w:jc w:val="both"/>
              <w:rPr>
                <w:i w:val="1"/>
                <w:iCs w:val="1"/>
                <w:shd w:fill="d9e2f3" w:val="clear"/>
              </w:rPr>
            </w:pPr>
            <w:r w:rsidDel="00000000" w:rsidR="00000000" w:rsidRPr="00000000">
              <w:rPr>
                <w:i w:val="1"/>
                <w:iCs w:val="1"/>
                <w:shd w:fill="d9e2f3" w:val="clear"/>
                <w:rtl w:val="0"/>
              </w:rPr>
              <w:t xml:space="preserve">Holder(s) of information: please specify</w:t>
            </w:r>
          </w:p>
          <w:p w:rsidR="00000000" w:rsidDel="00000000" w:rsidP="00000000" w:rsidRDefault="00000000" w:rsidRPr="00000000" w14:paraId="000002E8">
            <w:pPr>
              <w:jc w:val="both"/>
              <w:rPr>
                <w:i w:val="1"/>
                <w:iCs w:val="1"/>
                <w:shd w:fill="d9e2f3" w:val="clear"/>
              </w:rPr>
            </w:pPr>
            <w:r w:rsidDel="00000000" w:rsidR="00000000" w:rsidRPr="00000000">
              <w:rPr>
                <w:i w:val="1"/>
                <w:iCs w:val="1"/>
                <w:shd w:fill="d9e2f3" w:val="clear"/>
                <w:rtl w:val="0"/>
              </w:rPr>
              <w:t xml:space="preserve">BoF,</w:t>
            </w:r>
          </w:p>
          <w:p w:rsidR="00000000" w:rsidDel="00000000" w:rsidP="00000000" w:rsidRDefault="00000000" w:rsidRPr="00000000" w14:paraId="000002E9">
            <w:pPr>
              <w:jc w:val="both"/>
              <w:rPr>
                <w:i w:val="1"/>
                <w:iCs w:val="1"/>
                <w:shd w:fill="d9e2f3" w:val="clear"/>
              </w:rPr>
            </w:pPr>
            <w:r w:rsidDel="00000000" w:rsidR="00000000" w:rsidRPr="00000000">
              <w:rPr>
                <w:i w:val="1"/>
                <w:iCs w:val="1"/>
                <w:shd w:fill="d9e2f3" w:val="clear"/>
                <w:rtl w:val="0"/>
              </w:rPr>
              <w:t xml:space="preserve">OAGF,</w:t>
            </w:r>
          </w:p>
          <w:p w:rsidR="00000000" w:rsidDel="00000000" w:rsidP="00000000" w:rsidRDefault="00000000" w:rsidRPr="00000000" w14:paraId="000002EA">
            <w:pPr>
              <w:jc w:val="both"/>
              <w:rPr>
                <w:i w:val="1"/>
                <w:iCs w:val="1"/>
                <w:shd w:fill="d9e2f3" w:val="clear"/>
              </w:rPr>
            </w:pPr>
            <w:r w:rsidDel="00000000" w:rsidR="00000000" w:rsidRPr="00000000">
              <w:rPr>
                <w:i w:val="1"/>
                <w:iCs w:val="1"/>
                <w:shd w:fill="d9e2f3" w:val="clear"/>
                <w:rtl w:val="0"/>
              </w:rPr>
              <w:t xml:space="preserve">OAuGF,</w:t>
            </w:r>
          </w:p>
        </w:tc>
      </w:tr>
      <w:tr>
        <w:trPr>
          <w:cantSplit w:val="0"/>
          <w:trHeight w:val="1280" w:hRule="atLeast"/>
          <w:tblHeader w:val="0"/>
        </w:trPr>
        <w:tc>
          <w:tcPr>
            <w:tcBorders>
              <w:top w:color="000000" w:space="0" w:sz="0" w:val="nil"/>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EB">
            <w:pPr>
              <w:jc w:val="both"/>
              <w:rPr>
                <w:b w:val="1"/>
                <w:bCs w:val="1"/>
              </w:rPr>
            </w:pPr>
            <w:r w:rsidDel="00000000" w:rsidR="00000000" w:rsidRPr="00000000">
              <w:rPr>
                <w:b w:val="1"/>
                <w:bCs w:val="1"/>
                <w:rtl w:val="0"/>
              </w:rPr>
              <w:t xml:space="preserve">Revenue sustainability and resource dependence, forecasts related to future revenues 5.3.a.iii</w:t>
            </w:r>
          </w:p>
        </w:tc>
        <w:tc>
          <w:tcPr>
            <w:tcBorders>
              <w:top w:color="000000" w:space="0" w:sz="0" w:val="nil"/>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EC">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revenue sustainability and resource dependence for the </w:t>
            </w:r>
            <w:r w:rsidDel="00000000" w:rsidR="00000000" w:rsidRPr="00000000">
              <w:rPr>
                <w:color w:val="808080"/>
                <w:rtl w:val="0"/>
              </w:rPr>
              <w:t xml:space="preserve">Oil &amp; Gas</w:t>
            </w:r>
            <w:r w:rsidDel="00000000" w:rsidR="00000000" w:rsidRPr="00000000">
              <w:rPr>
                <w:rtl w:val="0"/>
              </w:rPr>
              <w:t xml:space="preserve"> sector? This may include the assumptions underpinning forthcoming years in the budget cycle and the proportion of future fiscal revenues expected to come from </w:t>
            </w:r>
            <w:r w:rsidDel="00000000" w:rsidR="00000000" w:rsidRPr="00000000">
              <w:rPr>
                <w:highlight w:val="yellow"/>
                <w:rtl w:val="0"/>
              </w:rPr>
              <w:t xml:space="preserve">the </w:t>
            </w:r>
            <w:r w:rsidDel="00000000" w:rsidR="00000000" w:rsidRPr="00000000">
              <w:rPr>
                <w:color w:val="808080"/>
                <w:highlight w:val="yellow"/>
                <w:rtl w:val="0"/>
              </w:rPr>
              <w:t xml:space="preserve">Oil &amp; Gas</w:t>
            </w:r>
            <w:r w:rsidDel="00000000" w:rsidR="00000000" w:rsidRPr="00000000">
              <w:rPr>
                <w:rtl w:val="0"/>
              </w:rPr>
              <w:t xml:space="preserve"> sector.</w:t>
            </w: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ED">
            <w:pPr>
              <w:jc w:val="both"/>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2EE">
            <w:pPr>
              <w:jc w:val="both"/>
              <w:rPr>
                <w:shd w:fill="d9e2f3" w:val="clear"/>
              </w:rPr>
            </w:pPr>
            <w:r w:rsidDel="00000000" w:rsidR="00000000" w:rsidRPr="00000000">
              <w:rPr>
                <w:shd w:fill="d9e2f3" w:val="clear"/>
                <w:rtl w:val="0"/>
              </w:rPr>
              <w:t xml:space="preserve">BoF,</w:t>
            </w:r>
          </w:p>
          <w:p w:rsidR="00000000" w:rsidDel="00000000" w:rsidP="00000000" w:rsidRDefault="00000000" w:rsidRPr="00000000" w14:paraId="000002EF">
            <w:pPr>
              <w:jc w:val="both"/>
              <w:rPr>
                <w:shd w:fill="d9e2f3" w:val="clear"/>
              </w:rPr>
            </w:pPr>
            <w:r w:rsidDel="00000000" w:rsidR="00000000" w:rsidRPr="00000000">
              <w:rPr>
                <w:shd w:fill="d9e2f3" w:val="clear"/>
                <w:rtl w:val="0"/>
              </w:rPr>
              <w:t xml:space="preserve">NUPRC,</w:t>
            </w:r>
          </w:p>
          <w:p w:rsidR="00000000" w:rsidDel="00000000" w:rsidP="00000000" w:rsidRDefault="00000000" w:rsidRPr="00000000" w14:paraId="000002F0">
            <w:pPr>
              <w:jc w:val="both"/>
              <w:rPr>
                <w:shd w:fill="d9e2f3" w:val="clear"/>
              </w:rPr>
            </w:pPr>
            <w:r w:rsidDel="00000000" w:rsidR="00000000" w:rsidRPr="00000000">
              <w:rPr>
                <w:shd w:fill="d9e2f3" w:val="clear"/>
                <w:rtl w:val="0"/>
              </w:rPr>
              <w:t xml:space="preserve">NNPCL,</w:t>
            </w:r>
          </w:p>
          <w:p w:rsidR="00000000" w:rsidDel="00000000" w:rsidP="00000000" w:rsidRDefault="00000000" w:rsidRPr="00000000" w14:paraId="000002F1">
            <w:pPr>
              <w:jc w:val="both"/>
              <w:rPr>
                <w:shd w:fill="d9e2f3" w:val="clear"/>
              </w:rPr>
            </w:pPr>
            <w:r w:rsidDel="00000000" w:rsidR="00000000" w:rsidRPr="00000000">
              <w:rPr>
                <w:shd w:fill="d9e2f3" w:val="clear"/>
                <w:rtl w:val="0"/>
              </w:rPr>
              <w:t xml:space="preserve">RMAFC</w:t>
            </w:r>
          </w:p>
        </w:tc>
      </w:tr>
      <w:tr>
        <w:trPr>
          <w:cantSplit w:val="0"/>
          <w:trHeight w:val="1280" w:hRule="atLeast"/>
          <w:tblHeader w:val="0"/>
        </w:trPr>
        <w:tc>
          <w:tcPr>
            <w:tcBorders>
              <w:top w:color="000000" w:space="0" w:sz="0" w:val="nil"/>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F2">
            <w:pPr>
              <w:jc w:val="both"/>
              <w:rPr>
                <w:b w:val="1"/>
                <w:bCs w:val="1"/>
              </w:rPr>
            </w:pPr>
            <w:r w:rsidDel="00000000" w:rsidR="00000000" w:rsidRPr="00000000">
              <w:rPr>
                <w:b w:val="1"/>
                <w:bCs w:val="1"/>
                <w:rtl w:val="0"/>
              </w:rPr>
              <w:t xml:space="preserve">Forecasts related to future revenues 5.3.b</w:t>
            </w:r>
          </w:p>
        </w:tc>
        <w:tc>
          <w:tcPr>
            <w:tcBorders>
              <w:top w:color="000000" w:space="0" w:sz="0" w:val="nil"/>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F3">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forecasts related to future revenues from </w:t>
            </w:r>
            <w:r w:rsidDel="00000000" w:rsidR="00000000" w:rsidRPr="00000000">
              <w:rPr>
                <w:highlight w:val="yellow"/>
                <w:rtl w:val="0"/>
              </w:rPr>
              <w:t xml:space="preserve">the </w:t>
            </w:r>
            <w:r w:rsidDel="00000000" w:rsidR="00000000" w:rsidRPr="00000000">
              <w:rPr>
                <w:color w:val="808080"/>
                <w:highlight w:val="yellow"/>
                <w:rtl w:val="0"/>
              </w:rPr>
              <w:t xml:space="preserve">Oil &amp; Gas</w:t>
            </w:r>
            <w:r w:rsidDel="00000000" w:rsidR="00000000" w:rsidRPr="00000000">
              <w:rPr>
                <w:highlight w:val="yellow"/>
                <w:rtl w:val="0"/>
              </w:rPr>
              <w:t xml:space="preserve"> sector</w:t>
            </w:r>
            <w:r w:rsidDel="00000000" w:rsidR="00000000" w:rsidRPr="00000000">
              <w:rPr>
                <w:rtl w:val="0"/>
              </w:rPr>
              <w:t xml:space="preserve">, including the underlying assumptions related to projected production levels, projected project costs and projected commodity prices, where they exist?</w:t>
            </w: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F4">
            <w:pPr>
              <w:jc w:val="both"/>
              <w:rPr>
                <w:shd w:fill="d9e2f3" w:val="clear"/>
              </w:rPr>
            </w:pPr>
            <w:r w:rsidDel="00000000" w:rsidR="00000000" w:rsidRPr="00000000">
              <w:rPr>
                <w:shd w:fill="d9e2f3" w:val="clear"/>
                <w:rtl w:val="0"/>
              </w:rPr>
              <w:t xml:space="preserve">Holder(s) of information: please specify</w:t>
            </w:r>
          </w:p>
          <w:p w:rsidR="00000000" w:rsidDel="00000000" w:rsidP="00000000" w:rsidRDefault="00000000" w:rsidRPr="00000000" w14:paraId="000002F5">
            <w:pPr>
              <w:jc w:val="both"/>
              <w:rPr>
                <w:shd w:fill="d9e2f3" w:val="clear"/>
              </w:rPr>
            </w:pPr>
            <w:r w:rsidDel="00000000" w:rsidR="00000000" w:rsidRPr="00000000">
              <w:rPr>
                <w:shd w:fill="d9e2f3" w:val="clear"/>
                <w:rtl w:val="0"/>
              </w:rPr>
              <w:t xml:space="preserve">NUPRC,</w:t>
            </w:r>
          </w:p>
          <w:p w:rsidR="00000000" w:rsidDel="00000000" w:rsidP="00000000" w:rsidRDefault="00000000" w:rsidRPr="00000000" w14:paraId="000002F6">
            <w:pPr>
              <w:jc w:val="both"/>
              <w:rPr>
                <w:shd w:fill="d9e2f3" w:val="clear"/>
              </w:rPr>
            </w:pPr>
            <w:r w:rsidDel="00000000" w:rsidR="00000000" w:rsidRPr="00000000">
              <w:rPr>
                <w:shd w:fill="d9e2f3" w:val="clear"/>
                <w:rtl w:val="0"/>
              </w:rPr>
              <w:t xml:space="preserve">NNPCL,</w:t>
            </w:r>
          </w:p>
          <w:p w:rsidR="00000000" w:rsidDel="00000000" w:rsidP="00000000" w:rsidRDefault="00000000" w:rsidRPr="00000000" w14:paraId="000002F7">
            <w:pPr>
              <w:jc w:val="both"/>
              <w:rPr>
                <w:shd w:fill="d9e2f3" w:val="clear"/>
              </w:rPr>
            </w:pPr>
            <w:r w:rsidDel="00000000" w:rsidR="00000000" w:rsidRPr="00000000">
              <w:rPr>
                <w:shd w:fill="d9e2f3" w:val="clear"/>
                <w:rtl w:val="0"/>
              </w:rPr>
              <w:t xml:space="preserve">BoF</w:t>
            </w:r>
          </w:p>
        </w:tc>
      </w:tr>
      <w:tr>
        <w:trPr>
          <w:cantSplit w:val="0"/>
          <w:trHeight w:val="1280" w:hRule="atLeast"/>
          <w:tblHeader w:val="0"/>
        </w:trPr>
        <w:tc>
          <w:tcPr>
            <w:tcBorders>
              <w:top w:color="000000" w:space="0" w:sz="0" w:val="nil"/>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F8">
            <w:pPr>
              <w:jc w:val="both"/>
              <w:rPr>
                <w:b w:val="1"/>
                <w:bCs w:val="1"/>
              </w:rPr>
            </w:pPr>
            <w:r w:rsidDel="00000000" w:rsidR="00000000" w:rsidRPr="00000000">
              <w:rPr>
                <w:b w:val="1"/>
                <w:bCs w:val="1"/>
                <w:rtl w:val="0"/>
              </w:rPr>
              <w:t xml:space="preserve">Cost recovery 5.3.c</w:t>
            </w:r>
          </w:p>
        </w:tc>
        <w:tc>
          <w:tcPr>
            <w:tcBorders>
              <w:top w:color="000000" w:space="0" w:sz="0" w:val="nil"/>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F9">
            <w:pPr>
              <w:jc w:val="both"/>
              <w:rPr>
                <w:highlight w:val="yellow"/>
              </w:rPr>
            </w:pPr>
            <w:r w:rsidDel="00000000" w:rsidR="00000000" w:rsidRPr="00000000">
              <w:rPr>
                <w:rtl w:val="0"/>
              </w:rPr>
              <w:t xml:space="preserve">Which </w:t>
            </w:r>
            <w:r w:rsidDel="00000000" w:rsidR="00000000" w:rsidRPr="00000000">
              <w:rPr>
                <w:b w:val="1"/>
                <w:bCs w:val="1"/>
                <w:rtl w:val="0"/>
              </w:rPr>
              <w:t xml:space="preserve">companies </w:t>
            </w:r>
            <w:r w:rsidDel="00000000" w:rsidR="00000000" w:rsidRPr="00000000">
              <w:rPr>
                <w:rtl w:val="0"/>
              </w:rPr>
              <w:t xml:space="preserve">have disclosed projected project production levels, and estimated timelines related to cost recovery for </w:t>
            </w:r>
            <w:r w:rsidDel="00000000" w:rsidR="00000000" w:rsidRPr="00000000">
              <w:rPr>
                <w:highlight w:val="yellow"/>
                <w:rtl w:val="0"/>
              </w:rPr>
              <w:t xml:space="preserve">Oil &amp; Gas sector?</w:t>
            </w:r>
          </w:p>
        </w:tc>
        <w:tc>
          <w:tcPr>
            <w:tcBorders>
              <w:top w:color="000000" w:space="0" w:sz="0" w:val="nil"/>
              <w:left w:color="000000" w:space="0" w:sz="0" w:val="nil"/>
              <w:bottom w:color="000000" w:space="0" w:sz="8" w:val="single"/>
              <w:right w:color="000000" w:space="0" w:sz="0" w:val="nil"/>
            </w:tcBorders>
            <w:tcMar>
              <w:top w:w="0.0" w:type="dxa"/>
              <w:left w:w="120.0" w:type="dxa"/>
              <w:bottom w:w="0.0" w:type="dxa"/>
              <w:right w:w="120.0" w:type="dxa"/>
            </w:tcMar>
            <w:vAlign w:val="top"/>
          </w:tcPr>
          <w:p w:rsidR="00000000" w:rsidDel="00000000" w:rsidP="00000000" w:rsidRDefault="00000000" w:rsidRPr="00000000" w14:paraId="000002FA">
            <w:pPr>
              <w:jc w:val="both"/>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2FB">
            <w:pPr>
              <w:jc w:val="both"/>
              <w:rPr>
                <w:i w:val="1"/>
                <w:iCs w:val="1"/>
                <w:shd w:fill="d9e2f3" w:val="clear"/>
              </w:rPr>
            </w:pPr>
            <w:r w:rsidDel="00000000" w:rsidR="00000000" w:rsidRPr="00000000">
              <w:rPr>
                <w:i w:val="1"/>
                <w:iCs w:val="1"/>
                <w:shd w:fill="d9e2f3" w:val="clear"/>
                <w:rtl w:val="0"/>
              </w:rPr>
              <w:t xml:space="preserve">NNPCL,</w:t>
            </w:r>
          </w:p>
        </w:tc>
      </w:tr>
    </w:tbl>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D">
      <w:pPr>
        <w:pStyle w:val="Heading3"/>
        <w:rPr/>
      </w:pPr>
      <w:bookmarkStart w:colFirst="0" w:colLast="0" w:name="_heading=h.ejqvouwc6jtw" w:id="44"/>
      <w:bookmarkEnd w:id="44"/>
      <w:r w:rsidDel="00000000" w:rsidR="00000000" w:rsidRPr="00000000">
        <w:rPr>
          <w:rtl w:val="0"/>
        </w:rPr>
        <w:t xml:space="preserve">Technical requirements</w:t>
      </w:r>
    </w:p>
    <w:tbl>
      <w:tblPr>
        <w:tblStyle w:val="Table54"/>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3"/>
        <w:gridCol w:w="37"/>
        <w:gridCol w:w="7182"/>
        <w:gridCol w:w="10"/>
        <w:tblGridChange w:id="0">
          <w:tblGrid>
            <w:gridCol w:w="1843"/>
            <w:gridCol w:w="37"/>
            <w:gridCol w:w="7182"/>
            <w:gridCol w:w="10"/>
          </w:tblGrid>
        </w:tblGridChange>
      </w:tblGrid>
      <w:tr>
        <w:trPr>
          <w:cantSplit w:val="0"/>
          <w:tblHeader w:val="0"/>
        </w:trPr>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FE">
            <w:pPr>
              <w:rPr>
                <w:b w:val="1"/>
                <w:bCs w:val="1"/>
              </w:rPr>
            </w:pPr>
            <w:r w:rsidDel="00000000" w:rsidR="00000000" w:rsidRPr="00000000">
              <w:rPr>
                <w:b w:val="1"/>
                <w:bCs w:val="1"/>
                <w:rtl w:val="0"/>
              </w:rPr>
              <w:t xml:space="preserve">Expected</w:t>
            </w:r>
          </w:p>
        </w:tc>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00">
            <w:pPr>
              <w:rPr>
                <w:b w:val="1"/>
                <w:bCs w:val="1"/>
              </w:rPr>
            </w:pPr>
            <w:r w:rsidDel="00000000" w:rsidR="00000000" w:rsidRPr="00000000">
              <w:rPr>
                <w:b w:val="1"/>
                <w:bCs w:val="1"/>
                <w:rtl w:val="0"/>
              </w:rPr>
              <w:t xml:space="preserve">#5.3.b – forecasts related to future revenues </w:t>
            </w:r>
          </w:p>
        </w:tc>
      </w:tr>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02">
            <w:pPr>
              <w:rPr>
                <w:i w:val="1"/>
                <w:iCs w:val="1"/>
              </w:rPr>
            </w:pPr>
            <w:r w:rsidDel="00000000" w:rsidR="00000000" w:rsidRPr="00000000">
              <w:rPr>
                <w:i w:val="1"/>
                <w:iCs w:val="1"/>
                <w:rtl w:val="0"/>
              </w:rPr>
              <w:t xml:space="preserve">Availability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04">
            <w:pPr>
              <w:rPr/>
            </w:pPr>
            <w:r w:rsidDel="00000000" w:rsidR="00000000" w:rsidRPr="00000000">
              <w:rPr>
                <w:rtl w:val="0"/>
              </w:rPr>
              <w:t xml:space="preserve">Are any forecasts related to future revenues from the extractive sector, including the underlying assumptions related to projected production levels, projected project costs and projected commodity prices, where they exist, publicly disclosed for </w:t>
            </w:r>
            <w:r w:rsidDel="00000000" w:rsidR="00000000" w:rsidRPr="00000000">
              <w:rPr>
                <w:highlight w:val="yellow"/>
                <w:rtl w:val="0"/>
              </w:rPr>
              <w:t xml:space="preserve">the </w:t>
            </w:r>
            <w:r w:rsidDel="00000000" w:rsidR="00000000" w:rsidRPr="00000000">
              <w:rPr>
                <w:color w:val="808080"/>
                <w:highlight w:val="yellow"/>
                <w:rtl w:val="0"/>
              </w:rPr>
              <w:t xml:space="preserve">Oil &amp; Gas.</w:t>
            </w:r>
            <w:r w:rsidDel="00000000" w:rsidR="00000000" w:rsidRPr="00000000">
              <w:rPr>
                <w:highlight w:val="yellow"/>
                <w:rtl w:val="0"/>
              </w:rPr>
              <w:t xml:space="preserve"> sector</w:t>
            </w:r>
            <w:r w:rsidDel="00000000" w:rsidR="00000000" w:rsidRPr="00000000">
              <w:rPr>
                <w:rtl w:val="0"/>
              </w:rPr>
              <w:t xml:space="preserve">?</w:t>
            </w:r>
          </w:p>
          <w:p w:rsidR="00000000" w:rsidDel="00000000" w:rsidP="00000000" w:rsidRDefault="00000000" w:rsidRPr="00000000" w14:paraId="0000030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br w:type="textWrapping"/>
              <w:t xml:space="preserve"> </w:t>
            </w:r>
          </w:p>
          <w:p w:rsidR="00000000" w:rsidDel="00000000" w:rsidP="00000000" w:rsidRDefault="00000000" w:rsidRPr="00000000" w14:paraId="00000306">
            <w:pPr>
              <w:rPr/>
            </w:pPr>
            <w:r w:rsidDel="00000000" w:rsidR="00000000" w:rsidRPr="00000000">
              <w:rPr>
                <w:rtl w:val="0"/>
              </w:rPr>
              <w:t xml:space="preserve">If </w:t>
            </w:r>
            <w:r w:rsidDel="00000000" w:rsidR="00000000" w:rsidRPr="00000000">
              <w:rPr>
                <w:b w:val="1"/>
                <w:bCs w:val="1"/>
                <w:rtl w:val="0"/>
              </w:rPr>
              <w:t xml:space="preserve">yes</w:t>
            </w:r>
            <w:r w:rsidDel="00000000" w:rsidR="00000000" w:rsidRPr="00000000">
              <w:rPr>
                <w:rtl w:val="0"/>
              </w:rPr>
              <w:t xml:space="preserve">: </w:t>
            </w:r>
          </w:p>
          <w:p w:rsidR="00000000" w:rsidDel="00000000" w:rsidP="00000000" w:rsidRDefault="00000000" w:rsidRPr="00000000" w14:paraId="00000307">
            <w:pPr>
              <w:rPr>
                <w:b w:val="1"/>
                <w:bCs w:val="1"/>
                <w:i w:val="1"/>
                <w:iCs w:val="1"/>
              </w:rPr>
            </w:pPr>
            <w:r w:rsidDel="00000000" w:rsidR="00000000" w:rsidRPr="00000000">
              <w:rPr>
                <w:b w:val="1"/>
                <w:bCs w:val="1"/>
                <w:i w:val="1"/>
                <w:iCs w:val="1"/>
                <w:rtl w:val="0"/>
              </w:rPr>
              <w:t xml:space="preserve">Where to find the revenue forecasts:</w:t>
            </w:r>
          </w:p>
          <w:p w:rsidR="00000000" w:rsidDel="00000000" w:rsidP="00000000" w:rsidRDefault="00000000" w:rsidRPr="00000000" w14:paraId="00000308">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p>
          <w:p w:rsidR="00000000" w:rsidDel="00000000" w:rsidP="00000000" w:rsidRDefault="00000000" w:rsidRPr="00000000" w14:paraId="00000309">
            <w:pPr>
              <w:shd w:fill="ffffff" w:val="clear"/>
              <w:ind w:left="40" w:firstLine="0"/>
              <w:jc w:val="both"/>
              <w:rPr>
                <w:i w:val="1"/>
                <w:iCs w:val="1"/>
                <w:color w:val="1155cc"/>
                <w:u w:val="single"/>
                <w:shd w:fill="d9e2f3" w:val="clear"/>
              </w:rPr>
            </w:pPr>
            <w:hyperlink r:id="rId27">
              <w:r w:rsidDel="00000000" w:rsidR="00000000" w:rsidRPr="00000000">
                <w:rPr>
                  <w:i w:val="1"/>
                  <w:iCs w:val="1"/>
                  <w:color w:val="1155cc"/>
                  <w:u w:val="single"/>
                  <w:shd w:fill="d9e2f3" w:val="clear"/>
                  <w:rtl w:val="0"/>
                </w:rPr>
                <w:t xml:space="preserve">https://budgetoffice.gov.ng/index.php/resources/internal-resources/citizens-guide-to-the-budget/citizen-s-guide-to-2023-2025-mtef-fsp/viewdocument/206</w:t>
              </w:r>
            </w:hyperlink>
            <w:r w:rsidDel="00000000" w:rsidR="00000000" w:rsidRPr="00000000">
              <w:rPr>
                <w:rtl w:val="0"/>
              </w:rPr>
            </w:r>
          </w:p>
          <w:p w:rsidR="00000000" w:rsidDel="00000000" w:rsidP="00000000" w:rsidRDefault="00000000" w:rsidRPr="00000000" w14:paraId="0000030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i w:val="1"/>
                <w:iCs w:val="1"/>
                <w:shd w:fill="d9e2f3" w:val="clear"/>
              </w:rPr>
            </w:pPr>
            <w:r w:rsidDel="00000000" w:rsidR="00000000" w:rsidRPr="00000000">
              <w:rPr>
                <w:i w:val="1"/>
                <w:iCs w:val="1"/>
                <w:color w:val="ee0000"/>
                <w:shd w:fill="d9e2f3" w:val="clear"/>
                <w:rtl w:val="0"/>
              </w:rPr>
              <w:t xml:space="preserve">(</w:t>
            </w:r>
            <w:hyperlink r:id="rId28">
              <w:r w:rsidDel="00000000" w:rsidR="00000000" w:rsidRPr="00000000">
                <w:rPr>
                  <w:i w:val="1"/>
                  <w:iCs w:val="1"/>
                  <w:color w:val="1155cc"/>
                  <w:u w:val="single"/>
                  <w:shd w:fill="d9e2f3" w:val="clear"/>
                  <w:rtl w:val="0"/>
                </w:rPr>
                <w:t xml:space="preserve">https://budgetoffice.gov.ng/index.php/resources/internal-resources/policy-documents/mtef/2023-2025-mtef-fsp-final-draft/download</w:t>
              </w:r>
            </w:hyperlink>
            <w:r w:rsidDel="00000000" w:rsidR="00000000" w:rsidRPr="00000000">
              <w:rPr>
                <w:i w:val="1"/>
                <w:iCs w:val="1"/>
                <w:shd w:fill="d9e2f3" w:val="clear"/>
                <w:rtl w:val="0"/>
              </w:rPr>
              <w:t xml:space="preserve"> </w:t>
            </w:r>
          </w:p>
          <w:p w:rsidR="00000000" w:rsidDel="00000000" w:rsidP="00000000" w:rsidRDefault="00000000" w:rsidRPr="00000000" w14:paraId="0000030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30C">
            <w:pP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w:t>
            </w:r>
            <w:r w:rsidDel="00000000" w:rsidR="00000000" w:rsidRPr="00000000">
              <w:rPr>
                <w:rtl w:val="0"/>
              </w:rPr>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rPr>
                <w:rtl w:val="0"/>
              </w:rPr>
              <w:t xml:space="preserve">If</w:t>
            </w:r>
            <w:r w:rsidDel="00000000" w:rsidR="00000000" w:rsidRPr="00000000">
              <w:rPr>
                <w:b w:val="1"/>
                <w:bCs w:val="1"/>
                <w:rtl w:val="0"/>
              </w:rPr>
              <w:t xml:space="preserve"> ‘No’ – is the lack of comprehensive publication due to legal or practical barriers?</w:t>
            </w:r>
            <w:r w:rsidDel="00000000" w:rsidR="00000000" w:rsidRPr="00000000">
              <w:rPr>
                <w:rtl w:val="0"/>
              </w:rPr>
            </w:r>
          </w:p>
          <w:p w:rsidR="00000000" w:rsidDel="00000000" w:rsidP="00000000" w:rsidRDefault="00000000" w:rsidRPr="00000000" w14:paraId="0000030F">
            <w:pPr>
              <w:rPr/>
            </w:pPr>
            <w:sdt>
              <w:sdtPr>
                <w:id w:val="595005176"/>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sdt>
              <w:sdtPr>
                <w:id w:val="-829186812"/>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w:t>
            </w:r>
          </w:p>
          <w:p w:rsidR="00000000" w:rsidDel="00000000" w:rsidP="00000000" w:rsidRDefault="00000000" w:rsidRPr="00000000" w14:paraId="00000310">
            <w:pPr>
              <w:shd w:fill="d9e2f3" w:val="clear"/>
              <w:rPr/>
            </w:pPr>
            <w:r w:rsidDel="00000000" w:rsidR="00000000" w:rsidRPr="00000000">
              <w:rPr>
                <w:rtl w:val="0"/>
              </w:rPr>
              <w:t xml:space="preserve">If yes, explain the MSG’s plans to overcome barriers to disclosure of forecasts of future revenues? This </w:t>
            </w:r>
            <w:r w:rsidDel="00000000" w:rsidR="00000000" w:rsidRPr="00000000">
              <w:rPr>
                <w:i w:val="1"/>
                <w:iCs w:val="1"/>
                <w:shd w:fill="d9e2f3" w:val="clear"/>
                <w:rtl w:val="0"/>
              </w:rPr>
              <w:t xml:space="preserve">can include a reference to work plan activities, MSG meeting minutes etc. if this is documented elsewhere through EITI implementation</w:t>
            </w: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(Encouraged)?</w:t>
            </w:r>
          </w:p>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13">
            <w:pPr>
              <w:shd w:fill="d9e2f3" w:val="clear"/>
              <w:rPr/>
            </w:pPr>
            <w:r w:rsidDel="00000000" w:rsidR="00000000" w:rsidRPr="00000000">
              <w:rPr>
                <w:rtl w:val="0"/>
              </w:rPr>
              <w:t xml:space="preserve">Explain:</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15">
            <w:pPr>
              <w:rPr>
                <w:b w:val="1"/>
                <w:bCs w:val="1"/>
              </w:rPr>
            </w:pPr>
            <w:r w:rsidDel="00000000" w:rsidR="00000000" w:rsidRPr="00000000">
              <w:rPr>
                <w:b w:val="1"/>
                <w:bCs w:val="1"/>
                <w:rtl w:val="0"/>
              </w:rPr>
              <w:t xml:space="preserve">Encouraged</w:t>
            </w:r>
          </w:p>
        </w:tc>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17">
            <w:pPr>
              <w:rPr>
                <w:b w:val="1"/>
                <w:bCs w:val="1"/>
              </w:rPr>
            </w:pPr>
            <w:r w:rsidDel="00000000" w:rsidR="00000000" w:rsidRPr="00000000">
              <w:rPr>
                <w:b w:val="1"/>
                <w:bCs w:val="1"/>
                <w:rtl w:val="0"/>
              </w:rPr>
              <w:t xml:space="preserve">#5.3.b – considerations of energy transition and climate risk in forecasting </w:t>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19">
            <w:pPr>
              <w:rPr>
                <w:i w:val="1"/>
                <w:iCs w:val="1"/>
              </w:rPr>
            </w:pPr>
            <w:r w:rsidDel="00000000" w:rsidR="00000000" w:rsidRPr="00000000">
              <w:rPr>
                <w:i w:val="1"/>
                <w:iCs w:val="1"/>
                <w:rtl w:val="0"/>
              </w:rPr>
              <w:t xml:space="preserve">Availability</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1B">
            <w:pPr>
              <w:rPr/>
            </w:pPr>
            <w:r w:rsidDel="00000000" w:rsidR="00000000" w:rsidRPr="00000000">
              <w:rPr>
                <w:rtl w:val="0"/>
              </w:rPr>
              <w:t xml:space="preserve">Is information on how energy transition and climate risk considerations have been considered in revenue forecasting, publicly disclosed </w:t>
            </w:r>
            <w:r w:rsidDel="00000000" w:rsidR="00000000" w:rsidRPr="00000000">
              <w:rPr>
                <w:highlight w:val="yellow"/>
                <w:rtl w:val="0"/>
              </w:rPr>
              <w:t xml:space="preserve">the oil &amp; Gas</w:t>
            </w:r>
            <w:r w:rsidDel="00000000" w:rsidR="00000000" w:rsidRPr="00000000">
              <w:rPr>
                <w:highlight w:val="yellow"/>
                <w:rtl w:val="0"/>
              </w:rPr>
              <w:t xml:space="preserve"> sector</w:t>
            </w:r>
            <w:r w:rsidDel="00000000" w:rsidR="00000000" w:rsidRPr="00000000">
              <w:rPr>
                <w:rtl w:val="0"/>
              </w:rPr>
              <w:t xml:space="preserve">?</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br w:type="textWrapping"/>
              <w:t xml:space="preserve"> </w:t>
            </w:r>
          </w:p>
          <w:p w:rsidR="00000000" w:rsidDel="00000000" w:rsidP="00000000" w:rsidRDefault="00000000" w:rsidRPr="00000000" w14:paraId="0000031E">
            <w:pPr>
              <w:rPr/>
            </w:pPr>
            <w:r w:rsidDel="00000000" w:rsidR="00000000" w:rsidRPr="00000000">
              <w:rPr>
                <w:rtl w:val="0"/>
              </w:rPr>
              <w:t xml:space="preserve">If </w:t>
            </w:r>
            <w:r w:rsidDel="00000000" w:rsidR="00000000" w:rsidRPr="00000000">
              <w:rPr>
                <w:b w:val="1"/>
                <w:bCs w:val="1"/>
                <w:rtl w:val="0"/>
              </w:rPr>
              <w:t xml:space="preserve">yes</w:t>
            </w:r>
            <w:r w:rsidDel="00000000" w:rsidR="00000000" w:rsidRPr="00000000">
              <w:rPr>
                <w:rtl w:val="0"/>
              </w:rPr>
              <w:t xml:space="preserve">: </w:t>
            </w:r>
          </w:p>
          <w:p w:rsidR="00000000" w:rsidDel="00000000" w:rsidP="00000000" w:rsidRDefault="00000000" w:rsidRPr="00000000" w14:paraId="0000031F">
            <w:pPr>
              <w:rPr>
                <w:b w:val="1"/>
                <w:bCs w:val="1"/>
                <w:i w:val="1"/>
                <w:iCs w:val="1"/>
              </w:rPr>
            </w:pPr>
            <w:r w:rsidDel="00000000" w:rsidR="00000000" w:rsidRPr="00000000">
              <w:rPr>
                <w:b w:val="1"/>
                <w:bCs w:val="1"/>
                <w:i w:val="1"/>
                <w:iCs w:val="1"/>
                <w:rtl w:val="0"/>
              </w:rPr>
              <w:t xml:space="preserve">Where to find this information:</w:t>
            </w:r>
          </w:p>
          <w:p w:rsidR="00000000" w:rsidDel="00000000" w:rsidP="00000000" w:rsidRDefault="00000000" w:rsidRPr="00000000" w14:paraId="0000032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p>
          <w:p w:rsidR="00000000" w:rsidDel="00000000" w:rsidP="00000000" w:rsidRDefault="00000000" w:rsidRPr="00000000" w14:paraId="00000321">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i w:val="1"/>
                <w:iCs w:val="1"/>
                <w:shd w:fill="d9e2f3" w:val="clear"/>
              </w:rPr>
            </w:pPr>
            <w:r w:rsidDel="00000000" w:rsidR="00000000" w:rsidRPr="00000000">
              <w:rPr>
                <w:i w:val="1"/>
                <w:iCs w:val="1"/>
                <w:shd w:fill="d9e2f3" w:val="clear"/>
                <w:rtl w:val="0"/>
              </w:rPr>
              <w:t xml:space="preserve">2024-2026 MTEF &amp; FSP (Page 31-50)  (</w:t>
            </w:r>
            <w:hyperlink r:id="rId29">
              <w:r w:rsidDel="00000000" w:rsidR="00000000" w:rsidRPr="00000000">
                <w:rPr>
                  <w:i w:val="1"/>
                  <w:iCs w:val="1"/>
                  <w:color w:val="1155cc"/>
                  <w:u w:val="single"/>
                  <w:shd w:fill="d9e2f3" w:val="clear"/>
                  <w:rtl w:val="0"/>
                </w:rPr>
                <w:t xml:space="preserve">https://budgetoffice.gov.ng/index.php/resources/internal-resources/policy-documents/mtef/2024-2026-mtef-fsp/download</w:t>
              </w:r>
            </w:hyperlink>
            <w:r w:rsidDel="00000000" w:rsidR="00000000" w:rsidRPr="00000000">
              <w:rPr>
                <w:i w:val="1"/>
                <w:iCs w:val="1"/>
                <w:shd w:fill="d9e2f3" w:val="clear"/>
                <w:rtl w:val="0"/>
              </w:rPr>
              <w:t xml:space="preserve"> </w:t>
            </w:r>
          </w:p>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323">
            <w:pP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w:t>
            </w:r>
            <w:r w:rsidDel="00000000" w:rsidR="00000000" w:rsidRPr="00000000">
              <w:rPr>
                <w:rtl w:val="0"/>
              </w:rPr>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If</w:t>
            </w:r>
            <w:r w:rsidDel="00000000" w:rsidR="00000000" w:rsidRPr="00000000">
              <w:rPr>
                <w:b w:val="1"/>
                <w:bCs w:val="1"/>
                <w:rtl w:val="0"/>
              </w:rPr>
              <w:t xml:space="preserve"> ‘No’ – is the lack of comprehensive publication due to legal or practical barriers?</w:t>
            </w:r>
            <w:r w:rsidDel="00000000" w:rsidR="00000000" w:rsidRPr="00000000">
              <w:rPr>
                <w:rtl w:val="0"/>
              </w:rPr>
            </w:r>
          </w:p>
          <w:p w:rsidR="00000000" w:rsidDel="00000000" w:rsidP="00000000" w:rsidRDefault="00000000" w:rsidRPr="00000000" w14:paraId="00000326">
            <w:pPr>
              <w:rPr/>
            </w:pPr>
            <w:sdt>
              <w:sdtPr>
                <w:id w:val="446697100"/>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r w:rsidDel="00000000" w:rsidR="00000000" w:rsidRPr="00000000">
              <w:rPr>
                <w:rFonts w:ascii="MS Gothic" w:cs="MS Gothic" w:eastAsia="MS Gothic" w:hAnsi="MS Gothic"/>
                <w:rtl w:val="0"/>
              </w:rPr>
              <w:t xml:space="preserve">☒</w:t>
            </w:r>
            <w:r w:rsidDel="00000000" w:rsidR="00000000" w:rsidRPr="00000000">
              <w:rPr>
                <w:rtl w:val="0"/>
              </w:rPr>
              <w:t xml:space="preserve">  No</w:t>
            </w:r>
          </w:p>
          <w:p w:rsidR="00000000" w:rsidDel="00000000" w:rsidP="00000000" w:rsidRDefault="00000000" w:rsidRPr="00000000" w14:paraId="00000327">
            <w:pPr>
              <w:shd w:fill="d9e2f3" w:val="clear"/>
              <w:rPr/>
            </w:pPr>
            <w:r w:rsidDel="00000000" w:rsidR="00000000" w:rsidRPr="00000000">
              <w:rPr>
                <w:rtl w:val="0"/>
              </w:rPr>
              <w:t xml:space="preserve">If yes, explain the MSG’s plans to overcome barriers to disclosure of forecasts of future revenues? This </w:t>
            </w:r>
            <w:r w:rsidDel="00000000" w:rsidR="00000000" w:rsidRPr="00000000">
              <w:rPr>
                <w:i w:val="1"/>
                <w:iCs w:val="1"/>
                <w:shd w:fill="d9e2f3" w:val="clear"/>
                <w:rtl w:val="0"/>
              </w:rPr>
              <w:t xml:space="preserve">can include a reference to work plan activities, MSG meeting minutes etc. if this is documented elsewhere through EITI implementation. Or a mention that this is not a priority. </w:t>
            </w:r>
            <w:r w:rsidDel="00000000" w:rsidR="00000000" w:rsidRPr="00000000">
              <w:rPr>
                <w:rtl w:val="0"/>
              </w:rPr>
            </w:r>
          </w:p>
          <w:p w:rsidR="00000000" w:rsidDel="00000000" w:rsidP="00000000" w:rsidRDefault="00000000" w:rsidRPr="00000000" w14:paraId="00000328">
            <w:pPr>
              <w:rPr>
                <w:color w:val="80808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2A">
            <w:pPr>
              <w:rPr>
                <w:b w:val="1"/>
                <w:bCs w:val="1"/>
              </w:rPr>
            </w:pPr>
            <w:r w:rsidDel="00000000" w:rsidR="00000000" w:rsidRPr="00000000">
              <w:rPr>
                <w:b w:val="1"/>
                <w:bCs w:val="1"/>
                <w:rtl w:val="0"/>
              </w:rPr>
              <w:t xml:space="preserve">Encouraged</w:t>
            </w:r>
          </w:p>
        </w:tc>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2B">
            <w:pPr>
              <w:rPr>
                <w:b w:val="1"/>
                <w:bCs w:val="1"/>
              </w:rPr>
            </w:pPr>
            <w:r w:rsidDel="00000000" w:rsidR="00000000" w:rsidRPr="00000000">
              <w:rPr>
                <w:b w:val="1"/>
                <w:bCs w:val="1"/>
                <w:rtl w:val="0"/>
              </w:rPr>
              <w:t xml:space="preserve">#5.3.a.i – earmarked revenues </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2D">
            <w:pPr>
              <w:rPr>
                <w:i w:val="1"/>
                <w:iCs w:val="1"/>
              </w:rPr>
            </w:pPr>
            <w:r w:rsidDel="00000000" w:rsidR="00000000" w:rsidRPr="00000000">
              <w:rPr>
                <w:i w:val="1"/>
                <w:iCs w:val="1"/>
                <w:rtl w:val="0"/>
              </w:rPr>
              <w:t xml:space="preserve">Availability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2E">
            <w:pPr>
              <w:rPr/>
            </w:pPr>
            <w:r w:rsidDel="00000000" w:rsidR="00000000" w:rsidRPr="00000000">
              <w:rPr>
                <w:rtl w:val="0"/>
              </w:rPr>
              <w:t xml:space="preserve">Is a description of any extractive revenues earmarked for specific programmes, including those related to gender, or for geographic regions publicly disclosed </w:t>
            </w:r>
            <w:r w:rsidDel="00000000" w:rsidR="00000000" w:rsidRPr="00000000">
              <w:rPr>
                <w:highlight w:val="yellow"/>
                <w:rtl w:val="0"/>
              </w:rPr>
              <w:t xml:space="preserve">the </w:t>
            </w:r>
            <w:r w:rsidDel="00000000" w:rsidR="00000000" w:rsidRPr="00000000">
              <w:rPr>
                <w:color w:val="808080"/>
                <w:highlight w:val="yellow"/>
                <w:rtl w:val="0"/>
              </w:rPr>
              <w:t xml:space="preserve">Oil &amp; Gas </w:t>
            </w:r>
            <w:r w:rsidDel="00000000" w:rsidR="00000000" w:rsidRPr="00000000">
              <w:rPr>
                <w:highlight w:val="yellow"/>
                <w:rtl w:val="0"/>
              </w:rPr>
              <w:t xml:space="preserve">sector</w:t>
            </w:r>
            <w:r w:rsidDel="00000000" w:rsidR="00000000" w:rsidRPr="00000000">
              <w:rPr>
                <w:rtl w:val="0"/>
              </w:rPr>
              <w:t xml:space="preserve">?</w:t>
            </w:r>
          </w:p>
          <w:p w:rsidR="00000000" w:rsidDel="00000000" w:rsidP="00000000" w:rsidRDefault="00000000" w:rsidRPr="00000000" w14:paraId="0000032F">
            <w:pPr>
              <w:rPr>
                <w:color w:val="808080"/>
              </w:rPr>
            </w:pPr>
            <w:r w:rsidDel="00000000" w:rsidR="00000000" w:rsidRPr="00000000">
              <w:rPr>
                <w:color w:val="808080"/>
                <w:rtl w:val="0"/>
              </w:rPr>
              <w:t xml:space="preserve">This should include a description of the methods for ensuring accountability and efficiency in their use. </w:t>
            </w:r>
          </w:p>
          <w:p w:rsidR="00000000" w:rsidDel="00000000" w:rsidP="00000000" w:rsidRDefault="00000000" w:rsidRPr="00000000" w14:paraId="0000033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31">
            <w:pPr>
              <w:rPr/>
            </w:pPr>
            <w:r w:rsidDel="00000000" w:rsidR="00000000" w:rsidRPr="00000000">
              <w:rPr>
                <w:rtl w:val="0"/>
              </w:rPr>
              <w:t xml:space="preserve">If </w:t>
            </w:r>
            <w:r w:rsidDel="00000000" w:rsidR="00000000" w:rsidRPr="00000000">
              <w:rPr>
                <w:b w:val="1"/>
                <w:bCs w:val="1"/>
                <w:rtl w:val="0"/>
              </w:rPr>
              <w:t xml:space="preserve">yes</w:t>
            </w:r>
            <w:r w:rsidDel="00000000" w:rsidR="00000000" w:rsidRPr="00000000">
              <w:rPr>
                <w:rtl w:val="0"/>
              </w:rPr>
              <w:t xml:space="preserve">: </w:t>
            </w:r>
          </w:p>
          <w:p w:rsidR="00000000" w:rsidDel="00000000" w:rsidP="00000000" w:rsidRDefault="00000000" w:rsidRPr="00000000" w14:paraId="00000332">
            <w:pPr>
              <w:rPr>
                <w:b w:val="1"/>
                <w:bCs w:val="1"/>
                <w:i w:val="1"/>
                <w:iCs w:val="1"/>
              </w:rPr>
            </w:pPr>
            <w:r w:rsidDel="00000000" w:rsidR="00000000" w:rsidRPr="00000000">
              <w:rPr>
                <w:b w:val="1"/>
                <w:bCs w:val="1"/>
                <w:i w:val="1"/>
                <w:iCs w:val="1"/>
                <w:rtl w:val="0"/>
              </w:rPr>
              <w:t xml:space="preserve">Where to find this information:</w:t>
            </w:r>
          </w:p>
          <w:p w:rsidR="00000000" w:rsidDel="00000000" w:rsidP="00000000" w:rsidRDefault="00000000" w:rsidRPr="00000000" w14:paraId="00000333">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p>
          <w:p w:rsidR="00000000" w:rsidDel="00000000" w:rsidP="00000000" w:rsidRDefault="00000000" w:rsidRPr="00000000" w14:paraId="0000033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i w:val="1"/>
                <w:iCs w:val="1"/>
                <w:shd w:fill="d9e2f3" w:val="clear"/>
              </w:rPr>
            </w:pPr>
            <w:r w:rsidDel="00000000" w:rsidR="00000000" w:rsidRPr="00000000">
              <w:rPr>
                <w:i w:val="1"/>
                <w:iCs w:val="1"/>
                <w:shd w:fill="d9e2f3" w:val="clear"/>
                <w:rtl w:val="0"/>
              </w:rPr>
              <w:t xml:space="preserve">https://independent.ng/ncdmb-launches-40m-intervention-fund-partners-neiti-on-women-empowerment/</w:t>
            </w:r>
          </w:p>
          <w:p w:rsidR="00000000" w:rsidDel="00000000" w:rsidP="00000000" w:rsidRDefault="00000000" w:rsidRPr="00000000" w14:paraId="0000033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336">
            <w:pP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 </w:t>
            </w:r>
            <w:r w:rsidDel="00000000" w:rsidR="00000000" w:rsidRPr="00000000">
              <w:rPr>
                <w:i w:val="1"/>
                <w:iCs w:val="1"/>
                <w:shd w:fill="d9e2f3" w:val="clear"/>
                <w:rtl w:val="0"/>
              </w:rPr>
              <w:t xml:space="preserve">Oil &amp; Gas Report(2023, Page 93-95)</w:t>
            </w:r>
            <w:r w:rsidDel="00000000" w:rsidR="00000000" w:rsidRPr="00000000">
              <w:rPr>
                <w:i w:val="1"/>
                <w:iCs w:val="1"/>
                <w:shd w:fill="d9e2f3" w:val="clear"/>
                <w:rtl w:val="0"/>
              </w:rPr>
              <w:t xml:space="preserve"> </w:t>
            </w:r>
            <w:r w:rsidDel="00000000" w:rsidR="00000000" w:rsidRPr="00000000">
              <w:rPr>
                <w:rtl w:val="0"/>
              </w:rPr>
            </w:r>
          </w:p>
          <w:p w:rsidR="00000000" w:rsidDel="00000000" w:rsidP="00000000" w:rsidRDefault="00000000" w:rsidRPr="00000000" w14:paraId="0000033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t xml:space="preserve">If</w:t>
            </w:r>
            <w:r w:rsidDel="00000000" w:rsidR="00000000" w:rsidRPr="00000000">
              <w:rPr>
                <w:b w:val="1"/>
                <w:bCs w:val="1"/>
                <w:rtl w:val="0"/>
              </w:rPr>
              <w:t xml:space="preserve"> ‘No’ – is the lack of publication due to legal or practical barriers?</w:t>
            </w:r>
            <w:r w:rsidDel="00000000" w:rsidR="00000000" w:rsidRPr="00000000">
              <w:rPr>
                <w:rtl w:val="0"/>
              </w:rPr>
            </w:r>
          </w:p>
          <w:p w:rsidR="00000000" w:rsidDel="00000000" w:rsidP="00000000" w:rsidRDefault="00000000" w:rsidRPr="00000000" w14:paraId="00000339">
            <w:pPr>
              <w:rPr/>
            </w:pPr>
            <w:sdt>
              <w:sdtPr>
                <w:id w:val="1116504229"/>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r w:rsidDel="00000000" w:rsidR="00000000" w:rsidRPr="00000000">
              <w:rPr>
                <w:rFonts w:ascii="MS Gothic" w:cs="MS Gothic" w:eastAsia="MS Gothic" w:hAnsi="MS Gothic"/>
                <w:rtl w:val="0"/>
              </w:rPr>
              <w:t xml:space="preserve">☒</w:t>
            </w:r>
            <w:r w:rsidDel="00000000" w:rsidR="00000000" w:rsidRPr="00000000">
              <w:rPr>
                <w:rtl w:val="0"/>
              </w:rPr>
              <w:t xml:space="preserve"> No</w:t>
            </w:r>
          </w:p>
          <w:p w:rsidR="00000000" w:rsidDel="00000000" w:rsidP="00000000" w:rsidRDefault="00000000" w:rsidRPr="00000000" w14:paraId="0000033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yes, explain the MSG’s plans to overcome barriers to disclosure of forecasts of future revenues? This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can include a reference to work plan activities, MSG meeting minutes etc. if this is documented elsewhere. Or a mention that this is not a priority for the MSG.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3C">
            <w:pPr>
              <w:rPr>
                <w:b w:val="1"/>
                <w:bCs w:val="1"/>
              </w:rPr>
            </w:pPr>
            <w:r w:rsidDel="00000000" w:rsidR="00000000" w:rsidRPr="00000000">
              <w:rPr>
                <w:b w:val="1"/>
                <w:bCs w:val="1"/>
                <w:rtl w:val="0"/>
              </w:rPr>
              <w:t xml:space="preserve">Encouraged</w:t>
            </w:r>
          </w:p>
        </w:tc>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3D">
            <w:pPr>
              <w:rPr>
                <w:b w:val="1"/>
                <w:bCs w:val="1"/>
              </w:rPr>
            </w:pPr>
            <w:r w:rsidDel="00000000" w:rsidR="00000000" w:rsidRPr="00000000">
              <w:rPr>
                <w:b w:val="1"/>
                <w:bCs w:val="1"/>
                <w:rtl w:val="0"/>
              </w:rPr>
              <w:t xml:space="preserve">#5.3.a.ii – budget and audit process </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3F">
            <w:pPr>
              <w:rPr>
                <w:i w:val="1"/>
                <w:iCs w:val="1"/>
              </w:rPr>
            </w:pPr>
            <w:r w:rsidDel="00000000" w:rsidR="00000000" w:rsidRPr="00000000">
              <w:rPr>
                <w:i w:val="1"/>
                <w:iCs w:val="1"/>
                <w:rtl w:val="0"/>
              </w:rPr>
              <w:t xml:space="preserve">Availability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40">
            <w:pPr>
              <w:rPr/>
            </w:pPr>
            <w:r w:rsidDel="00000000" w:rsidR="00000000" w:rsidRPr="00000000">
              <w:rPr>
                <w:rtl w:val="0"/>
              </w:rPr>
              <w:t xml:space="preserve">Is a description of the country’s budget and audit processes and links to the publicly available information on budgeting, expenditures and audit reports disclosed for </w:t>
            </w:r>
            <w:r w:rsidDel="00000000" w:rsidR="00000000" w:rsidRPr="00000000">
              <w:rPr>
                <w:highlight w:val="yellow"/>
                <w:rtl w:val="0"/>
              </w:rPr>
              <w:t xml:space="preserve">the Oil &amp; Gas </w:t>
            </w:r>
            <w:r w:rsidDel="00000000" w:rsidR="00000000" w:rsidRPr="00000000">
              <w:rPr>
                <w:highlight w:val="yellow"/>
                <w:rtl w:val="0"/>
              </w:rPr>
              <w:t xml:space="preserve">sector</w:t>
            </w:r>
            <w:r w:rsidDel="00000000" w:rsidR="00000000" w:rsidRPr="00000000">
              <w:rPr>
                <w:rtl w:val="0"/>
              </w:rPr>
              <w:t xml:space="preserve">?</w:t>
            </w:r>
          </w:p>
          <w:p w:rsidR="00000000" w:rsidDel="00000000" w:rsidP="00000000" w:rsidRDefault="00000000" w:rsidRPr="00000000" w14:paraId="0000034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28261110"/>
                <w:tag w:val="goog_rdk_13"/>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If </w:t>
            </w:r>
            <w:r w:rsidDel="00000000" w:rsidR="00000000" w:rsidRPr="00000000">
              <w:rPr>
                <w:b w:val="1"/>
                <w:bCs w:val="1"/>
                <w:rtl w:val="0"/>
              </w:rPr>
              <w:t xml:space="preserve">yes</w:t>
            </w:r>
            <w:r w:rsidDel="00000000" w:rsidR="00000000" w:rsidRPr="00000000">
              <w:rPr>
                <w:rtl w:val="0"/>
              </w:rPr>
              <w:t xml:space="preserve">: </w:t>
            </w:r>
          </w:p>
          <w:p w:rsidR="00000000" w:rsidDel="00000000" w:rsidP="00000000" w:rsidRDefault="00000000" w:rsidRPr="00000000" w14:paraId="00000344">
            <w:pPr>
              <w:rPr>
                <w:b w:val="1"/>
                <w:bCs w:val="1"/>
                <w:i w:val="1"/>
                <w:iCs w:val="1"/>
              </w:rPr>
            </w:pPr>
            <w:r w:rsidDel="00000000" w:rsidR="00000000" w:rsidRPr="00000000">
              <w:rPr>
                <w:b w:val="1"/>
                <w:bCs w:val="1"/>
                <w:i w:val="1"/>
                <w:iCs w:val="1"/>
                <w:rtl w:val="0"/>
              </w:rPr>
              <w:t xml:space="preserve">Where to find this information:</w:t>
            </w:r>
          </w:p>
          <w:p w:rsidR="00000000" w:rsidDel="00000000" w:rsidP="00000000" w:rsidRDefault="00000000" w:rsidRPr="00000000" w14:paraId="0000034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p>
          <w:p w:rsidR="00000000" w:rsidDel="00000000" w:rsidP="00000000" w:rsidRDefault="00000000" w:rsidRPr="00000000" w14:paraId="00000346">
            <w:pPr>
              <w:shd w:fill="ffffff" w:val="clear"/>
              <w:ind w:left="40" w:firstLine="0"/>
              <w:jc w:val="both"/>
              <w:rPr>
                <w:i w:val="1"/>
                <w:iCs w:val="1"/>
                <w:color w:val="1155cc"/>
                <w:u w:val="single"/>
                <w:shd w:fill="d9e2f3" w:val="clear"/>
              </w:rPr>
            </w:pPr>
            <w:hyperlink r:id="rId30">
              <w:r w:rsidDel="00000000" w:rsidR="00000000" w:rsidRPr="00000000">
                <w:rPr>
                  <w:i w:val="1"/>
                  <w:iCs w:val="1"/>
                  <w:color w:val="1155cc"/>
                  <w:u w:val="single"/>
                  <w:shd w:fill="d9e2f3" w:val="clear"/>
                  <w:rtl w:val="0"/>
                </w:rPr>
                <w:t xml:space="preserve">https://budgetoffice.gov.ng/index.php/2026-2028-mtef-fsp/2026-2028-mtef-fsp/download</w:t>
              </w:r>
            </w:hyperlink>
            <w:r w:rsidDel="00000000" w:rsidR="00000000" w:rsidRPr="00000000">
              <w:rPr>
                <w:rtl w:val="0"/>
              </w:rPr>
            </w:r>
          </w:p>
          <w:p w:rsidR="00000000" w:rsidDel="00000000" w:rsidP="00000000" w:rsidRDefault="00000000" w:rsidRPr="00000000" w14:paraId="00000347">
            <w:pPr>
              <w:shd w:fill="ffffff" w:val="clear"/>
              <w:ind w:left="40" w:firstLine="0"/>
              <w:jc w:val="both"/>
              <w:rPr>
                <w:i w:val="1"/>
                <w:iCs w:val="1"/>
                <w:u w:val="single"/>
                <w:shd w:fill="d9e2f3" w:val="clear"/>
              </w:rPr>
            </w:pPr>
            <w:hyperlink r:id="rId31">
              <w:r w:rsidDel="00000000" w:rsidR="00000000" w:rsidRPr="00000000">
                <w:rPr>
                  <w:i w:val="1"/>
                  <w:iCs w:val="1"/>
                  <w:u w:val="single"/>
                  <w:shd w:fill="d9e2f3" w:val="clear"/>
                  <w:rtl w:val="0"/>
                </w:rPr>
                <w:t xml:space="preserve">2026 - 2028 MTEF &amp; FSP</w:t>
              </w:r>
            </w:hyperlink>
            <w:r w:rsidDel="00000000" w:rsidR="00000000" w:rsidRPr="00000000">
              <w:rPr>
                <w:rtl w:val="0"/>
              </w:rPr>
            </w:r>
          </w:p>
          <w:p w:rsidR="00000000" w:rsidDel="00000000" w:rsidP="00000000" w:rsidRDefault="00000000" w:rsidRPr="00000000" w14:paraId="00000348">
            <w:pPr>
              <w:shd w:fill="ffffff" w:val="clear"/>
              <w:ind w:left="40" w:firstLine="0"/>
              <w:rPr>
                <w:i w:val="1"/>
                <w:iCs w:val="1"/>
                <w:color w:val="ee0000"/>
                <w:shd w:fill="d9e2f3" w:val="clear"/>
              </w:rPr>
            </w:pPr>
            <w:r w:rsidDel="00000000" w:rsidR="00000000" w:rsidRPr="00000000">
              <w:rPr>
                <w:rtl w:val="0"/>
              </w:rPr>
            </w:r>
          </w:p>
          <w:p w:rsidR="00000000" w:rsidDel="00000000" w:rsidP="00000000" w:rsidRDefault="00000000" w:rsidRPr="00000000" w14:paraId="00000349">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i w:val="1"/>
                <w:iCs w:val="1"/>
                <w:shd w:fill="d9e2f3" w:val="clear"/>
              </w:rPr>
            </w:pPr>
            <w:r w:rsidDel="00000000" w:rsidR="00000000" w:rsidRPr="00000000">
              <w:rPr>
                <w:rtl w:val="0"/>
              </w:rPr>
            </w:r>
          </w:p>
          <w:p w:rsidR="00000000" w:rsidDel="00000000" w:rsidP="00000000" w:rsidRDefault="00000000" w:rsidRPr="00000000" w14:paraId="0000034A">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34B">
            <w:pP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w:t>
            </w:r>
            <w:r w:rsidDel="00000000" w:rsidR="00000000" w:rsidRPr="00000000">
              <w:rPr>
                <w:rtl w:val="0"/>
              </w:rPr>
            </w:r>
          </w:p>
          <w:p w:rsidR="00000000" w:rsidDel="00000000" w:rsidP="00000000" w:rsidRDefault="00000000" w:rsidRPr="00000000" w14:paraId="0000034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If</w:t>
            </w:r>
            <w:r w:rsidDel="00000000" w:rsidR="00000000" w:rsidRPr="00000000">
              <w:rPr>
                <w:b w:val="1"/>
                <w:bCs w:val="1"/>
                <w:rtl w:val="0"/>
              </w:rPr>
              <w:t xml:space="preserve"> ‘No’ – is the lack of publication due to legal or practical barriers?</w:t>
            </w:r>
            <w:r w:rsidDel="00000000" w:rsidR="00000000" w:rsidRPr="00000000">
              <w:rPr>
                <w:rtl w:val="0"/>
              </w:rPr>
            </w:r>
          </w:p>
          <w:p w:rsidR="00000000" w:rsidDel="00000000" w:rsidP="00000000" w:rsidRDefault="00000000" w:rsidRPr="00000000" w14:paraId="0000034E">
            <w:pPr>
              <w:rPr/>
            </w:pPr>
            <w:sdt>
              <w:sdtPr>
                <w:id w:val="1576575579"/>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sdt>
              <w:sdtPr>
                <w:id w:val="2089276964"/>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w:t>
            </w:r>
          </w:p>
          <w:p w:rsidR="00000000" w:rsidDel="00000000" w:rsidP="00000000" w:rsidRDefault="00000000" w:rsidRPr="00000000" w14:paraId="0000034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yes, explain the MSG’s plans to overcome barriers to disclosure of forecasts of future revenues? This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can include a reference to work plan activities, MSG meeting minutes etc. if this is documented elsewhere. Or a mention that this is not a priority for the MSG.</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51">
            <w:pPr>
              <w:rPr>
                <w:b w:val="1"/>
                <w:bCs w:val="1"/>
              </w:rPr>
            </w:pPr>
            <w:r w:rsidDel="00000000" w:rsidR="00000000" w:rsidRPr="00000000">
              <w:rPr>
                <w:b w:val="1"/>
                <w:bCs w:val="1"/>
                <w:rtl w:val="0"/>
              </w:rPr>
              <w:t xml:space="preserve">Encouraged</w:t>
            </w:r>
          </w:p>
        </w:tc>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52">
            <w:pPr>
              <w:rPr>
                <w:b w:val="1"/>
                <w:bCs w:val="1"/>
              </w:rPr>
            </w:pPr>
            <w:r w:rsidDel="00000000" w:rsidR="00000000" w:rsidRPr="00000000">
              <w:rPr>
                <w:b w:val="1"/>
                <w:bCs w:val="1"/>
                <w:rtl w:val="0"/>
              </w:rPr>
              <w:t xml:space="preserve">#5.3.a.iii – revenue sustainability and resource dependence</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54">
            <w:pPr>
              <w:rPr>
                <w:i w:val="1"/>
                <w:iCs w:val="1"/>
              </w:rPr>
            </w:pPr>
            <w:r w:rsidDel="00000000" w:rsidR="00000000" w:rsidRPr="00000000">
              <w:rPr>
                <w:i w:val="1"/>
                <w:iCs w:val="1"/>
                <w:rtl w:val="0"/>
              </w:rPr>
              <w:t xml:space="preserve">Availability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55">
            <w:pPr>
              <w:rPr/>
            </w:pPr>
            <w:r w:rsidDel="00000000" w:rsidR="00000000" w:rsidRPr="00000000">
              <w:rPr>
                <w:rtl w:val="0"/>
              </w:rPr>
              <w:t xml:space="preserve">Is information that will strengthen public understanding and debate around issues of revenue sustainability and resource dependence disclosed </w:t>
            </w:r>
            <w:r w:rsidDel="00000000" w:rsidR="00000000" w:rsidRPr="00000000">
              <w:rPr>
                <w:highlight w:val="yellow"/>
                <w:rtl w:val="0"/>
              </w:rPr>
              <w:t xml:space="preserve">the </w:t>
            </w:r>
            <w:r w:rsidDel="00000000" w:rsidR="00000000" w:rsidRPr="00000000">
              <w:rPr>
                <w:color w:val="808080"/>
                <w:highlight w:val="yellow"/>
                <w:rtl w:val="0"/>
              </w:rPr>
              <w:t xml:space="preserve">Oil &amp; Gaas.</w:t>
            </w:r>
            <w:r w:rsidDel="00000000" w:rsidR="00000000" w:rsidRPr="00000000">
              <w:rPr>
                <w:highlight w:val="yellow"/>
                <w:rtl w:val="0"/>
              </w:rPr>
              <w:t xml:space="preserve"> sector</w:t>
            </w:r>
            <w:r w:rsidDel="00000000" w:rsidR="00000000" w:rsidRPr="00000000">
              <w:rPr>
                <w:rtl w:val="0"/>
              </w:rPr>
              <w:t xml:space="preserve">? </w:t>
            </w:r>
          </w:p>
          <w:p w:rsidR="00000000" w:rsidDel="00000000" w:rsidP="00000000" w:rsidRDefault="00000000" w:rsidRPr="00000000" w14:paraId="00000356">
            <w:pPr>
              <w:rPr/>
            </w:pPr>
            <w:r w:rsidDel="00000000" w:rsidR="00000000" w:rsidRPr="00000000">
              <w:rPr>
                <w:color w:val="808080"/>
                <w:rtl w:val="0"/>
              </w:rPr>
              <w:t xml:space="preserve">This may include the assumptions underpinning forthcoming years in the budget cycle and the proportion of future fiscal revenues expected to come from the extractive sector.</w:t>
            </w:r>
            <w:r w:rsidDel="00000000" w:rsidR="00000000" w:rsidRPr="00000000">
              <w:rPr>
                <w:rtl w:val="0"/>
              </w:rPr>
            </w:r>
          </w:p>
          <w:p w:rsidR="00000000" w:rsidDel="00000000" w:rsidP="00000000" w:rsidRDefault="00000000" w:rsidRPr="00000000" w14:paraId="0000035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If </w:t>
            </w:r>
            <w:r w:rsidDel="00000000" w:rsidR="00000000" w:rsidRPr="00000000">
              <w:rPr>
                <w:b w:val="1"/>
                <w:bCs w:val="1"/>
                <w:rtl w:val="0"/>
              </w:rPr>
              <w:t xml:space="preserve">yes</w:t>
            </w:r>
            <w:r w:rsidDel="00000000" w:rsidR="00000000" w:rsidRPr="00000000">
              <w:rPr>
                <w:rtl w:val="0"/>
              </w:rPr>
              <w:t xml:space="preserve">: </w:t>
            </w:r>
          </w:p>
          <w:p w:rsidR="00000000" w:rsidDel="00000000" w:rsidP="00000000" w:rsidRDefault="00000000" w:rsidRPr="00000000" w14:paraId="0000035A">
            <w:pPr>
              <w:rPr>
                <w:b w:val="1"/>
                <w:bCs w:val="1"/>
                <w:i w:val="1"/>
                <w:iCs w:val="1"/>
              </w:rPr>
            </w:pPr>
            <w:r w:rsidDel="00000000" w:rsidR="00000000" w:rsidRPr="00000000">
              <w:rPr>
                <w:b w:val="1"/>
                <w:bCs w:val="1"/>
                <w:i w:val="1"/>
                <w:iCs w:val="1"/>
                <w:rtl w:val="0"/>
              </w:rPr>
              <w:t xml:space="preserve">Where to find this information:</w:t>
            </w:r>
          </w:p>
          <w:p w:rsidR="00000000" w:rsidDel="00000000" w:rsidP="00000000" w:rsidRDefault="00000000" w:rsidRPr="00000000" w14:paraId="0000035B">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website or routine publication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p>
          <w:p w:rsidR="00000000" w:rsidDel="00000000" w:rsidP="00000000" w:rsidRDefault="00000000" w:rsidRPr="00000000" w14:paraId="0000035C">
            <w:pPr>
              <w:shd w:fill="ffffff" w:val="clear"/>
              <w:ind w:left="40" w:firstLine="0"/>
              <w:rPr>
                <w:i w:val="1"/>
                <w:iCs w:val="1"/>
                <w:color w:val="1155cc"/>
                <w:u w:val="single"/>
                <w:shd w:fill="d9e2f3" w:val="clear"/>
              </w:rPr>
            </w:pPr>
            <w:r w:rsidDel="00000000" w:rsidR="00000000" w:rsidRPr="00000000">
              <w:rPr>
                <w:i w:val="1"/>
                <w:iCs w:val="1"/>
                <w:shd w:fill="d9e2f3" w:val="clear"/>
                <w:rtl w:val="0"/>
              </w:rPr>
              <w:t xml:space="preserve"> -</w:t>
            </w:r>
            <w:hyperlink r:id="rId32">
              <w:r w:rsidDel="00000000" w:rsidR="00000000" w:rsidRPr="00000000">
                <w:rPr>
                  <w:i w:val="1"/>
                  <w:iCs w:val="1"/>
                  <w:color w:val="1155cc"/>
                  <w:u w:val="single"/>
                  <w:shd w:fill="d9e2f3" w:val="clear"/>
                  <w:rtl w:val="0"/>
                </w:rPr>
                <w:t xml:space="preserve">https://budgetoffice.gov.ng/index.php/2026-2028-mtef-fsp/2026-2028-mtef-fsp/download</w:t>
              </w:r>
            </w:hyperlink>
            <w:r w:rsidDel="00000000" w:rsidR="00000000" w:rsidRPr="00000000">
              <w:rPr>
                <w:rtl w:val="0"/>
              </w:rPr>
            </w:r>
          </w:p>
          <w:p w:rsidR="00000000" w:rsidDel="00000000" w:rsidP="00000000" w:rsidRDefault="00000000" w:rsidRPr="00000000" w14:paraId="0000035D">
            <w:pPr>
              <w:shd w:fill="ffffff" w:val="clear"/>
              <w:ind w:left="40" w:firstLine="0"/>
              <w:rPr>
                <w:i w:val="1"/>
                <w:iCs w:val="1"/>
                <w:u w:val="single"/>
                <w:shd w:fill="d9e2f3" w:val="clear"/>
              </w:rPr>
            </w:pPr>
            <w:r w:rsidDel="00000000" w:rsidR="00000000" w:rsidRPr="00000000">
              <w:rPr>
                <w:i w:val="1"/>
                <w:iCs w:val="1"/>
                <w:color w:val="1155cc"/>
                <w:u w:val="single"/>
                <w:shd w:fill="d9e2f3" w:val="clear"/>
                <w:rtl w:val="0"/>
              </w:rPr>
              <w:t xml:space="preserve">-</w:t>
            </w:r>
            <w:hyperlink r:id="rId33">
              <w:r w:rsidDel="00000000" w:rsidR="00000000" w:rsidRPr="00000000">
                <w:rPr>
                  <w:i w:val="1"/>
                  <w:iCs w:val="1"/>
                  <w:u w:val="single"/>
                  <w:shd w:fill="d9e2f3" w:val="clear"/>
                  <w:rtl w:val="0"/>
                </w:rPr>
                <w:t xml:space="preserve">2026 - 2028 MTEF &amp; FSP</w:t>
              </w:r>
            </w:hyperlink>
            <w:r w:rsidDel="00000000" w:rsidR="00000000" w:rsidRPr="00000000">
              <w:rPr>
                <w:rtl w:val="0"/>
              </w:rPr>
            </w:r>
          </w:p>
          <w:p w:rsidR="00000000" w:rsidDel="00000000" w:rsidP="00000000" w:rsidRDefault="00000000" w:rsidRPr="00000000" w14:paraId="0000035E">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i w:val="1"/>
                <w:iCs w:val="1"/>
                <w:shd w:fill="d9e2f3" w:val="clear"/>
              </w:rPr>
            </w:pPr>
            <w:r w:rsidDel="00000000" w:rsidR="00000000" w:rsidRPr="00000000">
              <w:rPr>
                <w:rtl w:val="0"/>
              </w:rPr>
            </w:r>
          </w:p>
          <w:p w:rsidR="00000000" w:rsidDel="00000000" w:rsidP="00000000" w:rsidRDefault="00000000" w:rsidRPr="00000000" w14:paraId="0000035F">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360">
            <w:pP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w:t>
            </w:r>
            <w:r w:rsidDel="00000000" w:rsidR="00000000" w:rsidRPr="00000000">
              <w:rPr>
                <w:rtl w:val="0"/>
              </w:rPr>
            </w:r>
          </w:p>
          <w:p w:rsidR="00000000" w:rsidDel="00000000" w:rsidP="00000000" w:rsidRDefault="00000000" w:rsidRPr="00000000" w14:paraId="0000036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If</w:t>
            </w:r>
            <w:r w:rsidDel="00000000" w:rsidR="00000000" w:rsidRPr="00000000">
              <w:rPr>
                <w:b w:val="1"/>
                <w:bCs w:val="1"/>
                <w:rtl w:val="0"/>
              </w:rPr>
              <w:t xml:space="preserve"> ‘No’ – is the lack of publication due to legal or practical barriers?</w:t>
            </w:r>
            <w:r w:rsidDel="00000000" w:rsidR="00000000" w:rsidRPr="00000000">
              <w:rPr>
                <w:rtl w:val="0"/>
              </w:rPr>
            </w:r>
          </w:p>
          <w:p w:rsidR="00000000" w:rsidDel="00000000" w:rsidP="00000000" w:rsidRDefault="00000000" w:rsidRPr="00000000" w14:paraId="00000363">
            <w:pPr>
              <w:rPr/>
            </w:pPr>
            <w:sdt>
              <w:sdtPr>
                <w:id w:val="606982303"/>
                <w:tag w:val="goog_rdk_1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sdt>
              <w:sdtPr>
                <w:id w:val="-1651585174"/>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w:t>
            </w:r>
          </w:p>
          <w:p w:rsidR="00000000" w:rsidDel="00000000" w:rsidP="00000000" w:rsidRDefault="00000000" w:rsidRPr="00000000" w14:paraId="00000364">
            <w:pPr>
              <w:shd w:fill="d9e2f3" w:val="clear"/>
              <w:rPr/>
            </w:pPr>
            <w:r w:rsidDel="00000000" w:rsidR="00000000" w:rsidRPr="00000000">
              <w:rPr>
                <w:rtl w:val="0"/>
              </w:rPr>
              <w:t xml:space="preserve">If yes, explain the MSG’s plans to overcome barriers to disclosure of forecasts of future revenues? This </w:t>
            </w:r>
            <w:r w:rsidDel="00000000" w:rsidR="00000000" w:rsidRPr="00000000">
              <w:rPr>
                <w:i w:val="1"/>
                <w:iCs w:val="1"/>
                <w:shd w:fill="d9e2f3" w:val="clear"/>
                <w:rtl w:val="0"/>
              </w:rPr>
              <w:t xml:space="preserve">can include a reference to work plan activities, MSG meeting minutes etc. if this is documented elsewhere. Or a mention that this is not a priority for the MSG.</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66">
            <w:pPr>
              <w:rPr>
                <w:b w:val="1"/>
                <w:bCs w:val="1"/>
              </w:rPr>
            </w:pPr>
            <w:r w:rsidDel="00000000" w:rsidR="00000000" w:rsidRPr="00000000">
              <w:rPr>
                <w:b w:val="1"/>
                <w:bCs w:val="1"/>
                <w:rtl w:val="0"/>
              </w:rPr>
              <w:t xml:space="preserve">Encouraged</w:t>
            </w:r>
          </w:p>
        </w:tc>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67">
            <w:pPr>
              <w:rPr>
                <w:b w:val="1"/>
                <w:bCs w:val="1"/>
              </w:rPr>
            </w:pPr>
            <w:r w:rsidDel="00000000" w:rsidR="00000000" w:rsidRPr="00000000">
              <w:rPr>
                <w:b w:val="1"/>
                <w:bCs w:val="1"/>
                <w:rtl w:val="0"/>
              </w:rPr>
              <w:t xml:space="preserve">#5.3.c – cost recovery </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69">
            <w:pPr>
              <w:rPr>
                <w:i w:val="1"/>
                <w:iCs w:val="1"/>
              </w:rPr>
            </w:pPr>
            <w:r w:rsidDel="00000000" w:rsidR="00000000" w:rsidRPr="00000000">
              <w:rPr>
                <w:i w:val="1"/>
                <w:iCs w:val="1"/>
                <w:rtl w:val="0"/>
              </w:rPr>
              <w:t xml:space="preserve">Availability and disaggregation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6A">
            <w:pPr>
              <w:rPr/>
            </w:pPr>
            <w:r w:rsidDel="00000000" w:rsidR="00000000" w:rsidRPr="00000000">
              <w:rPr>
                <w:rtl w:val="0"/>
              </w:rPr>
              <w:t xml:space="preserve">Did the MSG request </w:t>
            </w:r>
            <w:r w:rsidDel="00000000" w:rsidR="00000000" w:rsidRPr="00000000">
              <w:rPr>
                <w:highlight w:val="yellow"/>
                <w:rtl w:val="0"/>
              </w:rPr>
              <w:t xml:space="preserve">Oil &amp; Gas</w:t>
            </w:r>
            <w:r w:rsidDel="00000000" w:rsidR="00000000" w:rsidRPr="00000000">
              <w:rPr>
                <w:color w:val="808080"/>
                <w:highlight w:val="yellow"/>
                <w:rtl w:val="0"/>
              </w:rPr>
              <w:t xml:space="preserve">.</w:t>
            </w:r>
            <w:r w:rsidDel="00000000" w:rsidR="00000000" w:rsidRPr="00000000">
              <w:rPr>
                <w:highlight w:val="yellow"/>
                <w:rtl w:val="0"/>
              </w:rPr>
              <w:t xml:space="preserve"> </w:t>
            </w:r>
            <w:r w:rsidDel="00000000" w:rsidR="00000000" w:rsidRPr="00000000">
              <w:rPr>
                <w:rtl w:val="0"/>
              </w:rPr>
              <w:t xml:space="preserve">companies to disclose information on cost recovery?</w:t>
            </w:r>
          </w:p>
          <w:p w:rsidR="00000000" w:rsidDel="00000000" w:rsidP="00000000" w:rsidRDefault="00000000" w:rsidRPr="00000000" w14:paraId="0000036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Have companies followed suit on that request?</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Partially</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70">
            <w:pPr>
              <w:shd w:fill="d9e2f3" w:val="clear"/>
              <w:rPr/>
            </w:pPr>
            <w:r w:rsidDel="00000000" w:rsidR="00000000" w:rsidRPr="00000000">
              <w:rPr>
                <w:rtl w:val="0"/>
              </w:rPr>
              <w:t xml:space="preserve">Explain: </w:t>
            </w:r>
            <w:r w:rsidDel="00000000" w:rsidR="00000000" w:rsidRPr="00000000">
              <w:rPr>
                <w:rtl w:val="0"/>
              </w:rPr>
              <w:t xml:space="preserve">The Oil &amp; Gas Audit template specifically requested information about Project Development cost and by extension, cost recovery.However, there were no responses to this request in the most recent report.</w:t>
            </w:r>
            <w:r w:rsidDel="00000000" w:rsidR="00000000" w:rsidRPr="00000000">
              <w:rPr>
                <w:i w:val="1"/>
                <w:iCs w:val="1"/>
                <w:shd w:fill="d9e2f3" w:val="clear"/>
                <w:rtl w:val="0"/>
              </w:rPr>
              <w:t xml:space="preserve">  In addition, the Oil &amp; Gas Contextual Information (2022-2023, Page 125-128)  made reference to this requirement</w:t>
            </w:r>
            <w:r w:rsidDel="00000000" w:rsidR="00000000" w:rsidRPr="00000000">
              <w:rPr>
                <w:i w:val="1"/>
                <w:iCs w:val="1"/>
                <w:color w:val="ee0000"/>
                <w:shd w:fill="d9e2f3" w:val="clear"/>
                <w:rtl w:val="0"/>
              </w:rPr>
              <w:t xml:space="preserve">.</w:t>
            </w:r>
            <w:r w:rsidDel="00000000" w:rsidR="00000000" w:rsidRPr="00000000">
              <w:rPr>
                <w:rtl w:val="0"/>
              </w:rPr>
              <w:t xml:space="preserve"> </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t xml:space="preserve">If yes, </w:t>
            </w:r>
          </w:p>
          <w:p w:rsidR="00000000" w:rsidDel="00000000" w:rsidP="00000000" w:rsidRDefault="00000000" w:rsidRPr="00000000" w14:paraId="00000373">
            <w:pPr>
              <w:rPr>
                <w:b w:val="1"/>
                <w:bCs w:val="1"/>
                <w:i w:val="1"/>
                <w:iCs w:val="1"/>
              </w:rPr>
            </w:pPr>
            <w:r w:rsidDel="00000000" w:rsidR="00000000" w:rsidRPr="00000000">
              <w:rPr>
                <w:b w:val="1"/>
                <w:bCs w:val="1"/>
                <w:i w:val="1"/>
                <w:iCs w:val="1"/>
                <w:rtl w:val="0"/>
              </w:rPr>
              <w:t xml:space="preserve">Where to find this information:</w:t>
            </w:r>
          </w:p>
          <w:p w:rsidR="00000000" w:rsidDel="00000000" w:rsidP="00000000" w:rsidRDefault="00000000" w:rsidRPr="00000000" w14:paraId="00000374">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company website by the </w:t>
            </w:r>
            <w:hyperlink w:anchor="_heading=h.wndftuabnpsw">
              <w:r w:rsidDel="00000000" w:rsidR="00000000" w:rsidRPr="00000000">
                <w:rPr>
                  <w:rFonts w:ascii="Libre Franklin" w:cs="Libre Franklin" w:eastAsia="Libre Franklin" w:hAnsi="Libre Franklin"/>
                  <w:b w:val="0"/>
                  <w:bCs w:val="0"/>
                  <w:i w:val="1"/>
                  <w:iCs w:val="1"/>
                  <w:smallCaps w:val="0"/>
                  <w:strike w:val="0"/>
                  <w:color w:val="0000ff"/>
                  <w:sz w:val="20"/>
                  <w:szCs w:val="20"/>
                  <w:u w:val="single"/>
                  <w:shd w:fill="d9e2f3" w:val="clear"/>
                  <w:vertAlign w:val="baseline"/>
                  <w:rtl w:val="0"/>
                </w:rPr>
                <w:t xml:space="preserve">holders of information</w:t>
              </w:r>
            </w:hyperlink>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d9e2f3" w:val="clear"/>
                <w:vertAlign w:val="baseline"/>
                <w:rtl w:val="0"/>
              </w:rPr>
              <w:t xml:space="preserve">. </w:t>
            </w:r>
            <w:r w:rsidDel="00000000" w:rsidR="00000000" w:rsidRPr="00000000">
              <w:rPr>
                <w:rtl w:val="0"/>
              </w:rPr>
            </w:r>
          </w:p>
          <w:p w:rsidR="00000000" w:rsidDel="00000000" w:rsidP="00000000" w:rsidRDefault="00000000" w:rsidRPr="00000000" w14:paraId="00000375">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31"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376">
            <w:pP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w:t>
            </w:r>
            <w:r w:rsidDel="00000000" w:rsidR="00000000" w:rsidRPr="00000000">
              <w:rPr>
                <w:rtl w:val="0"/>
              </w:rPr>
            </w:r>
          </w:p>
          <w:p w:rsidR="00000000" w:rsidDel="00000000" w:rsidP="00000000" w:rsidRDefault="00000000" w:rsidRPr="00000000" w14:paraId="0000037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If</w:t>
            </w:r>
            <w:r w:rsidDel="00000000" w:rsidR="00000000" w:rsidRPr="00000000">
              <w:rPr>
                <w:b w:val="1"/>
                <w:bCs w:val="1"/>
                <w:rtl w:val="0"/>
              </w:rPr>
              <w:t xml:space="preserve"> ‘No’ – is the lack of publication due to legal or practical barriers?</w:t>
            </w:r>
            <w:r w:rsidDel="00000000" w:rsidR="00000000" w:rsidRPr="00000000">
              <w:rPr>
                <w:rtl w:val="0"/>
              </w:rPr>
            </w:r>
          </w:p>
          <w:p w:rsidR="00000000" w:rsidDel="00000000" w:rsidP="00000000" w:rsidRDefault="00000000" w:rsidRPr="00000000" w14:paraId="00000379">
            <w:pPr>
              <w:rPr/>
            </w:pPr>
            <w:sdt>
              <w:sdtPr>
                <w:id w:val="-1471898375"/>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r w:rsidDel="00000000" w:rsidR="00000000" w:rsidRPr="00000000">
              <w:rPr>
                <w:rFonts w:ascii="MS Gothic" w:cs="MS Gothic" w:eastAsia="MS Gothic" w:hAnsi="MS Gothic"/>
                <w:rtl w:val="0"/>
              </w:rPr>
              <w:t xml:space="preserve">☒</w:t>
            </w:r>
            <w:r w:rsidDel="00000000" w:rsidR="00000000" w:rsidRPr="00000000">
              <w:rPr>
                <w:rtl w:val="0"/>
              </w:rPr>
              <w:t xml:space="preserve"> No</w:t>
            </w:r>
          </w:p>
          <w:p w:rsidR="00000000" w:rsidDel="00000000" w:rsidP="00000000" w:rsidRDefault="00000000" w:rsidRPr="00000000" w14:paraId="0000037A">
            <w:pPr>
              <w:shd w:fill="d9e2f3" w:val="clear"/>
              <w:rPr/>
            </w:pPr>
            <w:r w:rsidDel="00000000" w:rsidR="00000000" w:rsidRPr="00000000">
              <w:rPr>
                <w:rtl w:val="0"/>
              </w:rPr>
              <w:t xml:space="preserve">If yes, explain the MSG’s plans to overcome barriers to disclosure of forecasts of future revenues? This </w:t>
            </w:r>
            <w:r w:rsidDel="00000000" w:rsidR="00000000" w:rsidRPr="00000000">
              <w:rPr>
                <w:i w:val="1"/>
                <w:iCs w:val="1"/>
                <w:shd w:fill="d9e2f3" w:val="clear"/>
                <w:rtl w:val="0"/>
              </w:rPr>
              <w:t xml:space="preserve">can include a reference to work plan activities, MSG meeting minutes etc. if this is documented elsewhere. Or a mention that this is not a priority for the MSG.</w:t>
            </w:r>
            <w:r w:rsidDel="00000000" w:rsidR="00000000" w:rsidRPr="00000000">
              <w:rPr>
                <w:rtl w:val="0"/>
              </w:rPr>
            </w:r>
          </w:p>
        </w:tc>
      </w:tr>
    </w:tbl>
    <w:p w:rsidR="00000000" w:rsidDel="00000000" w:rsidP="00000000" w:rsidRDefault="00000000" w:rsidRPr="00000000" w14:paraId="0000037C">
      <w:pPr>
        <w:rPr>
          <w:b w:val="1"/>
          <w:bCs w:val="1"/>
        </w:rPr>
      </w:pPr>
      <w:r w:rsidDel="00000000" w:rsidR="00000000" w:rsidRPr="00000000">
        <w:rPr>
          <w:b w:val="1"/>
          <w:bCs w:val="1"/>
          <w:rtl w:val="0"/>
        </w:rPr>
        <w:br w:type="textWrapping"/>
        <w:t xml:space="preserve">Additional comments and observations on this requirement, including any possible gaps, barriers to disclosures and how stakeholders (MSG, government, companies) are addressing those:</w:t>
      </w:r>
    </w:p>
    <w:tbl>
      <w:tblPr>
        <w:tblStyle w:val="Table5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37D">
            <w:pPr>
              <w:rPr/>
            </w:pPr>
            <w:r w:rsidDel="00000000" w:rsidR="00000000" w:rsidRPr="00000000">
              <w:rPr>
                <w:rtl w:val="0"/>
              </w:rPr>
              <w:t xml:space="preserve">Add any further comments: </w:t>
            </w:r>
          </w:p>
        </w:tc>
      </w:tr>
    </w:tbl>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pStyle w:val="Heading3"/>
        <w:rPr/>
      </w:pPr>
      <w:bookmarkStart w:colFirst="0" w:colLast="0" w:name="_heading=h.mdeo03fmlcoy" w:id="45"/>
      <w:bookmarkEnd w:id="45"/>
      <w:r w:rsidDel="00000000" w:rsidR="00000000" w:rsidRPr="00000000">
        <w:rPr>
          <w:rtl w:val="0"/>
        </w:rPr>
        <w:t xml:space="preserve">Underlying objective </w:t>
      </w:r>
    </w:p>
    <w:p w:rsidR="00000000" w:rsidDel="00000000" w:rsidP="00000000" w:rsidRDefault="00000000" w:rsidRPr="00000000" w14:paraId="00000380">
      <w:pPr>
        <w:rPr>
          <w:i w:val="1"/>
          <w:iCs w:val="1"/>
        </w:rPr>
      </w:pPr>
      <w:r w:rsidDel="00000000" w:rsidR="00000000" w:rsidRPr="00000000">
        <w:rPr>
          <w:i w:val="1"/>
          <w:iCs w:val="1"/>
          <w:rtl w:val="0"/>
        </w:rPr>
        <w:t xml:space="preserve">The objective of this requirement is to enable stakeholders to gain an understanding of benefits that accrue to local governments through transparency in companies’ direct payments to subnational entities and to strengthen public oversight of subnational governments’ management of their internally generated extractive revenues.</w:t>
      </w:r>
    </w:p>
    <w:p w:rsidR="00000000" w:rsidDel="00000000" w:rsidP="00000000" w:rsidRDefault="00000000" w:rsidRPr="00000000" w14:paraId="00000381">
      <w:pPr>
        <w:rPr>
          <w:i w:val="1"/>
          <w:iCs w:val="1"/>
        </w:rPr>
      </w:pPr>
      <w:r w:rsidDel="00000000" w:rsidR="00000000" w:rsidRPr="00000000">
        <w:rPr>
          <w:rtl w:val="0"/>
        </w:rPr>
      </w:r>
    </w:p>
    <w:p w:rsidR="00000000" w:rsidDel="00000000" w:rsidP="00000000" w:rsidRDefault="00000000" w:rsidRPr="00000000" w14:paraId="0000038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Are any of the issues from this requirement topic of public debate, such as revenue sustainability, cost recovery? </w:t>
      </w:r>
    </w:p>
    <w:tbl>
      <w:tblPr>
        <w:tblStyle w:val="Table5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83">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84">
            <w:pPr>
              <w:rPr>
                <w:i w:val="1"/>
                <w:iCs w:val="1"/>
              </w:rPr>
            </w:pPr>
            <w:r w:rsidDel="00000000" w:rsidR="00000000" w:rsidRPr="00000000">
              <w:rPr>
                <w:i w:val="1"/>
                <w:iCs w:val="1"/>
                <w:shd w:fill="d9e2f3" w:val="clear"/>
                <w:rtl w:val="0"/>
              </w:rPr>
              <w:t xml:space="preserve">Describe what the public debate issues are or what planned reforms are:</w:t>
            </w:r>
            <w:r w:rsidDel="00000000" w:rsidR="00000000" w:rsidRPr="00000000">
              <w:rPr>
                <w:rtl w:val="0"/>
              </w:rPr>
            </w:r>
          </w:p>
        </w:tc>
      </w:tr>
    </w:tbl>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Are there any efforts underway to systematically disclose any of the information covered in this requirement?</w:t>
      </w:r>
    </w:p>
    <w:tbl>
      <w:tblPr>
        <w:tblStyle w:val="Table5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87">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88">
            <w:pPr>
              <w:rPr>
                <w:i w:val="1"/>
                <w:iCs w:val="1"/>
              </w:rPr>
            </w:pPr>
            <w:r w:rsidDel="00000000" w:rsidR="00000000" w:rsidRPr="00000000">
              <w:rPr>
                <w:i w:val="1"/>
                <w:iCs w:val="1"/>
                <w:shd w:fill="d9e2f3" w:val="clear"/>
                <w:rtl w:val="0"/>
              </w:rPr>
              <w:t xml:space="preserve">Describe any efforts under way :</w:t>
            </w:r>
            <w:r w:rsidDel="00000000" w:rsidR="00000000" w:rsidRPr="00000000">
              <w:rPr>
                <w:rtl w:val="0"/>
              </w:rPr>
            </w:r>
          </w:p>
        </w:tc>
      </w:tr>
    </w:tbl>
    <w:p w:rsidR="00000000" w:rsidDel="00000000" w:rsidP="00000000" w:rsidRDefault="00000000" w:rsidRPr="00000000" w14:paraId="00000389">
      <w:pPr>
        <w:rPr>
          <w:i w:val="1"/>
          <w:iCs w:val="1"/>
        </w:rPr>
      </w:pPr>
      <w:r w:rsidDel="00000000" w:rsidR="00000000" w:rsidRPr="00000000">
        <w:rPr>
          <w:rtl w:val="0"/>
        </w:rPr>
      </w:r>
    </w:p>
    <w:p w:rsidR="00000000" w:rsidDel="00000000" w:rsidP="00000000" w:rsidRDefault="00000000" w:rsidRPr="00000000" w14:paraId="0000038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any of the information set out above available in an open format, for example an Excel worksheet, to facilitate its use?</w:t>
      </w:r>
    </w:p>
    <w:tbl>
      <w:tblPr>
        <w:tblStyle w:val="Table5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8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8C">
            <w:pPr>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rtl w:val="0"/>
              </w:rPr>
            </w:r>
          </w:p>
        </w:tc>
      </w:tr>
    </w:tbl>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MSG conducted any analysis using any of the information of this requirement?</w:t>
      </w:r>
    </w:p>
    <w:tbl>
      <w:tblPr>
        <w:tblStyle w:val="Table5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8F">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90">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the MSG aware of stakeholders using this information?</w:t>
      </w:r>
    </w:p>
    <w:tbl>
      <w:tblPr>
        <w:tblStyle w:val="Table6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93">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94">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pStyle w:val="Heading3"/>
        <w:rPr/>
      </w:pPr>
      <w:bookmarkStart w:colFirst="0" w:colLast="0" w:name="_heading=h.ktjl1o6oekd" w:id="46"/>
      <w:bookmarkEnd w:id="46"/>
      <w:r w:rsidDel="00000000" w:rsidR="00000000" w:rsidRPr="00000000">
        <w:rPr>
          <w:rtl w:val="0"/>
        </w:rPr>
        <w:t xml:space="preserve">Conclusion</w:t>
      </w:r>
    </w:p>
    <w:p w:rsidR="00000000" w:rsidDel="00000000" w:rsidP="00000000" w:rsidRDefault="00000000" w:rsidRPr="00000000" w14:paraId="00000397">
      <w:pPr>
        <w:rPr/>
      </w:pPr>
      <w:r w:rsidDel="00000000" w:rsidR="00000000" w:rsidRPr="00000000">
        <w:rPr>
          <w:rtl w:val="0"/>
        </w:rPr>
        <w:t xml:space="preserve">Based on the review of the </w:t>
      </w:r>
      <w:hyperlink w:anchor="_heading=h.ejqvouwc6jtw">
        <w:r w:rsidDel="00000000" w:rsidR="00000000" w:rsidRPr="00000000">
          <w:rPr>
            <w:color w:val="0000ff"/>
            <w:u w:val="single"/>
            <w:rtl w:val="0"/>
          </w:rPr>
          <w:t xml:space="preserve">technical aspects</w:t>
        </w:r>
      </w:hyperlink>
      <w:r w:rsidDel="00000000" w:rsidR="00000000" w:rsidRPr="00000000">
        <w:rPr>
          <w:rtl w:val="0"/>
        </w:rPr>
        <w:t xml:space="preserve"> and </w:t>
      </w:r>
      <w:hyperlink w:anchor="_heading=h.mdeo03fmlcoy">
        <w:r w:rsidDel="00000000" w:rsidR="00000000" w:rsidRPr="00000000">
          <w:rPr>
            <w:color w:val="0000ff"/>
            <w:u w:val="single"/>
            <w:rtl w:val="0"/>
          </w:rPr>
          <w:t xml:space="preserve">underlying objective</w:t>
        </w:r>
      </w:hyperlink>
      <w:r w:rsidDel="00000000" w:rsidR="00000000" w:rsidRPr="00000000">
        <w:rPr>
          <w:rtl w:val="0"/>
        </w:rPr>
        <w:t xml:space="preserve">, what is the MSG’s overall assessment towards meeting the requirement?</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Score is:</w:t>
      </w:r>
    </w:p>
    <w:tbl>
      <w:tblPr>
        <w:tblStyle w:val="Table61"/>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39A">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39B">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39C">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39D">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39E">
            <w:pPr>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9F">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3A0">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3A1">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3A2">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3A3">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3A4">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3A5">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3A6">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A7">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A8">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A9">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AA">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AB">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3AC">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Libre Franklin" w:cs="Libre Franklin" w:eastAsia="Libre Franklin" w:hAnsi="Libre Frankli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not applicable</w:t>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2"/>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3AF">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Please explain:</w:t>
            </w:r>
          </w:p>
        </w:tc>
      </w:tr>
    </w:tbl>
    <w:p w:rsidR="00000000" w:rsidDel="00000000" w:rsidP="00000000" w:rsidRDefault="00000000" w:rsidRPr="00000000" w14:paraId="000003B0">
      <w:pPr>
        <w:pStyle w:val="Heading2"/>
        <w:numPr>
          <w:ilvl w:val="0"/>
          <w:numId w:val="2"/>
        </w:numPr>
        <w:ind w:left="720" w:hanging="360"/>
        <w:rPr/>
      </w:pPr>
      <w:bookmarkStart w:colFirst="0" w:colLast="0" w:name="_heading=h.lvejy3vb4o1b" w:id="47"/>
      <w:bookmarkEnd w:id="47"/>
      <w:r w:rsidDel="00000000" w:rsidR="00000000" w:rsidRPr="00000000">
        <w:rPr>
          <w:rtl w:val="0"/>
        </w:rPr>
        <w:t xml:space="preserve">International Secretariat feedback</w:t>
      </w:r>
    </w:p>
    <w:tbl>
      <w:tblPr>
        <w:tblStyle w:val="Table6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B1">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3B2">
            <w:pPr>
              <w:rPr>
                <w:i w:val="1"/>
                <w:iCs w:val="1"/>
              </w:rPr>
            </w:pPr>
            <w:r w:rsidDel="00000000" w:rsidR="00000000" w:rsidRPr="00000000">
              <w:rPr>
                <w:i w:val="1"/>
                <w:iCs w:val="1"/>
                <w:rtl w:val="0"/>
              </w:rPr>
              <w:t xml:space="preserve">Observations of comprehensiveness of addressing the aspects, any gaps identified and further clarification needed.</w:t>
            </w:r>
          </w:p>
          <w:tbl>
            <w:tblPr>
              <w:tblStyle w:val="Table64"/>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3B3">
                  <w:pPr>
                    <w:rPr/>
                  </w:pPr>
                  <w:r w:rsidDel="00000000" w:rsidR="00000000" w:rsidRPr="00000000">
                    <w:rPr>
                      <w:rtl w:val="0"/>
                    </w:rPr>
                    <w:t xml:space="preserve">5.3.b forecasts related to future revenues </w:t>
                  </w:r>
                </w:p>
                <w:p w:rsidR="00000000" w:rsidDel="00000000" w:rsidP="00000000" w:rsidRDefault="00000000" w:rsidRPr="00000000" w14:paraId="000003B4">
                  <w:pPr>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3B5">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B6">
                  <w:pPr>
                    <w:rPr/>
                  </w:pPr>
                  <w:r w:rsidDel="00000000" w:rsidR="00000000" w:rsidRPr="00000000">
                    <w:rPr>
                      <w:rtl w:val="0"/>
                    </w:rPr>
                    <w:t xml:space="preserve">5.3.b considerations of energy transition and climate risk in forecasting</w:t>
                  </w:r>
                </w:p>
                <w:p w:rsidR="00000000" w:rsidDel="00000000" w:rsidP="00000000" w:rsidRDefault="00000000" w:rsidRPr="00000000" w14:paraId="000003B7">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B8">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B9">
                  <w:pPr>
                    <w:rPr/>
                  </w:pPr>
                  <w:r w:rsidDel="00000000" w:rsidR="00000000" w:rsidRPr="00000000">
                    <w:rPr>
                      <w:rtl w:val="0"/>
                    </w:rPr>
                    <w:t xml:space="preserve">5.3.a.i earmarked revenues</w:t>
                  </w:r>
                </w:p>
                <w:p w:rsidR="00000000" w:rsidDel="00000000" w:rsidP="00000000" w:rsidRDefault="00000000" w:rsidRPr="00000000" w14:paraId="000003BA">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BB">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BC">
                  <w:pPr>
                    <w:rPr/>
                  </w:pPr>
                  <w:r w:rsidDel="00000000" w:rsidR="00000000" w:rsidRPr="00000000">
                    <w:rPr>
                      <w:rtl w:val="0"/>
                    </w:rPr>
                    <w:t xml:space="preserve">5.3.a.ii budget and audit process</w:t>
                  </w:r>
                </w:p>
                <w:p w:rsidR="00000000" w:rsidDel="00000000" w:rsidP="00000000" w:rsidRDefault="00000000" w:rsidRPr="00000000" w14:paraId="000003BD">
                  <w:pPr>
                    <w:rPr/>
                  </w:pPr>
                  <w:r w:rsidDel="00000000" w:rsidR="00000000" w:rsidRPr="00000000">
                    <w:rPr>
                      <w:i w:val="1"/>
                      <w:iCs w:val="1"/>
                      <w:rtl w:val="0"/>
                    </w:rPr>
                    <w:t xml:space="preserve">Encouraged</w:t>
                  </w:r>
                  <w:r w:rsidDel="00000000" w:rsidR="00000000" w:rsidRPr="00000000">
                    <w:rPr>
                      <w:rtl w:val="0"/>
                    </w:rPr>
                    <w:t xml:space="preserve"> </w:t>
                  </w:r>
                </w:p>
              </w:tc>
              <w:tc>
                <w:tcPr/>
                <w:p w:rsidR="00000000" w:rsidDel="00000000" w:rsidP="00000000" w:rsidRDefault="00000000" w:rsidRPr="00000000" w14:paraId="000003BE">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BF">
                  <w:pPr>
                    <w:rPr/>
                  </w:pPr>
                  <w:r w:rsidDel="00000000" w:rsidR="00000000" w:rsidRPr="00000000">
                    <w:rPr>
                      <w:rtl w:val="0"/>
                    </w:rPr>
                    <w:t xml:space="preserve">5.3.a.iii revenue sustainability and resource dependence </w:t>
                  </w:r>
                </w:p>
                <w:p w:rsidR="00000000" w:rsidDel="00000000" w:rsidP="00000000" w:rsidRDefault="00000000" w:rsidRPr="00000000" w14:paraId="000003C0">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C1">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C2">
                  <w:pPr>
                    <w:rPr/>
                  </w:pPr>
                  <w:r w:rsidDel="00000000" w:rsidR="00000000" w:rsidRPr="00000000">
                    <w:rPr>
                      <w:rtl w:val="0"/>
                    </w:rPr>
                    <w:t xml:space="preserve">5.3.c cost recovery </w:t>
                  </w:r>
                </w:p>
                <w:p w:rsidR="00000000" w:rsidDel="00000000" w:rsidP="00000000" w:rsidRDefault="00000000" w:rsidRPr="00000000" w14:paraId="000003C3">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C4">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C5">
                  <w:pPr>
                    <w:rPr/>
                  </w:pPr>
                  <w:r w:rsidDel="00000000" w:rsidR="00000000" w:rsidRPr="00000000">
                    <w:rPr>
                      <w:rtl w:val="0"/>
                    </w:rPr>
                    <w:t xml:space="preserve">Underlying objective</w:t>
                  </w:r>
                </w:p>
              </w:tc>
              <w:tc>
                <w:tcPr/>
                <w:p w:rsidR="00000000" w:rsidDel="00000000" w:rsidP="00000000" w:rsidRDefault="00000000" w:rsidRPr="00000000" w14:paraId="000003C6">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C7">
                  <w:pPr>
                    <w:rPr/>
                  </w:pPr>
                  <w:r w:rsidDel="00000000" w:rsidR="00000000" w:rsidRPr="00000000">
                    <w:rPr>
                      <w:rtl w:val="0"/>
                    </w:rPr>
                    <w:t xml:space="preserve">Relevance of data when linked to ongoing issues/reforms in the country </w:t>
                  </w:r>
                </w:p>
              </w:tc>
              <w:tc>
                <w:tcPr/>
                <w:p w:rsidR="00000000" w:rsidDel="00000000" w:rsidP="00000000" w:rsidRDefault="00000000" w:rsidRPr="00000000" w14:paraId="000003C8">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C9">
                  <w:pPr>
                    <w:rPr/>
                  </w:pPr>
                  <w:r w:rsidDel="00000000" w:rsidR="00000000" w:rsidRPr="00000000">
                    <w:rPr>
                      <w:rtl w:val="0"/>
                    </w:rPr>
                    <w:t xml:space="preserve">Any other observations</w:t>
                  </w:r>
                </w:p>
              </w:tc>
              <w:tc>
                <w:tcPr/>
                <w:p w:rsidR="00000000" w:rsidDel="00000000" w:rsidP="00000000" w:rsidRDefault="00000000" w:rsidRPr="00000000" w14:paraId="000003CA">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CB">
                  <w:pPr>
                    <w:rPr/>
                  </w:pPr>
                  <w:r w:rsidDel="00000000" w:rsidR="00000000" w:rsidRPr="00000000">
                    <w:rPr>
                      <w:rtl w:val="0"/>
                    </w:rPr>
                    <w:t xml:space="preserve">On plans and availability of systematic disclosures</w:t>
                  </w:r>
                </w:p>
              </w:tc>
              <w:tc>
                <w:tcPr/>
                <w:p w:rsidR="00000000" w:rsidDel="00000000" w:rsidP="00000000" w:rsidRDefault="00000000" w:rsidRPr="00000000" w14:paraId="000003CC">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CD">
                  <w:pPr>
                    <w:rPr/>
                  </w:pPr>
                  <w:r w:rsidDel="00000000" w:rsidR="00000000" w:rsidRPr="00000000">
                    <w:rPr>
                      <w:rtl w:val="0"/>
                    </w:rPr>
                    <w:t xml:space="preserve">On the timeliness of disclosures</w:t>
                  </w:r>
                </w:p>
              </w:tc>
              <w:tc>
                <w:tcPr/>
                <w:p w:rsidR="00000000" w:rsidDel="00000000" w:rsidP="00000000" w:rsidRDefault="00000000" w:rsidRPr="00000000" w14:paraId="000003CE">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CF">
                  <w:pPr>
                    <w:rPr/>
                  </w:pPr>
                  <w:r w:rsidDel="00000000" w:rsidR="00000000" w:rsidRPr="00000000">
                    <w:rPr>
                      <w:rtl w:val="0"/>
                    </w:rPr>
                    <w:t xml:space="preserve">On open format of disclosures</w:t>
                  </w:r>
                </w:p>
              </w:tc>
              <w:tc>
                <w:tcPr/>
                <w:p w:rsidR="00000000" w:rsidDel="00000000" w:rsidP="00000000" w:rsidRDefault="00000000" w:rsidRPr="00000000" w14:paraId="000003D0">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D1">
                  <w:pPr>
                    <w:rPr/>
                  </w:pPr>
                  <w:r w:rsidDel="00000000" w:rsidR="00000000" w:rsidRPr="00000000">
                    <w:rPr>
                      <w:rtl w:val="0"/>
                    </w:rPr>
                    <w:t xml:space="preserve">On the use of data</w:t>
                  </w:r>
                </w:p>
              </w:tc>
              <w:tc>
                <w:tcPr/>
                <w:p w:rsidR="00000000" w:rsidDel="00000000" w:rsidP="00000000" w:rsidRDefault="00000000" w:rsidRPr="00000000" w14:paraId="000003D2">
                  <w:pPr>
                    <w:rPr>
                      <w:i w:val="1"/>
                      <w:iCs w:val="1"/>
                    </w:rPr>
                  </w:pPr>
                  <w:r w:rsidDel="00000000" w:rsidR="00000000" w:rsidRPr="00000000">
                    <w:rPr>
                      <w:rtl w:val="0"/>
                    </w:rPr>
                  </w:r>
                </w:p>
              </w:tc>
            </w:tr>
          </w:tbl>
          <w:p w:rsidR="00000000" w:rsidDel="00000000" w:rsidP="00000000" w:rsidRDefault="00000000" w:rsidRPr="00000000" w14:paraId="000003D3">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D4">
            <w:pPr>
              <w:rPr>
                <w:i w:val="1"/>
                <w:iCs w:val="1"/>
              </w:rPr>
            </w:pPr>
            <w:r w:rsidDel="00000000" w:rsidR="00000000" w:rsidRPr="00000000">
              <w:rPr>
                <w:rtl w:val="0"/>
              </w:rPr>
            </w:r>
          </w:p>
        </w:tc>
      </w:tr>
    </w:tbl>
    <w:p w:rsidR="00000000" w:rsidDel="00000000" w:rsidP="00000000" w:rsidRDefault="00000000" w:rsidRPr="00000000" w14:paraId="000003D5">
      <w:pPr>
        <w:spacing w:after="0" w:before="0" w:lineRule="auto"/>
        <w:rPr/>
      </w:pPr>
      <w:r w:rsidDel="00000000" w:rsidR="00000000" w:rsidRPr="00000000">
        <w:rPr>
          <w:rtl w:val="0"/>
        </w:rPr>
      </w:r>
    </w:p>
    <w:p w:rsidR="00000000" w:rsidDel="00000000" w:rsidP="00000000" w:rsidRDefault="00000000" w:rsidRPr="00000000" w14:paraId="000003D6">
      <w:pPr>
        <w:pStyle w:val="Heading1"/>
        <w:rPr/>
      </w:pPr>
      <w:bookmarkStart w:colFirst="0" w:colLast="0" w:name="_heading=h.1azm6gz2tthu" w:id="48"/>
      <w:bookmarkEnd w:id="48"/>
      <w:r w:rsidDel="00000000" w:rsidR="00000000" w:rsidRPr="00000000">
        <w:br w:type="page"/>
      </w:r>
      <w:r w:rsidDel="00000000" w:rsidR="00000000" w:rsidRPr="00000000">
        <w:rPr>
          <w:highlight w:val="cyan"/>
          <w:rtl w:val="0"/>
        </w:rPr>
        <w:t xml:space="preserve">For Validation</w:t>
      </w:r>
      <w:r w:rsidDel="00000000" w:rsidR="00000000" w:rsidRPr="00000000">
        <w:rPr>
          <w:rtl w:val="0"/>
        </w:rPr>
        <w:t xml:space="preserve">: MSG sign-off</w:t>
      </w:r>
    </w:p>
    <w:p w:rsidR="00000000" w:rsidDel="00000000" w:rsidP="00000000" w:rsidRDefault="00000000" w:rsidRPr="00000000" w14:paraId="000003D7">
      <w:pPr>
        <w:rPr>
          <w:b w:val="1"/>
          <w:bCs w:val="1"/>
        </w:rPr>
      </w:pPr>
      <w:r w:rsidDel="00000000" w:rsidR="00000000" w:rsidRPr="00000000">
        <w:rPr>
          <w:rtl w:val="0"/>
        </w:rPr>
      </w:r>
    </w:p>
    <w:p w:rsidR="00000000" w:rsidDel="00000000" w:rsidP="00000000" w:rsidRDefault="00000000" w:rsidRPr="00000000" w14:paraId="000003D8">
      <w:pPr>
        <w:rPr>
          <w:b w:val="1"/>
          <w:bCs w:val="1"/>
        </w:rPr>
      </w:pPr>
      <w:r w:rsidDel="00000000" w:rsidR="00000000" w:rsidRPr="00000000">
        <w:rPr>
          <w:b w:val="1"/>
          <w:bCs w:val="1"/>
          <w:rtl w:val="0"/>
        </w:rPr>
        <w:t xml:space="preserve">Date of MSG sign-off</w:t>
      </w:r>
    </w:p>
    <w:p w:rsidR="00000000" w:rsidDel="00000000" w:rsidP="00000000" w:rsidRDefault="00000000" w:rsidRPr="00000000" w14:paraId="000003D9">
      <w:pPr>
        <w:rPr/>
      </w:pPr>
      <w:r w:rsidDel="00000000" w:rsidR="00000000" w:rsidRPr="00000000">
        <w:rPr>
          <w:color w:val="808080"/>
          <w:shd w:fill="d9e2f3" w:val="clear"/>
          <w:rtl w:val="0"/>
        </w:rPr>
        <w:t xml:space="preserve">Click or tap to enter a date.</w:t>
      </w:r>
      <w:r w:rsidDel="00000000" w:rsidR="00000000" w:rsidRPr="00000000">
        <w:rPr>
          <w:rtl w:val="0"/>
        </w:rPr>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b w:val="1"/>
          <w:bCs w:val="1"/>
        </w:rPr>
      </w:pPr>
      <w:r w:rsidDel="00000000" w:rsidR="00000000" w:rsidRPr="00000000">
        <w:rPr>
          <w:b w:val="1"/>
          <w:bCs w:val="1"/>
          <w:rtl w:val="0"/>
        </w:rPr>
        <w:t xml:space="preserve">Sign off through: </w:t>
      </w:r>
      <w:r w:rsidDel="00000000" w:rsidR="00000000" w:rsidRPr="00000000">
        <w:rPr>
          <w:color w:val="808080"/>
          <w:shd w:fill="d9e2f3" w:val="clear"/>
          <w:rtl w:val="0"/>
        </w:rPr>
        <w:t xml:space="preserve">Click or tap here to enter text.</w:t>
      </w:r>
      <w:r w:rsidDel="00000000" w:rsidR="00000000" w:rsidRPr="00000000">
        <w:rPr>
          <w:rtl w:val="0"/>
        </w:rPr>
      </w:r>
    </w:p>
    <w:p w:rsidR="00000000" w:rsidDel="00000000" w:rsidP="00000000" w:rsidRDefault="00000000" w:rsidRPr="00000000" w14:paraId="000003DC">
      <w:pPr>
        <w:rPr>
          <w:color w:val="808080"/>
        </w:rPr>
      </w:pPr>
      <w:r w:rsidDel="00000000" w:rsidR="00000000" w:rsidRPr="00000000">
        <w:rPr>
          <w:color w:val="808080"/>
          <w:rtl w:val="0"/>
        </w:rPr>
        <w:t xml:space="preserve">Examples are MSG meeting, through circular to MSG members and non-objection</w:t>
      </w:r>
    </w:p>
    <w:p w:rsidR="00000000" w:rsidDel="00000000" w:rsidP="00000000" w:rsidRDefault="00000000" w:rsidRPr="00000000" w14:paraId="000003DD">
      <w:pPr>
        <w:rPr>
          <w:b w:val="1"/>
          <w:bCs w:val="1"/>
        </w:rPr>
      </w:pPr>
      <w:r w:rsidDel="00000000" w:rsidR="00000000" w:rsidRPr="00000000">
        <w:rPr>
          <w:rtl w:val="0"/>
        </w:rPr>
      </w:r>
    </w:p>
    <w:p w:rsidR="00000000" w:rsidDel="00000000" w:rsidP="00000000" w:rsidRDefault="00000000" w:rsidRPr="00000000" w14:paraId="000003DE">
      <w:pPr>
        <w:rPr>
          <w:b w:val="1"/>
          <w:bCs w:val="1"/>
        </w:rPr>
      </w:pPr>
      <w:r w:rsidDel="00000000" w:rsidR="00000000" w:rsidRPr="00000000">
        <w:rPr>
          <w:b w:val="1"/>
          <w:bCs w:val="1"/>
          <w:rtl w:val="0"/>
        </w:rPr>
        <w:t xml:space="preserve">Link to documentation or provide evidence as attachment to submission: </w:t>
      </w:r>
    </w:p>
    <w:p w:rsidR="00000000" w:rsidDel="00000000" w:rsidP="00000000" w:rsidRDefault="00000000" w:rsidRPr="00000000" w14:paraId="000003DF">
      <w:pPr>
        <w:shd w:fill="d9e2f3" w:val="clear"/>
        <w:rPr>
          <w:i w:val="1"/>
          <w:iCs w:val="1"/>
        </w:rPr>
      </w:pPr>
      <w:hyperlink r:id="rId34">
        <w:r w:rsidDel="00000000" w:rsidR="00000000" w:rsidRPr="00000000">
          <w:rPr>
            <w:i w:val="1"/>
            <w:iCs w:val="1"/>
            <w:color w:val="1155cc"/>
            <w:u w:val="single"/>
            <w:rtl w:val="0"/>
          </w:rPr>
          <w:t xml:space="preserve">6th NATIONAL STAKEHOLDER WORKING GROUP (NSWG) NIGERIA'S EITI 2026 VALIDATION TEMPLATES SIGNOFF</w:t>
        </w:r>
      </w:hyperlink>
      <w:r w:rsidDel="00000000" w:rsidR="00000000" w:rsidRPr="00000000">
        <w:rPr>
          <w:rtl w:val="0"/>
        </w:rPr>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rPr/>
      </w:pPr>
      <w:r w:rsidDel="00000000" w:rsidR="00000000" w:rsidRPr="00000000">
        <w:rPr>
          <w:rtl w:val="0"/>
        </w:rPr>
        <w:t xml:space="preserve">*** Form ends</w:t>
      </w:r>
    </w:p>
    <w:p w:rsidR="00000000" w:rsidDel="00000000" w:rsidP="00000000" w:rsidRDefault="00000000" w:rsidRPr="00000000" w14:paraId="000003E3">
      <w:pPr>
        <w:rPr/>
      </w:pPr>
      <w:r w:rsidDel="00000000" w:rsidR="00000000" w:rsidRPr="00000000">
        <w:rPr>
          <w:rtl w:val="0"/>
        </w:rPr>
      </w:r>
    </w:p>
    <w:sectPr>
      <w:headerReference r:id="rId35" w:type="default"/>
      <w:headerReference r:id="rId36" w:type="first"/>
      <w:footerReference r:id="rId37" w:type="default"/>
      <w:footerReference r:id="rId38" w:type="first"/>
      <w:pgSz w:h="16840" w:w="11901" w:orient="portrait"/>
      <w:pgMar w:bottom="1418" w:top="1418" w:left="1418" w:right="1411" w:header="851" w:footer="11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MS Gothic"/>
  <w:font w:name="MS Mincho"/>
  <w:font w:name="Arial Unicode MS"/>
  <w:font w:name="Times New Roman"/>
  <w:font w:name="Arial"/>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Open Sans">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D">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-130807</wp:posOffset>
              </wp:positionH>
              <wp:positionV relativeFrom="paragraph">
                <wp:posOffset>-317042</wp:posOffset>
              </wp:positionV>
              <wp:extent cx="6042660" cy="830580"/>
              <wp:effectExtent b="0" l="0" r="0" t="0"/>
              <wp:wrapNone/>
              <wp:docPr id="6" name=""/>
              <a:graphic>
                <a:graphicData uri="http://schemas.microsoft.com/office/word/2010/wordprocessingShape">
                  <wps:wsp>
                    <wps:cNvSpPr/>
                    <wps:cNvPr id="18" name="Shape 18"/>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9999942779541"/>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-130807</wp:posOffset>
              </wp:positionH>
              <wp:positionV relativeFrom="paragraph">
                <wp:posOffset>-317042</wp:posOffset>
              </wp:positionV>
              <wp:extent cx="6042660" cy="830580"/>
              <wp:effectExtent b="0" l="0" r="0" t="0"/>
              <wp:wrapNone/>
              <wp:docPr id="6"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042660" cy="830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-128901</wp:posOffset>
              </wp:positionH>
              <wp:positionV relativeFrom="paragraph">
                <wp:posOffset>-379092</wp:posOffset>
              </wp:positionV>
              <wp:extent cx="5977890" cy="450215"/>
              <wp:effectExtent b="0" l="0" r="0" t="0"/>
              <wp:wrapNone/>
              <wp:docPr id="5" name=""/>
              <a:graphic>
                <a:graphicData uri="http://schemas.microsoft.com/office/word/2010/wordprocessingShape">
                  <wps:wsp>
                    <wps:cNvSpPr/>
                    <wps:cNvPr id="17" name="Shape 17"/>
                    <wps:spPr>
                      <a:xfrm>
                        <a:off x="2366580" y="3564418"/>
                        <a:ext cx="5958840" cy="43116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 PAGE 11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-128901</wp:posOffset>
              </wp:positionH>
              <wp:positionV relativeFrom="paragraph">
                <wp:posOffset>-379092</wp:posOffset>
              </wp:positionV>
              <wp:extent cx="5977890" cy="450215"/>
              <wp:effectExtent b="0" l="0" r="0" t="0"/>
              <wp:wrapNone/>
              <wp:docPr id="5"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977890" cy="45021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E">
    <w:pPr>
      <w:spacing w:line="276"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-118742</wp:posOffset>
              </wp:positionH>
              <wp:positionV relativeFrom="paragraph">
                <wp:posOffset>-326215</wp:posOffset>
              </wp:positionV>
              <wp:extent cx="6042660" cy="830580"/>
              <wp:effectExtent b="0" l="0" r="0" t="0"/>
              <wp:wrapNone/>
              <wp:docPr id="2" name=""/>
              <a:graphic>
                <a:graphicData uri="http://schemas.microsoft.com/office/word/2010/wordprocessingShape">
                  <wps:wsp>
                    <wps:cNvSpPr/>
                    <wps:cNvPr id="3" name="Shape 3"/>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9999942779541"/>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-118742</wp:posOffset>
              </wp:positionH>
              <wp:positionV relativeFrom="paragraph">
                <wp:posOffset>-326215</wp:posOffset>
              </wp:positionV>
              <wp:extent cx="6042660" cy="83058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042660" cy="8305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-118841</wp:posOffset>
              </wp:positionH>
              <wp:positionV relativeFrom="paragraph">
                <wp:posOffset>-392105</wp:posOffset>
              </wp:positionV>
              <wp:extent cx="5977890" cy="758789"/>
              <wp:effectExtent b="0" l="0" r="0" t="0"/>
              <wp:wrapNone/>
              <wp:docPr id="1" name=""/>
              <a:graphic>
                <a:graphicData uri="http://schemas.microsoft.com/office/word/2010/wordprocessingShape">
                  <wps:wsp>
                    <wps:cNvSpPr/>
                    <wps:cNvPr id="2" name="Shape 2"/>
                    <wps:spPr>
                      <a:xfrm>
                        <a:off x="2366580" y="3410131"/>
                        <a:ext cx="5958840" cy="739739"/>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 PAGE 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-118841</wp:posOffset>
              </wp:positionH>
              <wp:positionV relativeFrom="paragraph">
                <wp:posOffset>-392105</wp:posOffset>
              </wp:positionV>
              <wp:extent cx="5977890" cy="758789"/>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977890" cy="758789"/>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Incomplete means that the information is not comprehensive, that important information is not disclosed.</w:t>
      </w:r>
    </w:p>
  </w:footnote>
  <w:footnote w:id="1">
    <w:p w:rsidR="00000000" w:rsidDel="00000000" w:rsidP="00000000" w:rsidRDefault="00000000" w:rsidRPr="00000000" w14:paraId="000003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used interchangeably with ‘direct subnational payments’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ab/>
      <w:br w:type="textWrapping"/>
    </w: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Country and period under review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5758816</wp:posOffset>
              </wp:positionH>
              <wp:positionV relativeFrom="paragraph">
                <wp:posOffset>-143429</wp:posOffset>
              </wp:positionV>
              <wp:extent cx="541634" cy="265430"/>
              <wp:effectExtent b="0" l="0" r="0" t="0"/>
              <wp:wrapNone/>
              <wp:docPr id="8" name=""/>
              <a:graphic>
                <a:graphicData uri="http://schemas.microsoft.com/office/word/2010/wordprocessingShape">
                  <wps:wsp>
                    <wps:cNvSpPr/>
                    <wps:cNvPr id="30" name="Shape 30"/>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5758816</wp:posOffset>
              </wp:positionH>
              <wp:positionV relativeFrom="paragraph">
                <wp:posOffset>-143429</wp:posOffset>
              </wp:positionV>
              <wp:extent cx="541634" cy="265430"/>
              <wp:effectExtent b="0" l="0" r="0" t="0"/>
              <wp:wrapNone/>
              <wp:docPr id="8"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541634" cy="2654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wp:posOffset>
              </wp:positionH>
              <wp:positionV relativeFrom="paragraph">
                <wp:posOffset>3175</wp:posOffset>
              </wp:positionV>
              <wp:extent cx="6061710" cy="45720"/>
              <wp:effectExtent b="0" l="0" r="0" t="0"/>
              <wp:wrapNone/>
              <wp:docPr id="7"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5" name="Shape 5"/>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21" name="Shape 21"/>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wp:posOffset>
              </wp:positionH>
              <wp:positionV relativeFrom="paragraph">
                <wp:posOffset>3175</wp:posOffset>
              </wp:positionV>
              <wp:extent cx="6061710" cy="45720"/>
              <wp:effectExtent b="0" l="0" r="0" t="0"/>
              <wp:wrapNone/>
              <wp:docPr id="7"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5774691</wp:posOffset>
              </wp:positionH>
              <wp:positionV relativeFrom="paragraph">
                <wp:posOffset>-59052</wp:posOffset>
              </wp:positionV>
              <wp:extent cx="541634" cy="265430"/>
              <wp:effectExtent b="0" l="0" r="0" t="0"/>
              <wp:wrapNone/>
              <wp:docPr id="10" name=""/>
              <a:graphic>
                <a:graphicData uri="http://schemas.microsoft.com/office/word/2010/wordprocessingShape">
                  <wps:wsp>
                    <wps:cNvSpPr/>
                    <wps:cNvPr id="32" name="Shape 32"/>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5774691</wp:posOffset>
              </wp:positionH>
              <wp:positionV relativeFrom="paragraph">
                <wp:posOffset>-59052</wp:posOffset>
              </wp:positionV>
              <wp:extent cx="541634" cy="265430"/>
              <wp:effectExtent b="0" l="0" r="0" t="0"/>
              <wp:wrapNone/>
              <wp:docPr id="10"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541634" cy="265430"/>
                      </a:xfrm>
                      <a:prstGeom prst="rect"/>
                      <a:ln/>
                    </pic:spPr>
                  </pic:pic>
                </a:graphicData>
              </a:graphic>
            </wp:anchor>
          </w:drawing>
        </mc:Fallback>
      </mc:AlternateContent>
    </w:r>
  </w:p>
  <w:p w:rsidR="00000000" w:rsidDel="00000000" w:rsidP="00000000" w:rsidRDefault="00000000" w:rsidRPr="00000000" w14:paraId="000003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bCs w:val="0"/>
        <w:i w:val="0"/>
        <w:iCs w:val="0"/>
        <w:smallCaps w:val="0"/>
        <w:strike w:val="0"/>
        <w:color w:val="ff0000"/>
        <w:sz w:val="21"/>
        <w:szCs w:val="21"/>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Form C6 - SECTOR</w:t>
    </w: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5760721</wp:posOffset>
              </wp:positionH>
              <wp:positionV relativeFrom="paragraph">
                <wp:posOffset>62704</wp:posOffset>
              </wp:positionV>
              <wp:extent cx="541020" cy="265430"/>
              <wp:effectExtent b="0" l="0" r="0" t="0"/>
              <wp:wrapNone/>
              <wp:docPr id="9" name=""/>
              <a:graphic>
                <a:graphicData uri="http://schemas.microsoft.com/office/word/2010/wordprocessingShape">
                  <wps:wsp>
                    <wps:cNvSpPr/>
                    <wps:cNvPr id="31" name="Shape 31"/>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5760721</wp:posOffset>
              </wp:positionH>
              <wp:positionV relativeFrom="paragraph">
                <wp:posOffset>62704</wp:posOffset>
              </wp:positionV>
              <wp:extent cx="541020" cy="265430"/>
              <wp:effectExtent b="0" l="0" r="0" t="0"/>
              <wp:wrapNone/>
              <wp:docPr id="9"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41020" cy="26543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right"/>
      <w:rPr>
        <w:rFonts w:ascii="Libre Franklin Medium" w:cs="Libre Franklin Medium" w:eastAsia="Libre Franklin Medium" w:hAnsi="Libre Franklin Medium"/>
        <w:b w:val="0"/>
        <w:bCs w:val="0"/>
        <w:i w:val="0"/>
        <w:iCs w:val="0"/>
        <w:smallCaps w:val="0"/>
        <w:strike w:val="0"/>
        <w:color w:val="000000"/>
        <w:sz w:val="20"/>
        <w:szCs w:val="20"/>
        <w:highlight w:val="lightGray"/>
        <w:u w:val="none"/>
        <w:vertAlign w:val="baseline"/>
      </w:rPr>
    </w:pPr>
    <w:bookmarkStart w:colFirst="0" w:colLast="0" w:name="_heading=h.cyuveb66b77f" w:id="49"/>
    <w:bookmarkEnd w:id="49"/>
    <w:r w:rsidDel="00000000" w:rsidR="00000000" w:rsidRPr="00000000">
      <w:rPr>
        <w:rFonts w:ascii="Libre Franklin Medium" w:cs="Libre Franklin Medium" w:eastAsia="Libre Franklin Medium" w:hAnsi="Libre Franklin Medium"/>
        <w:b w:val="0"/>
        <w:bCs w:val="0"/>
        <w:i w:val="0"/>
        <w:iCs w:val="0"/>
        <w:smallCaps w:val="0"/>
        <w:strike w:val="0"/>
        <w:color w:val="000000"/>
        <w:sz w:val="20"/>
        <w:szCs w:val="20"/>
        <w:highlight w:val="lightGray"/>
        <w:u w:val="none"/>
        <w:vertAlign w:val="baseline"/>
        <w:rtl w:val="0"/>
      </w:rPr>
      <w:t xml:space="preserve">To be filled in by EITI International Secretariat:</w:t>
    </w:r>
    <w:r w:rsidDel="00000000" w:rsidR="00000000" w:rsidRPr="00000000">
      <w:drawing>
        <wp:anchor allowOverlap="1" behindDoc="0" distB="0" distT="0" distL="114300" distR="114300" hidden="0" layoutInCell="1" locked="0" relativeHeight="0" simplePos="0">
          <wp:simplePos x="0" y="0"/>
          <wp:positionH relativeFrom="column">
            <wp:posOffset>-92073</wp:posOffset>
          </wp:positionH>
          <wp:positionV relativeFrom="paragraph">
            <wp:posOffset>-126361</wp:posOffset>
          </wp:positionV>
          <wp:extent cx="1483360" cy="953135"/>
          <wp:effectExtent b="0" l="0" r="0" t="0"/>
          <wp:wrapSquare wrapText="bothSides" distB="0" distT="0" distL="114300" distR="114300"/>
          <wp:docPr descr="Logo_Gradient – Under" id="12" name="image1.png"/>
          <a:graphic>
            <a:graphicData uri="http://schemas.openxmlformats.org/drawingml/2006/picture">
              <pic:pic>
                <pic:nvPicPr>
                  <pic:cNvPr descr="Logo_Gradient – Under" id="0" name="image1.png"/>
                  <pic:cNvPicPr preferRelativeResize="0"/>
                </pic:nvPicPr>
                <pic:blipFill>
                  <a:blip r:embed="rId1"/>
                  <a:srcRect b="0" l="0" r="0" t="0"/>
                  <a:stretch>
                    <a:fillRect/>
                  </a:stretch>
                </pic:blipFill>
                <pic:spPr>
                  <a:xfrm>
                    <a:off x="0" y="0"/>
                    <a:ext cx="1483360" cy="953135"/>
                  </a:xfrm>
                  <a:prstGeom prst="rect"/>
                  <a:ln/>
                </pic:spPr>
              </pic:pic>
            </a:graphicData>
          </a:graphic>
        </wp:anchor>
      </w:drawing>
    </w:r>
  </w:p>
  <w:p w:rsidR="00000000" w:rsidDel="00000000" w:rsidP="00000000" w:rsidRDefault="00000000" w:rsidRPr="00000000" w14:paraId="000003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ab/>
      <w:tab/>
      <w:t xml:space="preserve">Country and period under review</w:t>
    </w:r>
  </w:p>
  <w:p w:rsidR="00000000" w:rsidDel="00000000" w:rsidP="00000000" w:rsidRDefault="00000000" w:rsidRPr="00000000" w14:paraId="000003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tl w:val="0"/>
      </w:rPr>
    </w:r>
  </w:p>
  <w:p w:rsidR="00000000" w:rsidDel="00000000" w:rsidP="00000000" w:rsidRDefault="00000000" w:rsidRPr="00000000" w14:paraId="000003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Form C6 - SECTOR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5760721</wp:posOffset>
              </wp:positionH>
              <wp:positionV relativeFrom="paragraph">
                <wp:posOffset>62704</wp:posOffset>
              </wp:positionV>
              <wp:extent cx="541020" cy="265430"/>
              <wp:effectExtent b="0" l="0" r="0" t="0"/>
              <wp:wrapNone/>
              <wp:docPr id="4" name=""/>
              <a:graphic>
                <a:graphicData uri="http://schemas.microsoft.com/office/word/2010/wordprocessingShape">
                  <wps:wsp>
                    <wps:cNvSpPr/>
                    <wps:cNvPr id="16" name="Shape 16"/>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5760721</wp:posOffset>
              </wp:positionH>
              <wp:positionV relativeFrom="paragraph">
                <wp:posOffset>62704</wp:posOffset>
              </wp:positionV>
              <wp:extent cx="541020" cy="265430"/>
              <wp:effectExtent b="0" l="0" r="0" t="0"/>
              <wp:wrapNone/>
              <wp:docPr id="4"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541020" cy="265430"/>
                      </a:xfrm>
                      <a:prstGeom prst="rect"/>
                      <a:ln/>
                    </pic:spPr>
                  </pic:pic>
                </a:graphicData>
              </a:graphic>
            </wp:anchor>
          </w:drawing>
        </mc:Fallback>
      </mc:AlternateContent>
    </w:r>
  </w:p>
  <w:p w:rsidR="00000000" w:rsidDel="00000000" w:rsidP="00000000" w:rsidRDefault="00000000" w:rsidRPr="00000000" w14:paraId="000003EC">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-633</wp:posOffset>
              </wp:positionH>
              <wp:positionV relativeFrom="paragraph">
                <wp:posOffset>90170</wp:posOffset>
              </wp:positionV>
              <wp:extent cx="6061710" cy="45720"/>
              <wp:effectExtent b="0" l="0" r="0" t="0"/>
              <wp:wrapNone/>
              <wp:docPr id="3"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5" name="Shape 5"/>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7" name="Shape 7"/>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-633</wp:posOffset>
              </wp:positionH>
              <wp:positionV relativeFrom="paragraph">
                <wp:posOffset>90170</wp:posOffset>
              </wp:positionV>
              <wp:extent cx="6061710" cy="45720"/>
              <wp:effectExtent b="0" l="0" r="0" t="0"/>
              <wp:wrapNone/>
              <wp:docPr id="3"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upp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lang w:val="en_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pPr>
    <w:rPr>
      <w:rFonts w:ascii="Libre Franklin Medium" w:cs="Libre Franklin Medium" w:eastAsia="Libre Franklin Medium" w:hAnsi="Libre Franklin Medium"/>
      <w:color w:val="1a4066"/>
      <w:sz w:val="36"/>
      <w:szCs w:val="36"/>
    </w:rPr>
  </w:style>
  <w:style w:type="paragraph" w:styleId="Heading2">
    <w:name w:val="heading 2"/>
    <w:basedOn w:val="Normal"/>
    <w:next w:val="Normal"/>
    <w:pPr>
      <w:keepNext w:val="1"/>
      <w:keepLines w:val="1"/>
      <w:widowControl w:val="0"/>
      <w:spacing w:before="480" w:line="264" w:lineRule="auto"/>
      <w:ind w:left="720" w:hanging="360"/>
    </w:pPr>
    <w:rPr>
      <w:color w:val="165b89"/>
      <w:sz w:val="28"/>
      <w:szCs w:val="28"/>
    </w:rPr>
  </w:style>
  <w:style w:type="paragraph" w:styleId="Heading3">
    <w:name w:val="heading 3"/>
    <w:basedOn w:val="Normal"/>
    <w:next w:val="Normal"/>
    <w:pPr>
      <w:keepNext w:val="1"/>
      <w:keepLines w:val="1"/>
      <w:spacing w:before="40" w:lineRule="auto"/>
    </w:pPr>
    <w:rPr>
      <w:color w:val="243f60"/>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365f91"/>
    </w:rPr>
  </w:style>
  <w:style w:type="paragraph" w:styleId="Heading5">
    <w:name w:val="heading 5"/>
    <w:basedOn w:val="Normal"/>
    <w:next w:val="Normal"/>
    <w:pPr>
      <w:keepNext w:val="1"/>
      <w:keepLines w:val="1"/>
      <w:spacing w:before="40" w:lineRule="auto"/>
    </w:pPr>
    <w:rPr>
      <w:rFonts w:ascii="Calibri" w:cs="Calibri" w:eastAsia="Calibri" w:hAnsi="Calibri"/>
      <w:color w:val="365f91"/>
    </w:rPr>
  </w:style>
  <w:style w:type="paragraph" w:styleId="Heading6">
    <w:name w:val="heading 6"/>
    <w:basedOn w:val="Normal"/>
    <w:next w:val="Normal"/>
    <w:pPr>
      <w:keepNext w:val="1"/>
      <w:keepLines w:val="1"/>
      <w:spacing w:before="40" w:lineRule="auto"/>
    </w:pPr>
    <w:rPr>
      <w:rFonts w:ascii="Calibri" w:cs="Calibri" w:eastAsia="Calibri" w:hAnsi="Calibri"/>
      <w:color w:val="243f60"/>
    </w:rPr>
  </w:style>
  <w:style w:type="paragraph" w:styleId="Title">
    <w:name w:val="Title"/>
    <w:basedOn w:val="Normal"/>
    <w:next w:val="Normal"/>
    <w:pPr>
      <w:keepNext w:val="0"/>
      <w:keepLines w:val="0"/>
      <w:pageBreakBefore w:val="0"/>
      <w:widowControl w:val="1"/>
      <w:pBdr>
        <w:top w:space="0" w:sz="0" w:val="nil"/>
        <w:left w:space="0" w:sz="0" w:val="nil"/>
        <w:bottom w:color="4f81bd" w:space="4" w:sz="8" w:val="single"/>
        <w:right w:space="0" w:sz="0" w:val="nil"/>
        <w:between w:space="0" w:sz="0" w:val="nil"/>
      </w:pBdr>
      <w:shd w:fill="auto" w:val="clear"/>
      <w:spacing w:after="120" w:before="240" w:line="276" w:lineRule="auto"/>
      <w:ind w:left="0" w:right="0" w:firstLine="0"/>
      <w:jc w:val="left"/>
    </w:pPr>
    <w:rPr>
      <w:rFonts w:ascii="Libre Franklin Medium" w:cs="Libre Franklin Medium" w:eastAsia="Libre Franklin Medium" w:hAnsi="Libre Franklin Medium"/>
      <w:b w:val="0"/>
      <w:bCs w:val="0"/>
      <w:i w:val="0"/>
      <w:iCs w:val="0"/>
      <w:smallCaps w:val="0"/>
      <w:strike w:val="0"/>
      <w:color w:val="000000"/>
      <w:sz w:val="40"/>
      <w:szCs w:val="40"/>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pPr>
    <w:rPr>
      <w:rFonts w:ascii="Cambria" w:cs="Cambria" w:eastAsia="Cambria" w:hAnsi="Cambria"/>
      <w:b w:val="0"/>
      <w:bCs w:val="0"/>
      <w:i w:val="0"/>
      <w:iCs w:val="0"/>
      <w:smallCaps w:val="0"/>
      <w:strike w:val="0"/>
      <w:color w:val="5a5a5a"/>
      <w:sz w:val="22"/>
      <w:szCs w:val="22"/>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microdata.nigerianstat.gov.ng/index.php/catalog/156" TargetMode="External"/><Relationship Id="rId22" Type="http://schemas.openxmlformats.org/officeDocument/2006/relationships/hyperlink" Target="https://businessday.ng/news/article/faac-disbursements-increase-by-23-5-to-n10-14-trn-in-2023-neiti/#google_vignette" TargetMode="External"/><Relationship Id="rId21" Type="http://schemas.openxmlformats.org/officeDocument/2006/relationships/hyperlink" Target="https://oagf.gov.ng/publications/faac-report/" TargetMode="External"/><Relationship Id="rId24" Type="http://schemas.openxmlformats.org/officeDocument/2006/relationships/hyperlink" Target="https://eiti.org/eiti-requirements#_3-additional-information-on-revenue-management-and-expenditures--17327" TargetMode="External"/><Relationship Id="rId23" Type="http://schemas.openxmlformats.org/officeDocument/2006/relationships/hyperlink" Target="https://www.seahipublications.org/wp-content/uploads/2026/04/IJIFER-J-20-2026-1.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iti.org/guidance-notes/validation-guide-2023-eiti-standard#requirement-51-distribution-of-revenues-19011" TargetMode="External"/><Relationship Id="rId26" Type="http://schemas.openxmlformats.org/officeDocument/2006/relationships/hyperlink" Target="https://eiti.org/guidance-notes/sustainability-revenues-extractive-sector" TargetMode="External"/><Relationship Id="rId25" Type="http://schemas.openxmlformats.org/officeDocument/2006/relationships/hyperlink" Target="https://eiti.org/guidance-notes/validation-guide-2023-eiti-standard#requirement-53-additional-information-on-revenue-management--expenditures-19012" TargetMode="External"/><Relationship Id="rId28" Type="http://schemas.openxmlformats.org/officeDocument/2006/relationships/hyperlink" Target="https://budgetoffice.gov.ng/index.php/resources/internal-resources/policy-documents/mtef/2023-2025-mtef-fsp-final-draft/download" TargetMode="External"/><Relationship Id="rId27" Type="http://schemas.openxmlformats.org/officeDocument/2006/relationships/hyperlink" Target="https://budgetoffice.gov.ng/index.php/resources/internal-resources/citizens-guide-to-the-budget/citizen-s-guide-to-2023-2025-mtef-fsp/viewdocument/206"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budgetoffice.gov.ng/index.php/resources/internal-resources/policy-documents/mtef/2024-2026-mtef-fsp/download" TargetMode="External"/><Relationship Id="rId7" Type="http://schemas.openxmlformats.org/officeDocument/2006/relationships/customXml" Target="../customXML/item1.xml"/><Relationship Id="rId8" Type="http://schemas.openxmlformats.org/officeDocument/2006/relationships/hyperlink" Target="https://eiti.org/eiti-requirements#_1-distribution-of-revenues--17322" TargetMode="External"/><Relationship Id="rId31" Type="http://schemas.openxmlformats.org/officeDocument/2006/relationships/hyperlink" Target="https://budgetoffice.gov.ng/index.php/2026-2028-mtef-fsp" TargetMode="External"/><Relationship Id="rId30" Type="http://schemas.openxmlformats.org/officeDocument/2006/relationships/hyperlink" Target="https://budgetoffice.gov.ng/index.php/2026-2028-mtef-fsp/2026-2028-mtef-fsp/download" TargetMode="External"/><Relationship Id="rId11" Type="http://schemas.openxmlformats.org/officeDocument/2006/relationships/hyperlink" Target="https://neiti.gov.ng/audits/oil-and-gas" TargetMode="External"/><Relationship Id="rId33" Type="http://schemas.openxmlformats.org/officeDocument/2006/relationships/hyperlink" Target="https://budgetoffice.gov.ng/index.php/2026-2028-mtef-fsp" TargetMode="External"/><Relationship Id="rId10" Type="http://schemas.openxmlformats.org/officeDocument/2006/relationships/hyperlink" Target="https://oagf.gov.ng/publications/faac-report/?filter_year_tags=2023" TargetMode="External"/><Relationship Id="rId32" Type="http://schemas.openxmlformats.org/officeDocument/2006/relationships/hyperlink" Target="https://budgetoffice.gov.ng/index.php/2026-2028-mtef-fsp/2026-2028-mtef-fsp/download" TargetMode="External"/><Relationship Id="rId13" Type="http://schemas.openxmlformats.org/officeDocument/2006/relationships/hyperlink" Target="https://eiti.org/eiti-requirements#_6-subnational-payments--17314" TargetMode="External"/><Relationship Id="rId35" Type="http://schemas.openxmlformats.org/officeDocument/2006/relationships/header" Target="header1.xml"/><Relationship Id="rId12" Type="http://schemas.openxmlformats.org/officeDocument/2006/relationships/hyperlink" Target="https://ipsas.digitus.ng/chart-of-accounts-ncoa/" TargetMode="External"/><Relationship Id="rId34" Type="http://schemas.openxmlformats.org/officeDocument/2006/relationships/hyperlink" Target="https://neiti.gov.ng/GOVERNING-STRUCTURE/6th%20NATIONAL%20STAKEHOLDER%20WORKING%20GROUP%20(NSWG)%20NIGERIA_S%20EITI%202026%20VALIDATION%20TEMPLATES%20SIGNOFF%20(1).pdf" TargetMode="External"/><Relationship Id="rId15" Type="http://schemas.openxmlformats.org/officeDocument/2006/relationships/hyperlink" Target="https://eiti.org/guidance-notes/subnational-payments-and-transfers" TargetMode="External"/><Relationship Id="rId37" Type="http://schemas.openxmlformats.org/officeDocument/2006/relationships/footer" Target="footer1.xml"/><Relationship Id="rId14" Type="http://schemas.openxmlformats.org/officeDocument/2006/relationships/hyperlink" Target="https://eiti.org/guidance-notes/validation-guide-2023-eiti-standard#requirement-46-direct-subnational-payments-19015" TargetMode="External"/><Relationship Id="rId36" Type="http://schemas.openxmlformats.org/officeDocument/2006/relationships/header" Target="header2.xml"/><Relationship Id="rId17" Type="http://schemas.openxmlformats.org/officeDocument/2006/relationships/hyperlink" Target="https://eiti.org/guidance-notes/validation-guide-2023-eiti-standard#requirement-52-subnational-transfers-19016" TargetMode="External"/><Relationship Id="rId16" Type="http://schemas.openxmlformats.org/officeDocument/2006/relationships/hyperlink" Target="https://eiti.org/eiti-requirements#_2-subnational-transfers--17326" TargetMode="External"/><Relationship Id="rId38" Type="http://schemas.openxmlformats.org/officeDocument/2006/relationships/footer" Target="footer2.xml"/><Relationship Id="rId19" Type="http://schemas.openxmlformats.org/officeDocument/2006/relationships/image" Target="media/image2.png"/><Relationship Id="rId18" Type="http://schemas.openxmlformats.org/officeDocument/2006/relationships/hyperlink" Target="https://eiti.org/guidance-notes/subnational-payments-and-transfers"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9" Type="http://schemas.openxmlformats.org/officeDocument/2006/relationships/font" Target="fonts/QuattrocentoSans-regular.ttf"/><Relationship Id="rId15" Type="http://schemas.openxmlformats.org/officeDocument/2006/relationships/font" Target="fonts/OpenSans-regular.ttf"/><Relationship Id="rId14" Type="http://schemas.openxmlformats.org/officeDocument/2006/relationships/font" Target="fonts/NotoSansSymbols-bold.ttf"/><Relationship Id="rId17" Type="http://schemas.openxmlformats.org/officeDocument/2006/relationships/font" Target="fonts/OpenSans-italic.ttf"/><Relationship Id="rId16" Type="http://schemas.openxmlformats.org/officeDocument/2006/relationships/font" Target="fonts/OpenSans-bold.ttf"/><Relationship Id="rId5" Type="http://schemas.openxmlformats.org/officeDocument/2006/relationships/font" Target="fonts/LibreFranklinMedium-regular.ttf"/><Relationship Id="rId6" Type="http://schemas.openxmlformats.org/officeDocument/2006/relationships/font" Target="fonts/LibreFranklinMedium-bold.ttf"/><Relationship Id="rId18" Type="http://schemas.openxmlformats.org/officeDocument/2006/relationships/font" Target="fonts/OpenSans-boldItalic.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x51fCfAETR4jdGH+vFd3b9j0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eCgIxMxIYChYIB0ISEhBBcmlhbCBVbmljb2RlIE1TGjEKAjE0EisKKQgHQiUKEVF1YXR0cm9jZW50byBTYW5zEhBBcmlhbCBVbmljb2RlIE1TGjEKAjE1EisKKQgHQiUKEVF1YXR0cm9jZW50byBTYW5zEhBBcmlhbCBVbmljb2RlIE1TGjEKAjE2EisKKQgHQiUKEVF1YXR0cm9jZW50byBTYW5zEhBBcmlhbCBVbmljb2RlIE1TGjEKAjE3EisKKQgHQiUKEVF1YXR0cm9jZW50byBTYW5zEhBBcmlhbCBVbmljb2RlIE1TGjEKAjE4EisKKQgHQiUKEVF1YXR0cm9jZW50byBTYW5zEhBBcmlhbCBVbmljb2RlIE1TMg5oLjN0d2x1OWFsaG91eTIOaC5nN2R0bTdtYzJrb2IyDmguMXY0cGczbnVmNXBqMg5oLjd6ajF3cHgxNXI2YzIOaC55NndremdidmVkOXoyDmguamJnNXZ5Z2VlNnR5Mg5oLjV6dndjMm80ZXIyaDIOaC5jMWppaDlzaGU0ZHUyDmguYnYyNmM1eGV0MGZkMg5oLjZ4Y3RveXpkOTFxNjIOaC5iaHdkdXFzbmk4Y2oyDmguN3d3YjFkbGFzcHdpMg5oLmEzeWxvdHBldnRvbzIOaC5oMXJpNmJxZDFrbjYyDmgua2s4aHZqcXNzejNvMg5oLmFld3pyYjhzaG50cDIOaC5xemgxNGp2ajB2eXIyDmgucjNvdjJkM20zZ3duMg5oLmNhY3ppbm4zNW1nMDIOaC42d3dqZW55dDBnOHAyDmgucXQ1ZmdneGJjNzM5Mg1oLjZucWtrNGR3cHVoMg5oLmRzNzZ1MDlyaGNkdzIOaC5teWJwZmxlajBlbXUyDmguaXIzZzVpdDRqMG9xMg1oLnk5b3ZjbDZzNHBjMg5oLmU4MWJkZXU3azdtOTIOaC5wa2E5dnFkdzVwaDYyDmguaDlraTlyNGVwZ2RyMg5oLmwybjh1YnI5dzF0YzIOaC53cWx4enJ4ZjdwM2UyDmguY3g0dmxtdjhsY3luMg5oLm00cmhjeWRlN2d0ZjIOaC5teDI4YzhtYjR6aXAyDmgua25lOHpsdWpsYWFtMg5oLjhrbnQ0b2JzdHk4bTINaC5tcGpiZGsyNWNlYzIOaC5oNjk2OHJuNGM5bngyDmgueDhlM3BvZ3ZxY2F0Mg5oLjZ6eWRlc2hyOXpqZzIOaC40YjBzbjQ4cWFtZTIyDmguNmVnMHZnN2dnN2pmMg5oLmU1M2J0aGNtYjYybjIOaC53bmRmdHVhYm5wc3cyDmguZWpxdm91d2M2anR3Mg5oLm1kZW8wM2ZtbGNveTINaC5rdGpsMW82b2VrZDIOaC5sdmVqeTN2YjRvMWIyDmguMWF6bTZnejJ0dGh1Mg5oLmN5dXZlYjY2Yjc3ZjgAai4KFHN1Z2dlc3QucXZkOHppOTdiaXQ1EhZGYWlyYnJvdGhlciBPbnllbWVrYXJhai4KFHN1Z2dlc3QuY2JzcTZiN2tyOGgzEhZGYWlyYnJvdGhlciBPbnllbWVrYXJhciExUDlOWk1XQkxUZGZyQ05sZ0k2cnNtYmN5bWZOeEpwe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0x010100AF08D2786879A84C98C986A1D2FE2AC0</vt:lpwstr>
  </property>
  <property fmtid="{D5CDD505-2E9C-101B-9397-08002B2CF9AE}" pid="3" name="_DocHome">
    <vt:lpwstr>1660446864</vt:lpwstr>
  </property>
  <property fmtid="{D5CDD505-2E9C-101B-9397-08002B2CF9AE}" pid="4" name="MediaServiceImageTags">
    <vt:lpwstr>MediaServiceImageTags</vt:lpwstr>
  </property>
  <property fmtid="{D5CDD505-2E9C-101B-9397-08002B2CF9AE}" pid="5" name="GrammarlyDocumentId">
    <vt:lpwstr>aab3c65e43942d6de42264042a7b9e536a71c158421a31b12779b553641a389a</vt:lpwstr>
  </property>
  <property fmtid="{D5CDD505-2E9C-101B-9397-08002B2CF9AE}" pid="6" name="Order">
    <vt:lpwstr>166100.0</vt:lpwstr>
  </property>
  <property fmtid="{D5CDD505-2E9C-101B-9397-08002B2CF9AE}" pid="7" name="xd_Signature">
    <vt:lpwstr>false</vt:lpwstr>
  </property>
  <property fmtid="{D5CDD505-2E9C-101B-9397-08002B2CF9AE}" pid="8" name="xd_ProgID">
    <vt:lpwstr>xd_ProgID</vt:lpwstr>
  </property>
  <property fmtid="{D5CDD505-2E9C-101B-9397-08002B2CF9AE}" pid="9" name="_SourceUrl">
    <vt:lpwstr>_SourceUrl</vt:lpwstr>
  </property>
  <property fmtid="{D5CDD505-2E9C-101B-9397-08002B2CF9AE}" pid="10" name="_SharedFileIndex">
    <vt:lpwstr>_SharedFileIndex</vt:lpwstr>
  </property>
  <property fmtid="{D5CDD505-2E9C-101B-9397-08002B2CF9AE}" pid="11" name="ComplianceAssetId">
    <vt:lpwstr>ComplianceAssetId</vt:lpwstr>
  </property>
  <property fmtid="{D5CDD505-2E9C-101B-9397-08002B2CF9AE}" pid="12" name="TemplateUrl">
    <vt:lpwstr>TemplateUrl</vt:lpwstr>
  </property>
  <property fmtid="{D5CDD505-2E9C-101B-9397-08002B2CF9AE}" pid="13" name="_ExtendedDescription">
    <vt:lpwstr>_ExtendedDescription</vt:lpwstr>
  </property>
  <property fmtid="{D5CDD505-2E9C-101B-9397-08002B2CF9AE}" pid="14" name="TriggerFlowInfo">
    <vt:lpwstr>TriggerFlowInfo</vt:lpwstr>
  </property>
</Properties>
</file>