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30CB8" w14:textId="77777777" w:rsidR="00AC16DA" w:rsidRPr="00744742" w:rsidRDefault="00332EA0">
      <w:pPr>
        <w:pBdr>
          <w:top w:val="nil"/>
          <w:left w:val="nil"/>
          <w:bottom w:val="single" w:sz="8" w:space="4" w:color="1A4066"/>
          <w:right w:val="nil"/>
          <w:between w:val="nil"/>
        </w:pBdr>
        <w:spacing w:before="360" w:after="120" w:line="276" w:lineRule="auto"/>
        <w:rPr>
          <w:rFonts w:asciiTheme="majorHAnsi" w:hAnsiTheme="majorHAnsi" w:cstheme="majorHAnsi"/>
          <w:color w:val="000000"/>
        </w:rPr>
      </w:pPr>
      <w:r w:rsidRPr="00744742">
        <w:rPr>
          <w:rFonts w:asciiTheme="majorHAnsi" w:eastAsia="Libre Franklin Medium" w:hAnsiTheme="majorHAnsi" w:cstheme="majorHAnsi"/>
          <w:color w:val="000000"/>
        </w:rPr>
        <w:t>Outcomes and impact template</w:t>
      </w:r>
    </w:p>
    <w:p w14:paraId="786BD425" w14:textId="77777777" w:rsidR="00AC16DA" w:rsidRPr="00744742" w:rsidRDefault="00332EA0">
      <w:pPr>
        <w:spacing w:before="120" w:after="120"/>
        <w:rPr>
          <w:rFonts w:asciiTheme="majorHAnsi" w:hAnsiTheme="majorHAnsi" w:cstheme="majorHAnsi"/>
          <w:color w:val="002060"/>
        </w:rPr>
      </w:pPr>
      <w:r w:rsidRPr="00744742">
        <w:rPr>
          <w:rFonts w:asciiTheme="majorHAnsi" w:hAnsiTheme="majorHAnsi" w:cstheme="majorHAnsi"/>
          <w:color w:val="002060"/>
        </w:rPr>
        <w:t>Component A: Requirements 1.5, 7.1, 7.2 and 7.3 on work planning and monitoring, public debate, open data and follow-up on recommendations.</w:t>
      </w:r>
    </w:p>
    <w:p w14:paraId="5BB67F75" w14:textId="77777777" w:rsidR="00AC16DA" w:rsidRPr="00744742" w:rsidRDefault="00332EA0">
      <w:pPr>
        <w:pBdr>
          <w:top w:val="nil"/>
          <w:left w:val="nil"/>
          <w:bottom w:val="nil"/>
          <w:right w:val="nil"/>
          <w:between w:val="nil"/>
        </w:pBdr>
        <w:spacing w:after="120" w:line="276" w:lineRule="auto"/>
        <w:rPr>
          <w:rFonts w:asciiTheme="majorHAnsi" w:hAnsiTheme="majorHAnsi" w:cstheme="majorHAnsi"/>
          <w:i/>
          <w:iCs/>
          <w:color w:val="000000"/>
        </w:rPr>
      </w:pPr>
      <w:r w:rsidRPr="00744742">
        <w:rPr>
          <w:rFonts w:asciiTheme="majorHAnsi" w:hAnsiTheme="majorHAnsi" w:cstheme="majorHAnsi"/>
          <w:b/>
          <w:bCs/>
          <w:color w:val="000000"/>
        </w:rPr>
        <w:br/>
        <w:t>Period under review:</w:t>
      </w:r>
      <w:r w:rsidRPr="00744742">
        <w:rPr>
          <w:rFonts w:asciiTheme="majorHAnsi" w:hAnsiTheme="majorHAnsi" w:cstheme="majorHAnsi"/>
          <w:color w:val="000000"/>
        </w:rPr>
        <w:t xml:space="preserve">  </w:t>
      </w:r>
      <w:r w:rsidRPr="00744742">
        <w:rPr>
          <w:rFonts w:asciiTheme="majorHAnsi" w:hAnsiTheme="majorHAnsi" w:cstheme="majorHAnsi"/>
          <w:i/>
          <w:iCs/>
          <w:color w:val="000000"/>
          <w:highlight w:val="lightGray"/>
        </w:rPr>
        <w:t>What is the period that this template covers?</w:t>
      </w:r>
      <w:r w:rsidRPr="00744742">
        <w:rPr>
          <w:rFonts w:asciiTheme="majorHAnsi" w:hAnsiTheme="majorHAnsi" w:cstheme="majorHAnsi"/>
          <w:i/>
          <w:iCs/>
          <w:color w:val="000000"/>
        </w:rPr>
        <w:t xml:space="preserve"> </w:t>
      </w:r>
      <w:r w:rsidRPr="00744742">
        <w:rPr>
          <w:rFonts w:asciiTheme="majorHAnsi" w:hAnsiTheme="majorHAnsi" w:cstheme="majorHAnsi"/>
          <w:i/>
          <w:iCs/>
          <w:color w:val="000000"/>
        </w:rPr>
        <w:br/>
      </w:r>
      <w:r w:rsidRPr="00744742">
        <w:rPr>
          <w:rFonts w:asciiTheme="majorHAnsi" w:hAnsiTheme="majorHAnsi" w:cstheme="majorHAnsi"/>
          <w:color w:val="000000"/>
        </w:rPr>
        <w:t xml:space="preserve">Month and year to month and year: </w:t>
      </w:r>
      <w:r w:rsidRPr="00744742">
        <w:rPr>
          <w:rFonts w:asciiTheme="majorHAnsi" w:hAnsiTheme="majorHAnsi" w:cstheme="majorHAnsi"/>
          <w:highlight w:val="lightGray"/>
        </w:rPr>
        <w:t>Jan 2023- July 2026</w:t>
      </w:r>
    </w:p>
    <w:p w14:paraId="03449AA0" w14:textId="77777777" w:rsidR="00AC16DA" w:rsidRPr="00744742" w:rsidRDefault="00332EA0">
      <w:pPr>
        <w:rPr>
          <w:rFonts w:asciiTheme="majorHAnsi" w:hAnsiTheme="majorHAnsi" w:cstheme="majorHAnsi"/>
          <w:color w:val="000000"/>
        </w:rPr>
      </w:pPr>
      <w:r w:rsidRPr="00744742">
        <w:rPr>
          <w:rFonts w:asciiTheme="majorHAnsi" w:hAnsiTheme="majorHAnsi" w:cstheme="majorHAnsi"/>
          <w:i/>
          <w:iCs/>
          <w:color w:val="000000"/>
        </w:rPr>
        <w:t xml:space="preserve">Note: for </w:t>
      </w:r>
      <w:r w:rsidRPr="00744742">
        <w:rPr>
          <w:rFonts w:asciiTheme="majorHAnsi" w:hAnsiTheme="majorHAnsi" w:cstheme="majorHAnsi"/>
          <w:i/>
          <w:iCs/>
          <w:color w:val="000000"/>
          <w:highlight w:val="cyan"/>
        </w:rPr>
        <w:t>Validation</w:t>
      </w:r>
      <w:r w:rsidRPr="00744742">
        <w:rPr>
          <w:rFonts w:asciiTheme="majorHAnsi" w:hAnsiTheme="majorHAnsi" w:cstheme="majorHAnsi"/>
          <w:i/>
          <w:iCs/>
          <w:color w:val="000000"/>
        </w:rPr>
        <w:t>, it is the day of commencement of the previous Validation which marks the beginning of the period under review until the date of commencement of the upcoming Validation .</w:t>
      </w:r>
      <w:r w:rsidRPr="00744742">
        <w:rPr>
          <w:rFonts w:asciiTheme="majorHAnsi" w:hAnsiTheme="majorHAnsi" w:cstheme="majorHAnsi"/>
          <w:i/>
          <w:iCs/>
          <w:color w:val="000000"/>
        </w:rPr>
        <w:br/>
      </w:r>
      <w:r w:rsidRPr="00744742">
        <w:rPr>
          <w:rFonts w:asciiTheme="majorHAnsi" w:hAnsiTheme="majorHAnsi" w:cstheme="majorHAnsi"/>
          <w:color w:val="000000"/>
        </w:rPr>
        <w:t xml:space="preserve">This form is submitted for </w:t>
      </w:r>
      <w:r w:rsidRPr="00744742">
        <w:rPr>
          <w:rFonts w:asciiTheme="majorHAnsi" w:hAnsiTheme="majorHAnsi" w:cstheme="majorHAnsi"/>
          <w:color w:val="000000"/>
        </w:rPr>
        <w:tab/>
      </w:r>
      <w:sdt>
        <w:sdtPr>
          <w:rPr>
            <w:rFonts w:asciiTheme="majorHAnsi" w:hAnsiTheme="majorHAnsi" w:cstheme="majorHAnsi"/>
          </w:rPr>
          <w:tag w:val="goog_rdk_0"/>
          <w:id w:val="-133094686"/>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w:t>
      </w:r>
      <w:r w:rsidRPr="00744742">
        <w:rPr>
          <w:rFonts w:asciiTheme="majorHAnsi" w:hAnsiTheme="majorHAnsi" w:cstheme="majorHAnsi"/>
          <w:color w:val="000000"/>
        </w:rPr>
        <w:tab/>
      </w:r>
      <w:r w:rsidRPr="00744742">
        <w:rPr>
          <w:rFonts w:asciiTheme="majorHAnsi" w:hAnsiTheme="majorHAnsi" w:cstheme="majorHAnsi"/>
          <w:color w:val="000000"/>
          <w:highlight w:val="yellow"/>
        </w:rPr>
        <w:t>International Secretariat feedback</w:t>
      </w:r>
      <w:r w:rsidRPr="00744742">
        <w:rPr>
          <w:rFonts w:asciiTheme="majorHAnsi" w:hAnsiTheme="majorHAnsi" w:cstheme="majorHAnsi"/>
          <w:color w:val="000000"/>
        </w:rPr>
        <w:t xml:space="preserve"> as part of</w:t>
      </w:r>
      <w:r w:rsidRPr="00744742">
        <w:rPr>
          <w:rFonts w:asciiTheme="majorHAnsi" w:hAnsiTheme="majorHAnsi" w:cstheme="majorHAnsi"/>
          <w:color w:val="000000"/>
        </w:rPr>
        <w:tab/>
      </w:r>
      <w:r w:rsidRPr="00744742">
        <w:rPr>
          <w:rFonts w:asciiTheme="majorHAnsi" w:hAnsiTheme="majorHAnsi" w:cstheme="majorHAnsi"/>
          <w:color w:val="000000"/>
        </w:rPr>
        <w:tab/>
      </w:r>
      <w:r w:rsidRPr="00744742">
        <w:rPr>
          <w:rFonts w:asciiTheme="majorHAnsi" w:hAnsiTheme="majorHAnsi" w:cstheme="majorHAnsi"/>
          <w:color w:val="000000"/>
        </w:rPr>
        <w:tab/>
      </w:r>
      <w:r w:rsidRPr="00744742">
        <w:rPr>
          <w:rFonts w:asciiTheme="majorHAnsi" w:hAnsiTheme="majorHAnsi" w:cstheme="majorHAnsi"/>
          <w:color w:val="000000"/>
        </w:rPr>
        <w:tab/>
      </w:r>
      <w:r w:rsidRPr="00744742">
        <w:rPr>
          <w:rFonts w:asciiTheme="majorHAnsi" w:hAnsiTheme="majorHAnsi" w:cstheme="majorHAnsi"/>
          <w:color w:val="000000"/>
        </w:rPr>
        <w:tab/>
      </w:r>
      <w:r w:rsidRPr="00744742">
        <w:rPr>
          <w:rFonts w:asciiTheme="majorHAnsi" w:hAnsiTheme="majorHAnsi" w:cstheme="majorHAnsi"/>
          <w:color w:val="000000"/>
        </w:rPr>
        <w:tab/>
      </w:r>
      <w:r w:rsidRPr="00744742">
        <w:rPr>
          <w:rFonts w:asciiTheme="majorHAnsi" w:hAnsiTheme="majorHAnsi" w:cstheme="majorHAnsi"/>
          <w:color w:val="000000"/>
        </w:rPr>
        <w:tab/>
        <w:t xml:space="preserve">implementation support </w:t>
      </w:r>
      <w:r w:rsidRPr="00744742">
        <w:rPr>
          <w:rFonts w:asciiTheme="majorHAnsi" w:hAnsiTheme="majorHAnsi" w:cstheme="majorHAnsi"/>
          <w:color w:val="000000"/>
        </w:rPr>
        <w:br/>
      </w:r>
      <w:r w:rsidRPr="00744742">
        <w:rPr>
          <w:rFonts w:asciiTheme="majorHAnsi" w:hAnsiTheme="majorHAnsi" w:cstheme="majorHAnsi"/>
          <w:color w:val="000000"/>
        </w:rPr>
        <w:br/>
      </w:r>
      <w:r w:rsidRPr="00744742">
        <w:rPr>
          <w:rFonts w:asciiTheme="majorHAnsi" w:hAnsiTheme="majorHAnsi" w:cstheme="majorHAnsi"/>
          <w:color w:val="000000"/>
        </w:rPr>
        <w:tab/>
      </w:r>
      <w:r w:rsidRPr="00744742">
        <w:rPr>
          <w:rFonts w:asciiTheme="majorHAnsi" w:hAnsiTheme="majorHAnsi" w:cstheme="majorHAnsi"/>
          <w:color w:val="000000"/>
          <w:u w:val="single"/>
        </w:rPr>
        <w:t>OR</w:t>
      </w:r>
      <w:r w:rsidRPr="00744742">
        <w:rPr>
          <w:rFonts w:asciiTheme="majorHAnsi" w:hAnsiTheme="majorHAnsi" w:cstheme="majorHAnsi"/>
          <w:color w:val="000000"/>
        </w:rPr>
        <w:tab/>
      </w:r>
      <w:r w:rsidRPr="00744742">
        <w:rPr>
          <w:rFonts w:asciiTheme="majorHAnsi" w:hAnsiTheme="majorHAnsi" w:cstheme="majorHAnsi"/>
          <w:color w:val="000000"/>
        </w:rPr>
        <w:tab/>
      </w:r>
      <w:r w:rsidRPr="00744742">
        <w:rPr>
          <w:rFonts w:asciiTheme="majorHAnsi" w:hAnsiTheme="majorHAnsi" w:cstheme="majorHAnsi"/>
          <w:color w:val="000000"/>
        </w:rPr>
        <w:tab/>
      </w:r>
      <w:r w:rsidRPr="00744742">
        <w:rPr>
          <w:rFonts w:ascii="Segoe UI Symbol" w:eastAsia="MS Gothic" w:hAnsi="Segoe UI Symbol" w:cs="Segoe UI Symbol"/>
        </w:rPr>
        <w:t>☒</w:t>
      </w:r>
      <w:r w:rsidRPr="00744742">
        <w:rPr>
          <w:rFonts w:asciiTheme="majorHAnsi" w:hAnsiTheme="majorHAnsi" w:cstheme="majorHAnsi"/>
          <w:color w:val="000000"/>
        </w:rPr>
        <w:tab/>
      </w:r>
      <w:r w:rsidRPr="00744742">
        <w:rPr>
          <w:rFonts w:asciiTheme="majorHAnsi" w:hAnsiTheme="majorHAnsi" w:cstheme="majorHAnsi"/>
          <w:color w:val="000000"/>
          <w:highlight w:val="cyan"/>
        </w:rPr>
        <w:t>Validation</w:t>
      </w:r>
      <w:r w:rsidRPr="00744742">
        <w:rPr>
          <w:rFonts w:asciiTheme="majorHAnsi" w:hAnsiTheme="majorHAnsi" w:cstheme="majorHAnsi"/>
          <w:color w:val="000000"/>
        </w:rPr>
        <w:t xml:space="preserve"> as part of final submission for assessment</w:t>
      </w:r>
    </w:p>
    <w:p w14:paraId="79ECADE9" w14:textId="77777777" w:rsidR="00AC16DA" w:rsidRPr="00744742" w:rsidRDefault="00332EA0">
      <w:pPr>
        <w:tabs>
          <w:tab w:val="left" w:pos="5670"/>
        </w:tabs>
        <w:rPr>
          <w:rFonts w:asciiTheme="majorHAnsi" w:hAnsiTheme="majorHAnsi" w:cstheme="majorHAnsi"/>
          <w:b/>
          <w:bCs/>
        </w:rPr>
      </w:pPr>
      <w:r w:rsidRPr="00744742">
        <w:rPr>
          <w:rFonts w:asciiTheme="majorHAnsi" w:hAnsiTheme="majorHAnsi" w:cstheme="majorHAnsi"/>
          <w:b/>
          <w:bCs/>
        </w:rPr>
        <w:t>Introduction</w:t>
      </w:r>
    </w:p>
    <w:p w14:paraId="07D8AFEC" w14:textId="77777777" w:rsidR="00AC16DA" w:rsidRPr="00744742" w:rsidRDefault="00332EA0">
      <w:pPr>
        <w:rPr>
          <w:rFonts w:asciiTheme="majorHAnsi" w:hAnsiTheme="majorHAnsi" w:cstheme="majorHAnsi"/>
        </w:rPr>
      </w:pPr>
      <w:r w:rsidRPr="00744742">
        <w:rPr>
          <w:rFonts w:asciiTheme="majorHAnsi" w:hAnsiTheme="majorHAnsi" w:cstheme="majorHAnsi"/>
        </w:rPr>
        <w:t>Regular disclosure of extractive industry data is of little practical use without public awareness, understanding of what the figures mean, and public debate about how resource revenues can be used effectively. The EITI Requirements related to outcomes and impact seek to ensure that stakeholders are engaged in dialogue about natural resource revenue management and that EITI disclosures lead to the fulfilment of the EITI Principles by contributing to wider public debate. It is also vital that lessons learnt during implementation are acted upon, that recommendations from EITI implementations are considered and acted on where appropriate, and that EITI implementation is on a stable, sustainable footing.</w:t>
      </w:r>
    </w:p>
    <w:p w14:paraId="1EE1A6E9" w14:textId="77777777" w:rsidR="00AC16DA" w:rsidRPr="00744742" w:rsidRDefault="00332EA0">
      <w:pPr>
        <w:pBdr>
          <w:top w:val="nil"/>
          <w:left w:val="nil"/>
          <w:bottom w:val="nil"/>
          <w:right w:val="nil"/>
          <w:between w:val="nil"/>
        </w:pBdr>
        <w:spacing w:after="120" w:line="276" w:lineRule="auto"/>
        <w:rPr>
          <w:rFonts w:asciiTheme="majorHAnsi" w:hAnsiTheme="majorHAnsi" w:cstheme="majorHAnsi"/>
          <w:b/>
          <w:bCs/>
          <w:color w:val="000000"/>
        </w:rPr>
      </w:pPr>
      <w:r w:rsidRPr="00744742">
        <w:rPr>
          <w:rFonts w:asciiTheme="majorHAnsi" w:hAnsiTheme="majorHAnsi" w:cstheme="majorHAnsi"/>
          <w:b/>
          <w:bCs/>
          <w:color w:val="000000"/>
        </w:rPr>
        <w:t xml:space="preserve">What is the purpose of this template? </w:t>
      </w:r>
    </w:p>
    <w:p w14:paraId="51CCF8A2" w14:textId="77777777" w:rsidR="00AC16DA" w:rsidRPr="00744742" w:rsidRDefault="00332EA0">
      <w:pPr>
        <w:rPr>
          <w:rFonts w:asciiTheme="majorHAnsi" w:hAnsiTheme="majorHAnsi" w:cstheme="majorHAnsi"/>
        </w:rPr>
      </w:pPr>
      <w:r w:rsidRPr="00744742">
        <w:rPr>
          <w:rFonts w:asciiTheme="majorHAnsi" w:hAnsiTheme="majorHAnsi" w:cstheme="majorHAnsi"/>
        </w:rPr>
        <w:t xml:space="preserve">The purpose of this template (A) is for the multi-stakeholder group (MSG) to conduct a </w:t>
      </w:r>
      <w:r w:rsidRPr="00744742">
        <w:rPr>
          <w:rFonts w:asciiTheme="majorHAnsi" w:hAnsiTheme="majorHAnsi" w:cstheme="majorHAnsi"/>
          <w:highlight w:val="yellow"/>
        </w:rPr>
        <w:t>self-assessment</w:t>
      </w:r>
      <w:r w:rsidRPr="00744742">
        <w:rPr>
          <w:rFonts w:asciiTheme="majorHAnsi" w:hAnsiTheme="majorHAnsi" w:cstheme="majorHAnsi"/>
        </w:rPr>
        <w:t xml:space="preserve"> on meeting the EITI requirements on the component “outcomes and impact” on the efforts to ensure that the EITI has an impact and leads to learning. It covers Requirements 1.5, 7.1, 7.2 and 7.3 of the EITI Standard. Each requirement section contains:</w:t>
      </w:r>
    </w:p>
    <w:p w14:paraId="3F6B3D56" w14:textId="77777777" w:rsidR="00AC16DA" w:rsidRPr="00744742" w:rsidRDefault="00332EA0">
      <w:pPr>
        <w:numPr>
          <w:ilvl w:val="0"/>
          <w:numId w:val="15"/>
        </w:numPr>
        <w:pBdr>
          <w:top w:val="nil"/>
          <w:left w:val="nil"/>
          <w:bottom w:val="nil"/>
          <w:right w:val="nil"/>
          <w:between w:val="nil"/>
        </w:pBdr>
        <w:spacing w:before="120" w:after="120"/>
        <w:rPr>
          <w:rFonts w:asciiTheme="majorHAnsi" w:hAnsiTheme="majorHAnsi" w:cstheme="majorHAnsi"/>
        </w:rPr>
      </w:pPr>
      <w:r w:rsidRPr="00744742">
        <w:rPr>
          <w:rFonts w:asciiTheme="majorHAnsi" w:hAnsiTheme="majorHAnsi" w:cstheme="majorHAnsi"/>
          <w:color w:val="000000"/>
        </w:rPr>
        <w:t>A box with additional resources</w:t>
      </w:r>
    </w:p>
    <w:p w14:paraId="101CE7F5" w14:textId="77777777" w:rsidR="00AC16DA" w:rsidRPr="00744742" w:rsidRDefault="00332EA0">
      <w:pPr>
        <w:numPr>
          <w:ilvl w:val="0"/>
          <w:numId w:val="15"/>
        </w:numPr>
        <w:pBdr>
          <w:top w:val="nil"/>
          <w:left w:val="nil"/>
          <w:bottom w:val="nil"/>
          <w:right w:val="nil"/>
          <w:between w:val="nil"/>
        </w:pBdr>
        <w:spacing w:before="120" w:after="120"/>
        <w:rPr>
          <w:rFonts w:asciiTheme="majorHAnsi" w:hAnsiTheme="majorHAnsi" w:cstheme="majorHAnsi"/>
        </w:rPr>
      </w:pPr>
      <w:r w:rsidRPr="00744742">
        <w:rPr>
          <w:rFonts w:asciiTheme="majorHAnsi" w:hAnsiTheme="majorHAnsi" w:cstheme="majorHAnsi"/>
          <w:color w:val="000000"/>
        </w:rPr>
        <w:t>Corrective actions from the previous Validation, where applicable</w:t>
      </w:r>
    </w:p>
    <w:p w14:paraId="3FFB6211" w14:textId="77777777" w:rsidR="00AC16DA" w:rsidRPr="00744742" w:rsidRDefault="00332EA0">
      <w:pPr>
        <w:numPr>
          <w:ilvl w:val="0"/>
          <w:numId w:val="15"/>
        </w:numPr>
        <w:pBdr>
          <w:top w:val="nil"/>
          <w:left w:val="nil"/>
          <w:bottom w:val="nil"/>
          <w:right w:val="nil"/>
          <w:between w:val="nil"/>
        </w:pBdr>
        <w:spacing w:before="120" w:after="120"/>
        <w:rPr>
          <w:rFonts w:asciiTheme="majorHAnsi" w:hAnsiTheme="majorHAnsi" w:cstheme="majorHAnsi"/>
        </w:rPr>
      </w:pPr>
      <w:r w:rsidRPr="00744742">
        <w:rPr>
          <w:rFonts w:asciiTheme="majorHAnsi" w:hAnsiTheme="majorHAnsi" w:cstheme="majorHAnsi"/>
          <w:color w:val="000000"/>
        </w:rPr>
        <w:t>A self-assessment against the technical aspects and underlying objectives of the requirement in questions &amp; response format</w:t>
      </w:r>
    </w:p>
    <w:p w14:paraId="29EE0BA1" w14:textId="77777777" w:rsidR="00AC16DA" w:rsidRPr="00744742" w:rsidRDefault="00332EA0">
      <w:pPr>
        <w:numPr>
          <w:ilvl w:val="0"/>
          <w:numId w:val="15"/>
        </w:numPr>
        <w:pBdr>
          <w:top w:val="nil"/>
          <w:left w:val="nil"/>
          <w:bottom w:val="nil"/>
          <w:right w:val="nil"/>
          <w:between w:val="nil"/>
        </w:pBdr>
        <w:spacing w:before="120" w:after="120"/>
        <w:rPr>
          <w:rFonts w:asciiTheme="majorHAnsi" w:hAnsiTheme="majorHAnsi" w:cstheme="majorHAnsi"/>
        </w:rPr>
      </w:pPr>
      <w:r w:rsidRPr="00744742">
        <w:rPr>
          <w:rFonts w:asciiTheme="majorHAnsi" w:hAnsiTheme="majorHAnsi" w:cstheme="majorHAnsi"/>
          <w:color w:val="000000"/>
        </w:rPr>
        <w:t>Comments from the Secretariat</w:t>
      </w:r>
    </w:p>
    <w:p w14:paraId="2C40F715" w14:textId="77777777" w:rsidR="00AC16DA" w:rsidRPr="00744742" w:rsidRDefault="00332EA0">
      <w:pPr>
        <w:rPr>
          <w:rFonts w:asciiTheme="majorHAnsi" w:hAnsiTheme="majorHAnsi" w:cstheme="majorHAnsi"/>
        </w:rPr>
      </w:pPr>
      <w:r w:rsidRPr="00744742">
        <w:rPr>
          <w:rFonts w:asciiTheme="majorHAnsi" w:hAnsiTheme="majorHAnsi" w:cstheme="majorHAnsi"/>
        </w:rPr>
        <w:t>The template includes an optional tool for compiling the recommendations from EITI implementation, the excel form (‘</w:t>
      </w:r>
      <w:hyperlink r:id="rId9">
        <w:r w:rsidRPr="00744742">
          <w:rPr>
            <w:rFonts w:asciiTheme="majorHAnsi" w:hAnsiTheme="majorHAnsi" w:cstheme="majorHAnsi"/>
            <w:color w:val="0000FF"/>
            <w:u w:val="single"/>
          </w:rPr>
          <w:t>A Outcomes and impact_Overview of EITI recommendations (optional</w:t>
        </w:r>
      </w:hyperlink>
      <w:r w:rsidRPr="00744742">
        <w:rPr>
          <w:rFonts w:asciiTheme="majorHAnsi" w:hAnsiTheme="majorHAnsi" w:cstheme="majorHAnsi"/>
        </w:rPr>
        <w:t xml:space="preserve">)’) which may be used as an alternative to the section in this </w:t>
      </w:r>
      <w:hyperlink w:anchor="_heading=h.9ieh05mj7409">
        <w:r w:rsidRPr="00744742">
          <w:rPr>
            <w:rFonts w:asciiTheme="majorHAnsi" w:hAnsiTheme="majorHAnsi" w:cstheme="majorHAnsi"/>
            <w:color w:val="0000FF"/>
            <w:u w:val="single"/>
          </w:rPr>
          <w:t>word document.</w:t>
        </w:r>
      </w:hyperlink>
      <w:r w:rsidRPr="00744742">
        <w:rPr>
          <w:rFonts w:asciiTheme="majorHAnsi" w:hAnsiTheme="majorHAnsi" w:cstheme="majorHAnsi"/>
        </w:rPr>
        <w:t xml:space="preserve"> Ideally this is done in preparation of the work plan, to ensure they are prioritised and reflected in the planning for </w:t>
      </w:r>
      <w:r w:rsidRPr="00744742">
        <w:rPr>
          <w:rFonts w:asciiTheme="majorHAnsi" w:hAnsiTheme="majorHAnsi" w:cstheme="majorHAnsi"/>
        </w:rPr>
        <w:lastRenderedPageBreak/>
        <w:t>the coming months. This template does not replace annual review of outcomes and impact. Rather, it allows the MSG to check if the process is robust and serves the objective of ensuring learning and impactful implementation.</w:t>
      </w:r>
    </w:p>
    <w:p w14:paraId="5353A111" w14:textId="77777777" w:rsidR="00AC16DA" w:rsidRPr="00744742" w:rsidRDefault="00332EA0">
      <w:pPr>
        <w:rPr>
          <w:rFonts w:asciiTheme="majorHAnsi" w:hAnsiTheme="majorHAnsi" w:cstheme="majorHAnsi"/>
        </w:rPr>
      </w:pPr>
      <w:r w:rsidRPr="00744742">
        <w:rPr>
          <w:rFonts w:asciiTheme="majorHAnsi" w:hAnsiTheme="majorHAnsi" w:cstheme="majorHAnsi"/>
        </w:rPr>
        <w:t xml:space="preserve">For </w:t>
      </w:r>
      <w:r w:rsidRPr="00744742">
        <w:rPr>
          <w:rFonts w:asciiTheme="majorHAnsi" w:hAnsiTheme="majorHAnsi" w:cstheme="majorHAnsi"/>
          <w:highlight w:val="cyan"/>
        </w:rPr>
        <w:t>Validation</w:t>
      </w:r>
      <w:r w:rsidRPr="00744742">
        <w:rPr>
          <w:rFonts w:asciiTheme="majorHAnsi" w:hAnsiTheme="majorHAnsi" w:cstheme="majorHAnsi"/>
        </w:rPr>
        <w:t>, this template serves as documentation from the MSG about progress on this component.</w:t>
      </w:r>
    </w:p>
    <w:p w14:paraId="4A56EB1B" w14:textId="77777777" w:rsidR="00AC16DA" w:rsidRPr="00744742" w:rsidRDefault="00332EA0">
      <w:pPr>
        <w:rPr>
          <w:rFonts w:asciiTheme="majorHAnsi" w:hAnsiTheme="majorHAnsi" w:cstheme="majorHAnsi"/>
          <w:b/>
          <w:bCs/>
        </w:rPr>
      </w:pPr>
      <w:r w:rsidRPr="00744742">
        <w:rPr>
          <w:rFonts w:asciiTheme="majorHAnsi" w:hAnsiTheme="majorHAnsi" w:cstheme="majorHAnsi"/>
          <w:b/>
          <w:bCs/>
        </w:rPr>
        <w:t>When should this template be completed?</w:t>
      </w:r>
    </w:p>
    <w:p w14:paraId="03865429" w14:textId="77777777" w:rsidR="00AC16DA" w:rsidRPr="00744742" w:rsidRDefault="00332EA0">
      <w:pPr>
        <w:rPr>
          <w:rFonts w:asciiTheme="majorHAnsi" w:hAnsiTheme="majorHAnsi" w:cstheme="majorHAnsi"/>
        </w:rPr>
      </w:pPr>
      <w:r w:rsidRPr="00744742">
        <w:rPr>
          <w:rFonts w:asciiTheme="majorHAnsi" w:hAnsiTheme="majorHAnsi" w:cstheme="majorHAnsi"/>
        </w:rPr>
        <w:t xml:space="preserve">The template should be used as a tool for implementation. MSGs are encouraged to </w:t>
      </w:r>
      <w:r w:rsidRPr="00744742">
        <w:rPr>
          <w:rFonts w:asciiTheme="majorHAnsi" w:hAnsiTheme="majorHAnsi" w:cstheme="majorHAnsi"/>
          <w:b/>
          <w:bCs/>
        </w:rPr>
        <w:t>use this template regularly and ahead of Validation</w:t>
      </w:r>
      <w:r w:rsidRPr="00744742">
        <w:rPr>
          <w:rFonts w:asciiTheme="majorHAnsi" w:hAnsiTheme="majorHAnsi" w:cstheme="majorHAnsi"/>
        </w:rPr>
        <w:t xml:space="preserve"> to monitor outcomes and impact as part of day-to-day EITI implementation. You may ask for feedback from your country lead and indicate that this form is for </w:t>
      </w:r>
      <w:r w:rsidRPr="00744742">
        <w:rPr>
          <w:rFonts w:asciiTheme="majorHAnsi" w:hAnsiTheme="majorHAnsi" w:cstheme="majorHAnsi"/>
          <w:highlight w:val="yellow"/>
        </w:rPr>
        <w:t>International Secretariat feedback</w:t>
      </w:r>
      <w:r w:rsidRPr="00744742">
        <w:rPr>
          <w:rFonts w:asciiTheme="majorHAnsi" w:hAnsiTheme="majorHAnsi" w:cstheme="majorHAnsi"/>
        </w:rPr>
        <w:t xml:space="preserve">. </w:t>
      </w:r>
    </w:p>
    <w:p w14:paraId="53576B35" w14:textId="77777777" w:rsidR="00AC16DA" w:rsidRPr="00744742" w:rsidRDefault="00332EA0">
      <w:pPr>
        <w:rPr>
          <w:rFonts w:asciiTheme="majorHAnsi" w:hAnsiTheme="majorHAnsi" w:cstheme="majorHAnsi"/>
        </w:rPr>
      </w:pPr>
      <w:r w:rsidRPr="00744742">
        <w:rPr>
          <w:rFonts w:asciiTheme="majorHAnsi" w:hAnsiTheme="majorHAnsi" w:cstheme="majorHAnsi"/>
          <w:b/>
          <w:bCs/>
        </w:rPr>
        <w:t xml:space="preserve">The templates should be finalised and published by the commencement of Validation. </w:t>
      </w:r>
      <w:r w:rsidRPr="00744742">
        <w:rPr>
          <w:rFonts w:asciiTheme="majorHAnsi" w:hAnsiTheme="majorHAnsi" w:cstheme="majorHAnsi"/>
        </w:rPr>
        <w:t xml:space="preserve">For </w:t>
      </w:r>
      <w:r w:rsidRPr="00744742">
        <w:rPr>
          <w:rFonts w:asciiTheme="majorHAnsi" w:hAnsiTheme="majorHAnsi" w:cstheme="majorHAnsi"/>
          <w:highlight w:val="cyan"/>
        </w:rPr>
        <w:t>Validation</w:t>
      </w:r>
      <w:r w:rsidRPr="00744742">
        <w:rPr>
          <w:rFonts w:asciiTheme="majorHAnsi" w:hAnsiTheme="majorHAnsi" w:cstheme="majorHAnsi"/>
        </w:rPr>
        <w:t xml:space="preserve">, this form serves as basis for assessing the country under this component. The form must be reviewed and </w:t>
      </w:r>
      <w:hyperlink w:anchor="_heading=h.vzy66e7ixo81">
        <w:r w:rsidRPr="00744742">
          <w:rPr>
            <w:rFonts w:asciiTheme="majorHAnsi" w:hAnsiTheme="majorHAnsi" w:cstheme="majorHAnsi"/>
            <w:color w:val="0000FF"/>
            <w:u w:val="single"/>
          </w:rPr>
          <w:t>signed off</w:t>
        </w:r>
      </w:hyperlink>
      <w:r w:rsidRPr="00744742">
        <w:rPr>
          <w:rFonts w:asciiTheme="majorHAnsi" w:hAnsiTheme="majorHAnsi" w:cstheme="majorHAnsi"/>
        </w:rPr>
        <w:t xml:space="preserve"> by the multi-stakeholder group and submitted latest on the day of the commencement of Validation and be published on the country’s website. At this stage, it should be indicated on the form that the template is submitted for Validation. </w:t>
      </w:r>
    </w:p>
    <w:p w14:paraId="5BB8A093" w14:textId="77777777" w:rsidR="00AC16DA" w:rsidRPr="00744742" w:rsidRDefault="00332EA0">
      <w:pPr>
        <w:rPr>
          <w:rFonts w:asciiTheme="majorHAnsi" w:hAnsiTheme="majorHAnsi" w:cstheme="majorHAnsi"/>
          <w:b/>
          <w:bCs/>
        </w:rPr>
      </w:pPr>
      <w:r w:rsidRPr="00744742">
        <w:rPr>
          <w:rFonts w:asciiTheme="majorHAnsi" w:hAnsiTheme="majorHAnsi" w:cstheme="majorHAnsi"/>
          <w:b/>
          <w:bCs/>
        </w:rPr>
        <w:t>Who should fill in this template?</w:t>
      </w:r>
    </w:p>
    <w:p w14:paraId="54F51CD0" w14:textId="77777777" w:rsidR="00AC16DA" w:rsidRPr="00744742" w:rsidRDefault="00332EA0">
      <w:pPr>
        <w:rPr>
          <w:rFonts w:asciiTheme="majorHAnsi" w:hAnsiTheme="majorHAnsi" w:cstheme="majorHAnsi"/>
        </w:rPr>
      </w:pPr>
      <w:r w:rsidRPr="00744742">
        <w:rPr>
          <w:rFonts w:asciiTheme="majorHAnsi" w:hAnsiTheme="majorHAnsi" w:cstheme="majorHAnsi"/>
        </w:rPr>
        <w:t xml:space="preserve">The </w:t>
      </w:r>
      <w:r w:rsidRPr="00744742">
        <w:rPr>
          <w:rFonts w:asciiTheme="majorHAnsi" w:hAnsiTheme="majorHAnsi" w:cstheme="majorHAnsi"/>
          <w:b/>
          <w:bCs/>
        </w:rPr>
        <w:t>MSG</w:t>
      </w:r>
      <w:r w:rsidRPr="00744742">
        <w:rPr>
          <w:rFonts w:asciiTheme="majorHAnsi" w:hAnsiTheme="majorHAnsi" w:cstheme="majorHAnsi"/>
        </w:rPr>
        <w:t xml:space="preserve"> should fill this template with support from the national secretariat and guidance from the International Secretariat. Where relevant, inputs could be sought from government agencies and constituency members outside of the MSG. The MSG needs to give a final sign- off on the contents of the template.   </w:t>
      </w:r>
    </w:p>
    <w:p w14:paraId="5A5F499A" w14:textId="77777777" w:rsidR="00AC16DA" w:rsidRPr="00744742" w:rsidRDefault="00332EA0">
      <w:pPr>
        <w:keepNext/>
        <w:keepLines/>
        <w:pBdr>
          <w:top w:val="nil"/>
          <w:left w:val="nil"/>
          <w:bottom w:val="nil"/>
          <w:right w:val="nil"/>
          <w:between w:val="nil"/>
        </w:pBdr>
        <w:spacing w:before="480" w:after="0" w:line="259" w:lineRule="auto"/>
        <w:rPr>
          <w:rFonts w:asciiTheme="majorHAnsi" w:eastAsia="Calibri" w:hAnsiTheme="majorHAnsi" w:cstheme="majorHAnsi"/>
          <w:color w:val="2F5496"/>
        </w:rPr>
      </w:pPr>
      <w:r w:rsidRPr="00744742">
        <w:rPr>
          <w:rFonts w:asciiTheme="majorHAnsi" w:hAnsiTheme="majorHAnsi" w:cstheme="majorHAnsi"/>
          <w:color w:val="2F5496"/>
        </w:rPr>
        <w:t>In this</w:t>
      </w:r>
      <w:r w:rsidRPr="00744742">
        <w:rPr>
          <w:rFonts w:asciiTheme="majorHAnsi" w:eastAsia="Calibri" w:hAnsiTheme="majorHAnsi" w:cstheme="majorHAnsi"/>
          <w:color w:val="2F5496"/>
        </w:rPr>
        <w:t xml:space="preserve"> </w:t>
      </w:r>
      <w:r w:rsidRPr="00744742">
        <w:rPr>
          <w:rFonts w:asciiTheme="majorHAnsi" w:hAnsiTheme="majorHAnsi" w:cstheme="majorHAnsi"/>
          <w:color w:val="2F5496"/>
        </w:rPr>
        <w:t>template</w:t>
      </w:r>
    </w:p>
    <w:sdt>
      <w:sdtPr>
        <w:rPr>
          <w:rFonts w:asciiTheme="majorHAnsi" w:hAnsiTheme="majorHAnsi" w:cstheme="majorHAnsi"/>
        </w:rPr>
        <w:id w:val="-2033350732"/>
        <w:docPartObj>
          <w:docPartGallery w:val="Table of Contents"/>
          <w:docPartUnique/>
        </w:docPartObj>
      </w:sdtPr>
      <w:sdtContent>
        <w:p w14:paraId="14978452" w14:textId="77777777" w:rsidR="00AC16DA" w:rsidRPr="00744742" w:rsidRDefault="00332EA0">
          <w:pPr>
            <w:pBdr>
              <w:top w:val="nil"/>
              <w:left w:val="nil"/>
              <w:bottom w:val="nil"/>
              <w:right w:val="nil"/>
              <w:between w:val="nil"/>
            </w:pBdr>
            <w:tabs>
              <w:tab w:val="right" w:pos="9062"/>
            </w:tabs>
            <w:spacing w:before="60" w:after="60" w:line="259" w:lineRule="auto"/>
            <w:rPr>
              <w:rFonts w:asciiTheme="majorHAnsi" w:eastAsia="Calibri" w:hAnsiTheme="majorHAnsi" w:cstheme="majorHAnsi"/>
              <w:color w:val="000000"/>
            </w:rPr>
          </w:pPr>
          <w:r w:rsidRPr="00744742">
            <w:rPr>
              <w:rFonts w:asciiTheme="majorHAnsi" w:hAnsiTheme="majorHAnsi" w:cstheme="majorHAnsi"/>
            </w:rPr>
            <w:fldChar w:fldCharType="begin"/>
          </w:r>
          <w:r w:rsidRPr="00744742">
            <w:rPr>
              <w:rFonts w:asciiTheme="majorHAnsi" w:hAnsiTheme="majorHAnsi" w:cstheme="majorHAnsi"/>
            </w:rPr>
            <w:instrText xml:space="preserve"> TOC \h \u \z \t "Heading 1,1,Heading 2,2,Heading 3,3,"</w:instrText>
          </w:r>
          <w:r w:rsidRPr="00744742">
            <w:rPr>
              <w:rFonts w:asciiTheme="majorHAnsi" w:hAnsiTheme="majorHAnsi" w:cstheme="majorHAnsi"/>
            </w:rPr>
            <w:fldChar w:fldCharType="separate"/>
          </w:r>
          <w:hyperlink w:anchor="_heading=h.wvsw2wqwttyz">
            <w:r w:rsidRPr="00744742">
              <w:rPr>
                <w:rFonts w:asciiTheme="majorHAnsi" w:hAnsiTheme="majorHAnsi" w:cstheme="majorHAnsi"/>
                <w:b/>
                <w:bCs/>
                <w:color w:val="000000"/>
              </w:rPr>
              <w:t>Requirement 1.5 Work plan, monitoring and review</w:t>
            </w:r>
            <w:r w:rsidRPr="00744742">
              <w:rPr>
                <w:rFonts w:asciiTheme="majorHAnsi" w:hAnsiTheme="majorHAnsi" w:cstheme="majorHAnsi"/>
                <w:b/>
                <w:bCs/>
                <w:color w:val="000000"/>
              </w:rPr>
              <w:tab/>
              <w:t>3</w:t>
            </w:r>
          </w:hyperlink>
        </w:p>
        <w:p w14:paraId="13BBFC6F"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hAnsiTheme="majorHAnsi" w:cstheme="majorHAnsi"/>
              <w:color w:val="000000"/>
            </w:rPr>
          </w:pPr>
          <w:hyperlink w:anchor="_heading=h.9ol71k4xwr1o">
            <w:r w:rsidRPr="00744742">
              <w:rPr>
                <w:rFonts w:asciiTheme="majorHAnsi" w:hAnsiTheme="majorHAnsi" w:cstheme="majorHAnsi"/>
                <w:color w:val="000000"/>
              </w:rPr>
              <w:t>I.</w:t>
            </w:r>
            <w:r w:rsidRPr="00744742">
              <w:rPr>
                <w:rFonts w:asciiTheme="majorHAnsi" w:hAnsiTheme="majorHAnsi" w:cstheme="majorHAnsi"/>
                <w:color w:val="000000"/>
              </w:rPr>
              <w:tab/>
              <w:t>Resources</w:t>
            </w:r>
            <w:r w:rsidRPr="00744742">
              <w:rPr>
                <w:rFonts w:asciiTheme="majorHAnsi" w:hAnsiTheme="majorHAnsi" w:cstheme="majorHAnsi"/>
                <w:color w:val="000000"/>
              </w:rPr>
              <w:tab/>
              <w:t>3</w:t>
            </w:r>
          </w:hyperlink>
        </w:p>
        <w:p w14:paraId="2DCFDC1B"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hAnsiTheme="majorHAnsi" w:cstheme="majorHAnsi"/>
              <w:color w:val="000000"/>
            </w:rPr>
          </w:pPr>
          <w:hyperlink w:anchor="_heading=h.puoexb6oxkop">
            <w:r w:rsidRPr="00744742">
              <w:rPr>
                <w:rFonts w:asciiTheme="majorHAnsi" w:hAnsiTheme="majorHAnsi" w:cstheme="majorHAnsi"/>
                <w:color w:val="000000"/>
              </w:rPr>
              <w:t>II.</w:t>
            </w:r>
            <w:r w:rsidRPr="00744742">
              <w:rPr>
                <w:rFonts w:asciiTheme="majorHAnsi" w:hAnsiTheme="majorHAnsi" w:cstheme="majorHAnsi"/>
                <w:color w:val="000000"/>
              </w:rPr>
              <w:tab/>
              <w:t>Corrective actions / recommendations from previous Validation</w:t>
            </w:r>
            <w:r w:rsidRPr="00744742">
              <w:rPr>
                <w:rFonts w:asciiTheme="majorHAnsi" w:hAnsiTheme="majorHAnsi" w:cstheme="majorHAnsi"/>
                <w:color w:val="000000"/>
              </w:rPr>
              <w:tab/>
              <w:t>3</w:t>
            </w:r>
          </w:hyperlink>
        </w:p>
        <w:p w14:paraId="1A3BD0FA"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hyperlink w:anchor="_heading=h.t1ndshi6xikn">
            <w:r w:rsidRPr="00744742">
              <w:rPr>
                <w:rFonts w:asciiTheme="majorHAnsi" w:hAnsiTheme="majorHAnsi" w:cstheme="majorHAnsi"/>
                <w:color w:val="000000"/>
              </w:rPr>
              <w:t>III.</w:t>
            </w:r>
          </w:hyperlink>
          <w:hyperlink w:anchor="_heading=h.t1ndshi6xikn">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_heading=h.t1ndshi6xikn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Self-assessment</w:t>
          </w:r>
          <w:hyperlink w:anchor="_heading=h.t1ndshi6xikn" w:history="1"/>
          <w:r w:rsidRPr="00744742">
            <w:rPr>
              <w:rFonts w:asciiTheme="majorHAnsi" w:eastAsia="Calibri" w:hAnsiTheme="majorHAnsi" w:cstheme="majorHAnsi"/>
              <w:color w:val="000000"/>
            </w:rPr>
            <w:tab/>
            <w:t>3</w:t>
          </w:r>
        </w:p>
        <w:p w14:paraId="03CCC025"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pb4c837anps">
            <w:r w:rsidRPr="00744742">
              <w:rPr>
                <w:rFonts w:asciiTheme="majorHAnsi" w:hAnsiTheme="majorHAnsi" w:cstheme="majorHAnsi"/>
                <w:color w:val="000000"/>
              </w:rPr>
              <w:t>IV.</w:t>
            </w:r>
          </w:hyperlink>
          <w:hyperlink w:anchor="_heading=h.pb4c837anps">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_heading=h.pb4c837anps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International Secretariat feedback</w:t>
          </w:r>
          <w:hyperlink w:anchor="_heading=h.pb4c837anps" w:history="1"/>
          <w:r w:rsidRPr="00744742">
            <w:rPr>
              <w:rFonts w:asciiTheme="majorHAnsi" w:eastAsia="Calibri" w:hAnsiTheme="majorHAnsi" w:cstheme="majorHAnsi"/>
              <w:color w:val="000000"/>
            </w:rPr>
            <w:tab/>
            <w:t>12</w:t>
          </w:r>
        </w:p>
        <w:p w14:paraId="60F3FD31" w14:textId="77777777" w:rsidR="00AC16DA" w:rsidRPr="00744742" w:rsidRDefault="00332EA0">
          <w:pPr>
            <w:pBdr>
              <w:top w:val="nil"/>
              <w:left w:val="nil"/>
              <w:bottom w:val="nil"/>
              <w:right w:val="nil"/>
              <w:between w:val="nil"/>
            </w:pBdr>
            <w:tabs>
              <w:tab w:val="right" w:pos="9062"/>
            </w:tabs>
            <w:spacing w:before="60" w:after="60" w:line="259" w:lineRule="auto"/>
            <w:rPr>
              <w:rFonts w:asciiTheme="majorHAnsi" w:hAnsiTheme="majorHAnsi" w:cstheme="majorHAnsi"/>
              <w:color w:val="000000"/>
            </w:rPr>
          </w:pPr>
          <w:r w:rsidRPr="00744742">
            <w:rPr>
              <w:rFonts w:asciiTheme="majorHAnsi" w:hAnsiTheme="majorHAnsi" w:cstheme="majorHAnsi"/>
            </w:rPr>
            <w:fldChar w:fldCharType="end"/>
          </w:r>
          <w:hyperlink w:anchor="_heading=h.soaz79aa7dgl">
            <w:r w:rsidRPr="00744742">
              <w:rPr>
                <w:rFonts w:asciiTheme="majorHAnsi" w:hAnsiTheme="majorHAnsi" w:cstheme="majorHAnsi"/>
                <w:b/>
                <w:bCs/>
                <w:color w:val="000000"/>
              </w:rPr>
              <w:t>Requirement 7.1: Public debate</w:t>
            </w:r>
            <w:r w:rsidRPr="00744742">
              <w:rPr>
                <w:rFonts w:asciiTheme="majorHAnsi" w:hAnsiTheme="majorHAnsi" w:cstheme="majorHAnsi"/>
                <w:b/>
                <w:bCs/>
                <w:color w:val="000000"/>
              </w:rPr>
              <w:tab/>
              <w:t>14</w:t>
            </w:r>
          </w:hyperlink>
        </w:p>
        <w:p w14:paraId="0B453205"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hyperlink w:anchor="_heading=h.1i84kl3ybtg6">
            <w:r w:rsidRPr="00744742">
              <w:rPr>
                <w:rFonts w:asciiTheme="majorHAnsi" w:hAnsiTheme="majorHAnsi" w:cstheme="majorHAnsi"/>
                <w:color w:val="000000"/>
              </w:rPr>
              <w:t>I.</w:t>
            </w:r>
          </w:hyperlink>
          <w:hyperlink w:anchor="_heading=h.1i84kl3ybtg6">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_heading=h.1i84kl3ybtg6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Resources</w:t>
          </w:r>
          <w:hyperlink w:anchor="_heading=h.1i84kl3ybtg6" w:history="1"/>
          <w:r w:rsidRPr="00744742">
            <w:rPr>
              <w:rFonts w:asciiTheme="majorHAnsi" w:eastAsia="Calibri" w:hAnsiTheme="majorHAnsi" w:cstheme="majorHAnsi"/>
              <w:color w:val="000000"/>
            </w:rPr>
            <w:tab/>
            <w:t>14</w:t>
          </w:r>
        </w:p>
        <w:p w14:paraId="789CAEE6"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y0h9glnaz29b">
            <w:r w:rsidRPr="00744742">
              <w:rPr>
                <w:rFonts w:asciiTheme="majorHAnsi" w:hAnsiTheme="majorHAnsi" w:cstheme="majorHAnsi"/>
                <w:color w:val="000000"/>
              </w:rPr>
              <w:t>II.</w:t>
            </w:r>
          </w:hyperlink>
          <w:hyperlink w:anchor="_heading=h.y0h9glnaz29b">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_heading=h.y0h9glnaz29b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Corrective actions / recommendations from previous Validation</w:t>
          </w:r>
          <w:hyperlink w:anchor="_heading=h.y0h9glnaz29b" w:history="1"/>
          <w:r w:rsidRPr="00744742">
            <w:rPr>
              <w:rFonts w:asciiTheme="majorHAnsi" w:eastAsia="Calibri" w:hAnsiTheme="majorHAnsi" w:cstheme="majorHAnsi"/>
              <w:color w:val="000000"/>
            </w:rPr>
            <w:tab/>
            <w:t>14</w:t>
          </w:r>
        </w:p>
        <w:p w14:paraId="2DEE9987"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6nwu9sl0159w">
            <w:r w:rsidRPr="00744742">
              <w:rPr>
                <w:rFonts w:asciiTheme="majorHAnsi" w:hAnsiTheme="majorHAnsi" w:cstheme="majorHAnsi"/>
                <w:color w:val="000000"/>
              </w:rPr>
              <w:t>III.</w:t>
            </w:r>
          </w:hyperlink>
          <w:hyperlink w:anchor="_heading=h.6nwu9sl0159w">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_heading=h.6nwu9sl0159w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Self-assessment</w:t>
          </w:r>
          <w:hyperlink w:anchor="_heading=h.6nwu9sl0159w" w:history="1"/>
          <w:r w:rsidRPr="00744742">
            <w:rPr>
              <w:rFonts w:asciiTheme="majorHAnsi" w:eastAsia="Calibri" w:hAnsiTheme="majorHAnsi" w:cstheme="majorHAnsi"/>
              <w:color w:val="000000"/>
            </w:rPr>
            <w:tab/>
            <w:t>14</w:t>
          </w:r>
        </w:p>
        <w:p w14:paraId="3584A024"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eiow04psr0ym">
            <w:r w:rsidRPr="00744742">
              <w:rPr>
                <w:rFonts w:asciiTheme="majorHAnsi" w:hAnsiTheme="majorHAnsi" w:cstheme="majorHAnsi"/>
                <w:color w:val="000000"/>
              </w:rPr>
              <w:t>IV.</w:t>
            </w:r>
          </w:hyperlink>
          <w:hyperlink w:anchor="_heading=h.eiow04psr0ym">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_heading=h.eiow04psr0ym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International Secretariat feedback</w:t>
          </w:r>
          <w:hyperlink w:anchor="_heading=h.eiow04psr0ym" w:history="1"/>
          <w:r w:rsidRPr="00744742">
            <w:rPr>
              <w:rFonts w:asciiTheme="majorHAnsi" w:eastAsia="Calibri" w:hAnsiTheme="majorHAnsi" w:cstheme="majorHAnsi"/>
              <w:color w:val="000000"/>
            </w:rPr>
            <w:tab/>
            <w:t>20</w:t>
          </w:r>
        </w:p>
        <w:p w14:paraId="3C006596" w14:textId="77777777" w:rsidR="00AC16DA" w:rsidRPr="00744742" w:rsidRDefault="00332EA0">
          <w:pPr>
            <w:pBdr>
              <w:top w:val="nil"/>
              <w:left w:val="nil"/>
              <w:bottom w:val="nil"/>
              <w:right w:val="nil"/>
              <w:between w:val="nil"/>
            </w:pBdr>
            <w:tabs>
              <w:tab w:val="right" w:pos="9062"/>
            </w:tabs>
            <w:spacing w:before="60" w:after="60" w:line="259" w:lineRule="auto"/>
            <w:rPr>
              <w:rFonts w:asciiTheme="majorHAnsi" w:hAnsiTheme="majorHAnsi" w:cstheme="majorHAnsi"/>
              <w:color w:val="000000"/>
            </w:rPr>
          </w:pPr>
          <w:r w:rsidRPr="00744742">
            <w:rPr>
              <w:rFonts w:asciiTheme="majorHAnsi" w:hAnsiTheme="majorHAnsi" w:cstheme="majorHAnsi"/>
            </w:rPr>
            <w:fldChar w:fldCharType="end"/>
          </w:r>
          <w:hyperlink w:anchor="_heading=h.gmfosam0eban">
            <w:r w:rsidRPr="00744742">
              <w:rPr>
                <w:rFonts w:asciiTheme="majorHAnsi" w:hAnsiTheme="majorHAnsi" w:cstheme="majorHAnsi"/>
                <w:b/>
                <w:bCs/>
                <w:color w:val="000000"/>
              </w:rPr>
              <w:t>Requirement 7.2: Data accessibility and open data</w:t>
            </w:r>
            <w:r w:rsidRPr="00744742">
              <w:rPr>
                <w:rFonts w:asciiTheme="majorHAnsi" w:hAnsiTheme="majorHAnsi" w:cstheme="majorHAnsi"/>
                <w:b/>
                <w:bCs/>
                <w:color w:val="000000"/>
              </w:rPr>
              <w:tab/>
              <w:t>21</w:t>
            </w:r>
          </w:hyperlink>
        </w:p>
        <w:p w14:paraId="76460388"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hyperlink w:anchor="_heading=h.hu4yd4cnz734">
            <w:r w:rsidRPr="00744742">
              <w:rPr>
                <w:rFonts w:asciiTheme="majorHAnsi" w:hAnsiTheme="majorHAnsi" w:cstheme="majorHAnsi"/>
                <w:color w:val="000000"/>
              </w:rPr>
              <w:t>I.</w:t>
            </w:r>
          </w:hyperlink>
          <w:hyperlink w:anchor="_heading=h.hu4yd4cnz734">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_heading=h.hu4yd4cnz734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Resources</w:t>
          </w:r>
          <w:hyperlink w:anchor="_heading=h.hu4yd4cnz734" w:history="1"/>
          <w:r w:rsidRPr="00744742">
            <w:rPr>
              <w:rFonts w:asciiTheme="majorHAnsi" w:eastAsia="Calibri" w:hAnsiTheme="majorHAnsi" w:cstheme="majorHAnsi"/>
              <w:color w:val="000000"/>
            </w:rPr>
            <w:tab/>
            <w:t>21</w:t>
          </w:r>
        </w:p>
        <w:p w14:paraId="770262A7"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a073jw377m3m">
            <w:r w:rsidRPr="00744742">
              <w:rPr>
                <w:rFonts w:asciiTheme="majorHAnsi" w:hAnsiTheme="majorHAnsi" w:cstheme="majorHAnsi"/>
                <w:color w:val="000000"/>
              </w:rPr>
              <w:t>II.</w:t>
            </w:r>
          </w:hyperlink>
          <w:hyperlink w:anchor="_heading=h.a073jw377m3m">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_heading=h.a073jw377m3m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Corrective actions / recommendations from previous Validation</w:t>
          </w:r>
          <w:hyperlink w:anchor="_heading=h.a073jw377m3m" w:history="1"/>
          <w:r w:rsidRPr="00744742">
            <w:rPr>
              <w:rFonts w:asciiTheme="majorHAnsi" w:eastAsia="Calibri" w:hAnsiTheme="majorHAnsi" w:cstheme="majorHAnsi"/>
              <w:color w:val="000000"/>
            </w:rPr>
            <w:tab/>
            <w:t>21</w:t>
          </w:r>
        </w:p>
        <w:p w14:paraId="318F9063"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jzuk41865b6s">
            <w:r w:rsidRPr="00744742">
              <w:rPr>
                <w:rFonts w:asciiTheme="majorHAnsi" w:hAnsiTheme="majorHAnsi" w:cstheme="majorHAnsi"/>
                <w:color w:val="000000"/>
              </w:rPr>
              <w:t>III.</w:t>
            </w:r>
          </w:hyperlink>
          <w:hyperlink w:anchor="_heading=h.jzuk41865b6s">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_heading=h.jzuk41865b6s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Self-assessment</w:t>
          </w:r>
          <w:hyperlink w:anchor="_heading=h.jzuk41865b6s" w:history="1"/>
          <w:r w:rsidRPr="00744742">
            <w:rPr>
              <w:rFonts w:asciiTheme="majorHAnsi" w:eastAsia="Calibri" w:hAnsiTheme="majorHAnsi" w:cstheme="majorHAnsi"/>
              <w:color w:val="000000"/>
            </w:rPr>
            <w:tab/>
            <w:t>21</w:t>
          </w:r>
        </w:p>
        <w:p w14:paraId="6BA2F935"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s5f84kggort5">
            <w:r w:rsidRPr="00744742">
              <w:rPr>
                <w:rFonts w:asciiTheme="majorHAnsi" w:hAnsiTheme="majorHAnsi" w:cstheme="majorHAnsi"/>
                <w:color w:val="000000"/>
              </w:rPr>
              <w:t>IV.</w:t>
            </w:r>
          </w:hyperlink>
          <w:hyperlink w:anchor="_heading=h.s5f84kggort5">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_heading=h.s5f84kggort5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International Secretariat feedback</w:t>
          </w:r>
          <w:hyperlink w:anchor="_heading=h.s5f84kggort5" w:history="1"/>
          <w:r w:rsidRPr="00744742">
            <w:rPr>
              <w:rFonts w:asciiTheme="majorHAnsi" w:eastAsia="Calibri" w:hAnsiTheme="majorHAnsi" w:cstheme="majorHAnsi"/>
              <w:color w:val="000000"/>
            </w:rPr>
            <w:tab/>
            <w:t>24</w:t>
          </w:r>
        </w:p>
        <w:p w14:paraId="663F5EE3" w14:textId="77777777" w:rsidR="00AC16DA" w:rsidRPr="00744742" w:rsidRDefault="00332EA0">
          <w:pPr>
            <w:pBdr>
              <w:top w:val="nil"/>
              <w:left w:val="nil"/>
              <w:bottom w:val="nil"/>
              <w:right w:val="nil"/>
              <w:between w:val="nil"/>
            </w:pBdr>
            <w:tabs>
              <w:tab w:val="right" w:pos="9062"/>
            </w:tabs>
            <w:spacing w:before="60" w:after="60" w:line="259" w:lineRule="auto"/>
            <w:rPr>
              <w:rFonts w:asciiTheme="majorHAnsi" w:hAnsiTheme="majorHAnsi" w:cstheme="majorHAnsi"/>
              <w:color w:val="000000"/>
            </w:rPr>
          </w:pPr>
          <w:r w:rsidRPr="00744742">
            <w:rPr>
              <w:rFonts w:asciiTheme="majorHAnsi" w:hAnsiTheme="majorHAnsi" w:cstheme="majorHAnsi"/>
            </w:rPr>
            <w:fldChar w:fldCharType="end"/>
          </w:r>
          <w:hyperlink w:anchor="_heading=h.86a06rl1jkyq">
            <w:r w:rsidRPr="00744742">
              <w:rPr>
                <w:rFonts w:asciiTheme="majorHAnsi" w:hAnsiTheme="majorHAnsi" w:cstheme="majorHAnsi"/>
                <w:b/>
                <w:bCs/>
                <w:color w:val="000000"/>
              </w:rPr>
              <w:t>Requirement 7.3: Follow-up on recommendations</w:t>
            </w:r>
            <w:r w:rsidRPr="00744742">
              <w:rPr>
                <w:rFonts w:asciiTheme="majorHAnsi" w:hAnsiTheme="majorHAnsi" w:cstheme="majorHAnsi"/>
                <w:b/>
                <w:bCs/>
                <w:color w:val="000000"/>
              </w:rPr>
              <w:tab/>
              <w:t>25</w:t>
            </w:r>
          </w:hyperlink>
        </w:p>
        <w:p w14:paraId="28281564"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hyperlink w:anchor="_heading=h.5kl7lmp97p9b">
            <w:r w:rsidRPr="00744742">
              <w:rPr>
                <w:rFonts w:asciiTheme="majorHAnsi" w:hAnsiTheme="majorHAnsi" w:cstheme="majorHAnsi"/>
                <w:color w:val="000000"/>
              </w:rPr>
              <w:t>I.</w:t>
            </w:r>
          </w:hyperlink>
          <w:hyperlink w:anchor="_heading=h.5kl7lmp97p9b">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_heading=h.5kl7lmp97p9b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Resources</w:t>
          </w:r>
          <w:hyperlink w:anchor="_heading=h.5kl7lmp97p9b" w:history="1"/>
          <w:r w:rsidRPr="00744742">
            <w:rPr>
              <w:rFonts w:asciiTheme="majorHAnsi" w:eastAsia="Calibri" w:hAnsiTheme="majorHAnsi" w:cstheme="majorHAnsi"/>
              <w:color w:val="000000"/>
            </w:rPr>
            <w:tab/>
            <w:t>25</w:t>
          </w:r>
        </w:p>
        <w:p w14:paraId="24C95886"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mdhcwq8rdwpx">
            <w:r w:rsidRPr="00744742">
              <w:rPr>
                <w:rFonts w:asciiTheme="majorHAnsi" w:hAnsiTheme="majorHAnsi" w:cstheme="majorHAnsi"/>
                <w:color w:val="000000"/>
              </w:rPr>
              <w:t>II.</w:t>
            </w:r>
          </w:hyperlink>
          <w:hyperlink w:anchor="_heading=h.mdhcwq8rdwpx">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_heading=h.mdhcwq8rdwpx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Corrective actions / recommendations from previous Validation</w:t>
          </w:r>
          <w:hyperlink w:anchor="_heading=h.mdhcwq8rdwpx" w:history="1"/>
          <w:r w:rsidRPr="00744742">
            <w:rPr>
              <w:rFonts w:asciiTheme="majorHAnsi" w:eastAsia="Calibri" w:hAnsiTheme="majorHAnsi" w:cstheme="majorHAnsi"/>
              <w:color w:val="000000"/>
            </w:rPr>
            <w:tab/>
            <w:t>25</w:t>
          </w:r>
        </w:p>
        <w:p w14:paraId="5B55D330"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9ieh05mj7409">
            <w:r w:rsidRPr="00744742">
              <w:rPr>
                <w:rFonts w:asciiTheme="majorHAnsi" w:hAnsiTheme="majorHAnsi" w:cstheme="majorHAnsi"/>
                <w:color w:val="000000"/>
              </w:rPr>
              <w:t>III.</w:t>
            </w:r>
          </w:hyperlink>
          <w:hyperlink w:anchor="_heading=h.9ieh05mj7409">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_heading=h.9ieh05mj7409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Compilation of all current recommendations and corrective actions from EITI reporting, Validation and any study that was commissioned as part of EITI implementation</w:t>
          </w:r>
          <w:hyperlink w:anchor="_heading=h.9ieh05mj7409" w:history="1"/>
          <w:r w:rsidRPr="00744742">
            <w:rPr>
              <w:rFonts w:asciiTheme="majorHAnsi" w:eastAsia="Calibri" w:hAnsiTheme="majorHAnsi" w:cstheme="majorHAnsi"/>
              <w:color w:val="000000"/>
            </w:rPr>
            <w:tab/>
            <w:t>26</w:t>
          </w:r>
        </w:p>
        <w:p w14:paraId="0693AF5C"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3zy0sklwvrt5">
            <w:r w:rsidRPr="00744742">
              <w:rPr>
                <w:rFonts w:asciiTheme="majorHAnsi" w:hAnsiTheme="majorHAnsi" w:cstheme="majorHAnsi"/>
                <w:color w:val="000000"/>
              </w:rPr>
              <w:t>IV.</w:t>
            </w:r>
          </w:hyperlink>
          <w:hyperlink w:anchor="_heading=h.3zy0sklwvrt5">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_heading=h.3zy0sklwvrt5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Self-assessment</w:t>
          </w:r>
          <w:hyperlink w:anchor="_heading=h.3zy0sklwvrt5" w:history="1"/>
          <w:r w:rsidRPr="00744742">
            <w:rPr>
              <w:rFonts w:asciiTheme="majorHAnsi" w:eastAsia="Calibri" w:hAnsiTheme="majorHAnsi" w:cstheme="majorHAnsi"/>
              <w:color w:val="000000"/>
            </w:rPr>
            <w:tab/>
            <w:t>27</w:t>
          </w:r>
        </w:p>
        <w:p w14:paraId="6ABB0482" w14:textId="77777777" w:rsidR="00AC16DA" w:rsidRPr="00744742" w:rsidRDefault="00332EA0">
          <w:pPr>
            <w:pBdr>
              <w:top w:val="nil"/>
              <w:left w:val="nil"/>
              <w:bottom w:val="nil"/>
              <w:right w:val="nil"/>
              <w:between w:val="nil"/>
            </w:pBdr>
            <w:tabs>
              <w:tab w:val="left" w:pos="880"/>
              <w:tab w:val="right" w:pos="9062"/>
            </w:tabs>
            <w:spacing w:before="60" w:after="60" w:line="259" w:lineRule="auto"/>
            <w:ind w:left="220"/>
            <w:rPr>
              <w:rFonts w:asciiTheme="majorHAnsi" w:eastAsia="Calibri" w:hAnsiTheme="majorHAnsi" w:cstheme="majorHAnsi"/>
              <w:color w:val="000000"/>
            </w:rPr>
          </w:pPr>
          <w:r w:rsidRPr="00744742">
            <w:rPr>
              <w:rFonts w:asciiTheme="majorHAnsi" w:hAnsiTheme="majorHAnsi" w:cstheme="majorHAnsi"/>
            </w:rPr>
            <w:fldChar w:fldCharType="end"/>
          </w:r>
          <w:hyperlink w:anchor="_heading=h.2k673i11zmq9">
            <w:r w:rsidRPr="00744742">
              <w:rPr>
                <w:rFonts w:asciiTheme="majorHAnsi" w:hAnsiTheme="majorHAnsi" w:cstheme="majorHAnsi"/>
                <w:color w:val="000000"/>
              </w:rPr>
              <w:t>V.</w:t>
            </w:r>
          </w:hyperlink>
          <w:hyperlink w:anchor="_heading=h.2k673i11zmq9">
            <w:r w:rsidRPr="00744742">
              <w:rPr>
                <w:rFonts w:asciiTheme="majorHAnsi" w:eastAsia="Calibri" w:hAnsiTheme="majorHAnsi" w:cstheme="majorHAnsi"/>
                <w:color w:val="000000"/>
              </w:rPr>
              <w:tab/>
            </w:r>
          </w:hyperlink>
          <w:r w:rsidRPr="00744742">
            <w:rPr>
              <w:rFonts w:asciiTheme="majorHAnsi" w:hAnsiTheme="majorHAnsi" w:cstheme="majorHAnsi"/>
            </w:rPr>
            <w:fldChar w:fldCharType="begin"/>
          </w:r>
          <w:r w:rsidRPr="00744742">
            <w:rPr>
              <w:rFonts w:asciiTheme="majorHAnsi" w:hAnsiTheme="majorHAnsi" w:cstheme="majorHAnsi"/>
            </w:rPr>
            <w:instrText xml:space="preserve"> PAGEREF _heading=h.2k673i11zmq9 \h </w:instrText>
          </w:r>
          <w:r w:rsidRPr="00744742">
            <w:rPr>
              <w:rFonts w:asciiTheme="majorHAnsi" w:hAnsiTheme="majorHAnsi" w:cstheme="majorHAnsi"/>
            </w:rPr>
          </w:r>
          <w:r w:rsidRPr="00744742">
            <w:rPr>
              <w:rFonts w:asciiTheme="majorHAnsi" w:hAnsiTheme="majorHAnsi" w:cstheme="majorHAnsi"/>
            </w:rPr>
            <w:fldChar w:fldCharType="separate"/>
          </w:r>
          <w:r w:rsidRPr="00744742">
            <w:rPr>
              <w:rFonts w:asciiTheme="majorHAnsi" w:hAnsiTheme="majorHAnsi" w:cstheme="majorHAnsi"/>
              <w:color w:val="000000"/>
            </w:rPr>
            <w:t>International Secretariat feedback</w:t>
          </w:r>
          <w:hyperlink w:anchor="_heading=h.2k673i11zmq9" w:history="1"/>
          <w:r w:rsidRPr="00744742">
            <w:rPr>
              <w:rFonts w:asciiTheme="majorHAnsi" w:eastAsia="Calibri" w:hAnsiTheme="majorHAnsi" w:cstheme="majorHAnsi"/>
              <w:color w:val="000000"/>
            </w:rPr>
            <w:tab/>
            <w:t>29</w:t>
          </w:r>
        </w:p>
        <w:p w14:paraId="23A8CFE3" w14:textId="77777777" w:rsidR="00AC16DA" w:rsidRPr="00744742" w:rsidRDefault="00332EA0">
          <w:pPr>
            <w:pBdr>
              <w:top w:val="nil"/>
              <w:left w:val="nil"/>
              <w:bottom w:val="nil"/>
              <w:right w:val="nil"/>
              <w:between w:val="nil"/>
            </w:pBdr>
            <w:tabs>
              <w:tab w:val="right" w:pos="9062"/>
            </w:tabs>
            <w:spacing w:before="60" w:after="60" w:line="259" w:lineRule="auto"/>
            <w:rPr>
              <w:rFonts w:asciiTheme="majorHAnsi" w:eastAsia="Calibri" w:hAnsiTheme="majorHAnsi" w:cstheme="majorHAnsi"/>
              <w:color w:val="000000"/>
            </w:rPr>
          </w:pPr>
          <w:r w:rsidRPr="00744742">
            <w:rPr>
              <w:rFonts w:asciiTheme="majorHAnsi" w:hAnsiTheme="majorHAnsi" w:cstheme="majorHAnsi"/>
            </w:rPr>
            <w:fldChar w:fldCharType="end"/>
          </w:r>
          <w:hyperlink w:anchor="_heading=h.vzy66e7ixo81">
            <w:r w:rsidRPr="00744742">
              <w:rPr>
                <w:rFonts w:asciiTheme="majorHAnsi" w:hAnsiTheme="majorHAnsi" w:cstheme="majorHAnsi"/>
                <w:b/>
                <w:bCs/>
                <w:color w:val="000000"/>
                <w:highlight w:val="cyan"/>
              </w:rPr>
              <w:t>For Validation</w:t>
            </w:r>
          </w:hyperlink>
          <w:hyperlink w:anchor="_heading=h.vzy66e7ixo81">
            <w:r w:rsidRPr="00744742">
              <w:rPr>
                <w:rFonts w:asciiTheme="majorHAnsi" w:hAnsiTheme="majorHAnsi" w:cstheme="majorHAnsi"/>
                <w:b/>
                <w:bCs/>
                <w:color w:val="000000"/>
              </w:rPr>
              <w:t>: Sign-off</w:t>
            </w:r>
            <w:r w:rsidRPr="00744742">
              <w:rPr>
                <w:rFonts w:asciiTheme="majorHAnsi" w:hAnsiTheme="majorHAnsi" w:cstheme="majorHAnsi"/>
                <w:b/>
                <w:bCs/>
                <w:color w:val="000000"/>
              </w:rPr>
              <w:tab/>
              <w:t>29</w:t>
            </w:r>
          </w:hyperlink>
        </w:p>
        <w:p w14:paraId="1E3BF715"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fldChar w:fldCharType="end"/>
          </w:r>
        </w:p>
      </w:sdtContent>
    </w:sdt>
    <w:p w14:paraId="7D829C45" w14:textId="77777777" w:rsidR="00AC16DA" w:rsidRPr="00744742" w:rsidRDefault="00332EA0">
      <w:pPr>
        <w:pStyle w:val="Heading1"/>
        <w:spacing w:before="240"/>
        <w:rPr>
          <w:rFonts w:asciiTheme="majorHAnsi" w:hAnsiTheme="majorHAnsi" w:cstheme="majorHAnsi"/>
          <w:sz w:val="22"/>
          <w:szCs w:val="22"/>
        </w:rPr>
      </w:pPr>
      <w:bookmarkStart w:id="0" w:name="_heading=h.wvsw2wqwttyz" w:colFirst="0" w:colLast="0"/>
      <w:bookmarkEnd w:id="0"/>
      <w:r w:rsidRPr="00744742">
        <w:rPr>
          <w:rFonts w:asciiTheme="majorHAnsi" w:hAnsiTheme="majorHAnsi" w:cstheme="majorHAnsi"/>
          <w:sz w:val="22"/>
          <w:szCs w:val="22"/>
        </w:rPr>
        <w:t>Requirement 1.5 Work plan, monitoring and review</w:t>
      </w:r>
    </w:p>
    <w:p w14:paraId="16B1F363" w14:textId="77777777" w:rsidR="00AC16DA" w:rsidRPr="00744742" w:rsidRDefault="00332EA0">
      <w:pPr>
        <w:pStyle w:val="Heading2"/>
        <w:numPr>
          <w:ilvl w:val="0"/>
          <w:numId w:val="10"/>
        </w:numPr>
        <w:rPr>
          <w:rFonts w:asciiTheme="majorHAnsi" w:hAnsiTheme="majorHAnsi" w:cstheme="majorHAnsi"/>
          <w:sz w:val="22"/>
          <w:szCs w:val="22"/>
        </w:rPr>
      </w:pPr>
      <w:bookmarkStart w:id="1" w:name="_heading=h.9ol71k4xwr1o" w:colFirst="0" w:colLast="0"/>
      <w:bookmarkEnd w:id="1"/>
      <w:r w:rsidRPr="00744742">
        <w:rPr>
          <w:rFonts w:asciiTheme="majorHAnsi" w:hAnsiTheme="majorHAnsi" w:cstheme="majorHAnsi"/>
          <w:sz w:val="22"/>
          <w:szCs w:val="22"/>
        </w:rPr>
        <w:t>Resources</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02DF6A9B" w14:textId="77777777">
        <w:tc>
          <w:tcPr>
            <w:tcW w:w="9062" w:type="dxa"/>
            <w:tcBorders>
              <w:top w:val="nil"/>
              <w:left w:val="nil"/>
              <w:bottom w:val="nil"/>
              <w:right w:val="nil"/>
            </w:tcBorders>
            <w:shd w:val="clear" w:color="auto" w:fill="EDF1F9"/>
          </w:tcPr>
          <w:p w14:paraId="43D2DB3B" w14:textId="77777777" w:rsidR="00AC16DA" w:rsidRPr="00744742" w:rsidRDefault="00332EA0">
            <w:pPr>
              <w:ind w:left="175"/>
              <w:rPr>
                <w:rFonts w:asciiTheme="majorHAnsi" w:hAnsiTheme="majorHAnsi" w:cstheme="majorHAnsi"/>
              </w:rPr>
            </w:pPr>
            <w:hyperlink r:id="rId10" w:anchor="_5-work-plan-monitoring-and-review--17283">
              <w:r w:rsidRPr="00744742">
                <w:rPr>
                  <w:rFonts w:asciiTheme="majorHAnsi" w:hAnsiTheme="majorHAnsi" w:cstheme="majorHAnsi"/>
                  <w:color w:val="0000FF"/>
                  <w:u w:val="single"/>
                </w:rPr>
                <w:t>Requirement in full</w:t>
              </w:r>
            </w:hyperlink>
            <w:r w:rsidRPr="00744742">
              <w:rPr>
                <w:rFonts w:asciiTheme="majorHAnsi" w:hAnsiTheme="majorHAnsi" w:cstheme="majorHAnsi"/>
              </w:rPr>
              <w:t xml:space="preserve">, </w:t>
            </w:r>
            <w:hyperlink r:id="rId11" w:anchor="requirement-15-work-plan-monitoring-and-review-18954">
              <w:r w:rsidRPr="00744742">
                <w:rPr>
                  <w:rFonts w:asciiTheme="majorHAnsi" w:hAnsiTheme="majorHAnsi" w:cstheme="majorHAnsi"/>
                  <w:color w:val="0000FF"/>
                  <w:u w:val="single"/>
                </w:rPr>
                <w:t>Validation guide</w:t>
              </w:r>
            </w:hyperlink>
          </w:p>
          <w:p w14:paraId="0B313E1A" w14:textId="77777777" w:rsidR="00AC16DA" w:rsidRPr="00744742" w:rsidRDefault="00332EA0">
            <w:pPr>
              <w:ind w:left="175"/>
              <w:rPr>
                <w:rFonts w:asciiTheme="majorHAnsi" w:hAnsiTheme="majorHAnsi" w:cstheme="majorHAnsi"/>
              </w:rPr>
            </w:pPr>
            <w:r w:rsidRPr="00744742">
              <w:rPr>
                <w:rFonts w:asciiTheme="majorHAnsi" w:hAnsiTheme="majorHAnsi" w:cstheme="majorHAnsi"/>
              </w:rPr>
              <w:t>Guidance notes:</w:t>
            </w:r>
          </w:p>
          <w:p w14:paraId="7B2832D9" w14:textId="77777777" w:rsidR="00AC16DA" w:rsidRPr="00744742" w:rsidRDefault="00332EA0">
            <w:pPr>
              <w:numPr>
                <w:ilvl w:val="0"/>
                <w:numId w:val="3"/>
              </w:numPr>
              <w:rPr>
                <w:rFonts w:asciiTheme="majorHAnsi" w:hAnsiTheme="majorHAnsi" w:cstheme="majorHAnsi"/>
              </w:rPr>
            </w:pPr>
            <w:hyperlink r:id="rId12">
              <w:r w:rsidRPr="00744742">
                <w:rPr>
                  <w:rFonts w:asciiTheme="majorHAnsi" w:hAnsiTheme="majorHAnsi" w:cstheme="majorHAnsi"/>
                  <w:color w:val="0000FF"/>
                  <w:u w:val="single"/>
                </w:rPr>
                <w:t>Establishing an EITI work plan</w:t>
              </w:r>
            </w:hyperlink>
            <w:r w:rsidRPr="00744742">
              <w:rPr>
                <w:rFonts w:asciiTheme="majorHAnsi" w:hAnsiTheme="majorHAnsi" w:cstheme="majorHAnsi"/>
              </w:rPr>
              <w:t xml:space="preserve">, including </w:t>
            </w:r>
            <w:hyperlink r:id="rId13">
              <w:r w:rsidRPr="00744742">
                <w:rPr>
                  <w:rFonts w:asciiTheme="majorHAnsi" w:hAnsiTheme="majorHAnsi" w:cstheme="majorHAnsi"/>
                  <w:color w:val="0000FF"/>
                  <w:u w:val="single"/>
                </w:rPr>
                <w:t>Annexe A: Narrative work plan template (Word)</w:t>
              </w:r>
            </w:hyperlink>
            <w:r w:rsidRPr="00744742">
              <w:rPr>
                <w:rFonts w:asciiTheme="majorHAnsi" w:hAnsiTheme="majorHAnsi" w:cstheme="majorHAnsi"/>
              </w:rPr>
              <w:t> </w:t>
            </w:r>
            <w:hyperlink r:id="rId14">
              <w:r w:rsidRPr="00744742">
                <w:rPr>
                  <w:rFonts w:asciiTheme="majorHAnsi" w:hAnsiTheme="majorHAnsi" w:cstheme="majorHAnsi"/>
                  <w:color w:val="0000FF"/>
                  <w:u w:val="single"/>
                </w:rPr>
                <w:t>Annexe B: Activity matrix template (Excel)</w:t>
              </w:r>
            </w:hyperlink>
          </w:p>
          <w:p w14:paraId="5033B301" w14:textId="77777777" w:rsidR="00AC16DA" w:rsidRPr="00744742" w:rsidRDefault="00332EA0">
            <w:pPr>
              <w:numPr>
                <w:ilvl w:val="0"/>
                <w:numId w:val="3"/>
              </w:numPr>
              <w:rPr>
                <w:rFonts w:asciiTheme="majorHAnsi" w:hAnsiTheme="majorHAnsi" w:cstheme="majorHAnsi"/>
              </w:rPr>
            </w:pPr>
            <w:hyperlink r:id="rId15">
              <w:r w:rsidRPr="00744742">
                <w:rPr>
                  <w:rFonts w:asciiTheme="majorHAnsi" w:hAnsiTheme="majorHAnsi" w:cstheme="majorHAnsi"/>
                  <w:color w:val="0000FF"/>
                  <w:u w:val="single"/>
                </w:rPr>
                <w:t>Addressing corruption risks through EITI implementation</w:t>
              </w:r>
            </w:hyperlink>
          </w:p>
          <w:p w14:paraId="6A671716" w14:textId="77777777" w:rsidR="00AC16DA" w:rsidRPr="00744742" w:rsidRDefault="00332EA0">
            <w:pPr>
              <w:numPr>
                <w:ilvl w:val="0"/>
                <w:numId w:val="3"/>
              </w:numPr>
              <w:rPr>
                <w:rFonts w:asciiTheme="majorHAnsi" w:hAnsiTheme="majorHAnsi" w:cstheme="majorHAnsi"/>
              </w:rPr>
            </w:pPr>
            <w:hyperlink r:id="rId16">
              <w:r w:rsidRPr="00744742">
                <w:rPr>
                  <w:rFonts w:asciiTheme="majorHAnsi" w:hAnsiTheme="majorHAnsi" w:cstheme="majorHAnsi"/>
                  <w:color w:val="0000FF"/>
                  <w:u w:val="single"/>
                </w:rPr>
                <w:t>How to become an EITI implementing country</w:t>
              </w:r>
            </w:hyperlink>
          </w:p>
          <w:p w14:paraId="0FED8C26" w14:textId="77777777" w:rsidR="00AC16DA" w:rsidRPr="00744742" w:rsidRDefault="00332EA0">
            <w:pPr>
              <w:numPr>
                <w:ilvl w:val="0"/>
                <w:numId w:val="3"/>
              </w:numPr>
              <w:rPr>
                <w:rFonts w:asciiTheme="majorHAnsi" w:hAnsiTheme="majorHAnsi" w:cstheme="majorHAnsi"/>
              </w:rPr>
            </w:pPr>
            <w:hyperlink r:id="rId17">
              <w:r w:rsidRPr="00744742">
                <w:rPr>
                  <w:rFonts w:asciiTheme="majorHAnsi" w:hAnsiTheme="majorHAnsi" w:cstheme="majorHAnsi"/>
                  <w:color w:val="0000FF"/>
                  <w:u w:val="single"/>
                </w:rPr>
                <w:t>Monitoring and Evaluation (M&amp;E) of EITI implementation</w:t>
              </w:r>
            </w:hyperlink>
          </w:p>
          <w:p w14:paraId="27264986" w14:textId="77777777" w:rsidR="00AC16DA" w:rsidRPr="00744742" w:rsidRDefault="00332EA0">
            <w:pPr>
              <w:numPr>
                <w:ilvl w:val="0"/>
                <w:numId w:val="3"/>
              </w:numPr>
              <w:rPr>
                <w:rFonts w:asciiTheme="majorHAnsi" w:hAnsiTheme="majorHAnsi" w:cstheme="majorHAnsi"/>
              </w:rPr>
            </w:pPr>
            <w:hyperlink r:id="rId18">
              <w:r w:rsidRPr="00744742">
                <w:rPr>
                  <w:rFonts w:asciiTheme="majorHAnsi" w:hAnsiTheme="majorHAnsi" w:cstheme="majorHAnsi"/>
                  <w:color w:val="0000FF"/>
                  <w:u w:val="single"/>
                </w:rPr>
                <w:t>Recommendations from EITI reporting</w:t>
              </w:r>
            </w:hyperlink>
          </w:p>
        </w:tc>
      </w:tr>
    </w:tbl>
    <w:p w14:paraId="50097661" w14:textId="77777777" w:rsidR="00AC16DA" w:rsidRPr="00744742" w:rsidRDefault="00332EA0">
      <w:pPr>
        <w:pStyle w:val="Heading2"/>
        <w:numPr>
          <w:ilvl w:val="0"/>
          <w:numId w:val="10"/>
        </w:numPr>
        <w:rPr>
          <w:rFonts w:asciiTheme="majorHAnsi" w:hAnsiTheme="majorHAnsi" w:cstheme="majorHAnsi"/>
          <w:sz w:val="22"/>
          <w:szCs w:val="22"/>
        </w:rPr>
      </w:pPr>
      <w:bookmarkStart w:id="2" w:name="_heading=h.puoexb6oxkop" w:colFirst="0" w:colLast="0"/>
      <w:bookmarkEnd w:id="2"/>
      <w:r w:rsidRPr="00744742">
        <w:rPr>
          <w:rFonts w:asciiTheme="majorHAnsi" w:hAnsiTheme="majorHAnsi" w:cstheme="majorHAnsi"/>
          <w:sz w:val="22"/>
          <w:szCs w:val="22"/>
        </w:rPr>
        <w:t xml:space="preserve">Corrective actions / recommendations from previous Validation </w:t>
      </w:r>
    </w:p>
    <w:p w14:paraId="160F3851" w14:textId="77777777" w:rsidR="00AC16DA" w:rsidRPr="00744742" w:rsidRDefault="00332EA0">
      <w:p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MS Gothic" w:eastAsia="MS Gothic" w:hAnsi="MS Gothic" w:cs="MS Gothic" w:hint="eastAsia"/>
          <w:color w:val="595959"/>
        </w:rPr>
        <w:t>ⓘ</w:t>
      </w:r>
      <w:r w:rsidRPr="00744742">
        <w:rPr>
          <w:rFonts w:asciiTheme="majorHAnsi" w:hAnsiTheme="majorHAnsi" w:cstheme="majorHAnsi"/>
          <w:color w:val="595959"/>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14:paraId="60F03412" w14:textId="77777777" w:rsidR="00AC16DA" w:rsidRPr="00744742" w:rsidRDefault="00AC16DA">
      <w:pPr>
        <w:pBdr>
          <w:top w:val="nil"/>
          <w:left w:val="nil"/>
          <w:bottom w:val="nil"/>
          <w:right w:val="nil"/>
          <w:between w:val="nil"/>
        </w:pBdr>
        <w:spacing w:before="0" w:after="0" w:line="276" w:lineRule="auto"/>
        <w:rPr>
          <w:rFonts w:asciiTheme="majorHAnsi" w:hAnsiTheme="majorHAnsi" w:cstheme="majorHAnsi"/>
          <w:color w:val="595959"/>
        </w:rPr>
      </w:pP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2A64E9FE" w14:textId="77777777">
        <w:tc>
          <w:tcPr>
            <w:tcW w:w="9062" w:type="dxa"/>
            <w:tcBorders>
              <w:top w:val="nil"/>
              <w:left w:val="nil"/>
              <w:bottom w:val="nil"/>
              <w:right w:val="nil"/>
            </w:tcBorders>
            <w:shd w:val="clear" w:color="auto" w:fill="F2F2F2"/>
          </w:tcPr>
          <w:p w14:paraId="7A0A7CAA" w14:textId="77777777" w:rsidR="00463B64" w:rsidRPr="00744742" w:rsidRDefault="00463B64" w:rsidP="00463B64">
            <w:pPr>
              <w:rPr>
                <w:rFonts w:asciiTheme="majorHAnsi" w:hAnsiTheme="majorHAnsi" w:cstheme="majorHAnsi"/>
                <w:b/>
                <w:bCs/>
                <w:i/>
                <w:iCs/>
              </w:rPr>
            </w:pPr>
            <w:r w:rsidRPr="00744742">
              <w:rPr>
                <w:rFonts w:asciiTheme="majorHAnsi" w:hAnsiTheme="majorHAnsi" w:cstheme="majorHAnsi"/>
                <w:b/>
                <w:bCs/>
                <w:i/>
                <w:iCs/>
              </w:rPr>
              <w:t>CORRECTIVE ACTION</w:t>
            </w:r>
          </w:p>
          <w:p w14:paraId="7723E4D0" w14:textId="77777777" w:rsidR="008239E2" w:rsidRPr="00744742" w:rsidRDefault="00463B64" w:rsidP="00463B64">
            <w:pPr>
              <w:rPr>
                <w:rFonts w:asciiTheme="majorHAnsi" w:hAnsiTheme="majorHAnsi" w:cstheme="majorHAnsi"/>
                <w:i/>
                <w:iCs/>
              </w:rPr>
            </w:pPr>
            <w:r w:rsidRPr="00744742">
              <w:rPr>
                <w:rFonts w:asciiTheme="majorHAnsi" w:hAnsiTheme="majorHAnsi" w:cstheme="majorHAnsi"/>
                <w:i/>
                <w:iCs/>
              </w:rPr>
              <w:t xml:space="preserve">To strengthen implementation in accordance with Requirement 1.5, Nigeria is encouraged to ensure that its annual EITI work plans reflect the results of consultations with key stakeholders, including members of the broader government, industry and civil society constituencies not directly represented on the NSWG. </w:t>
            </w:r>
          </w:p>
          <w:p w14:paraId="2B4E3FAA" w14:textId="77777777" w:rsidR="008239E2" w:rsidRPr="00744742" w:rsidRDefault="00463B64" w:rsidP="00463B64">
            <w:pPr>
              <w:rPr>
                <w:rFonts w:asciiTheme="majorHAnsi" w:hAnsiTheme="majorHAnsi" w:cstheme="majorHAnsi"/>
                <w:i/>
                <w:iCs/>
              </w:rPr>
            </w:pPr>
            <w:r w:rsidRPr="00744742">
              <w:rPr>
                <w:rFonts w:asciiTheme="majorHAnsi" w:hAnsiTheme="majorHAnsi" w:cstheme="majorHAnsi"/>
                <w:i/>
                <w:iCs/>
              </w:rPr>
              <w:lastRenderedPageBreak/>
              <w:t xml:space="preserve">The annual NEITI work plan could further strengthen the alignment of EITI implementation objectives with the EITI Principles and reflecting national priorities for the extractive industries, including those from the broader industry and civil society constituencies. </w:t>
            </w:r>
          </w:p>
          <w:p w14:paraId="7F5D75B2" w14:textId="370DE671" w:rsidR="00463B64" w:rsidRPr="00744742" w:rsidRDefault="00463B64" w:rsidP="00463B64">
            <w:pPr>
              <w:rPr>
                <w:rFonts w:asciiTheme="majorHAnsi" w:hAnsiTheme="majorHAnsi" w:cstheme="majorHAnsi"/>
                <w:i/>
                <w:iCs/>
              </w:rPr>
            </w:pPr>
            <w:r w:rsidRPr="00744742">
              <w:rPr>
                <w:rFonts w:asciiTheme="majorHAnsi" w:hAnsiTheme="majorHAnsi" w:cstheme="majorHAnsi"/>
                <w:i/>
                <w:iCs/>
              </w:rPr>
              <w:t>The annual NEITI work plan could more clearly assess and outline all planned activities to address any potential capacity constraints in government agencies, companies and civil society that may be an obstacle to effective EITI implementation, including plans for recruitment and capacity development of EITI officeholders in order to strengthen the NSWG’s oversight of the NEITI Secretariat’s operations and human resources management</w:t>
            </w:r>
          </w:p>
          <w:p w14:paraId="3F793C41" w14:textId="77777777" w:rsidR="00463B64" w:rsidRPr="00744742" w:rsidRDefault="00463B64" w:rsidP="00463B64">
            <w:pPr>
              <w:rPr>
                <w:rFonts w:asciiTheme="majorHAnsi" w:hAnsiTheme="majorHAnsi" w:cstheme="majorHAnsi"/>
                <w:i/>
                <w:iCs/>
              </w:rPr>
            </w:pPr>
          </w:p>
          <w:p w14:paraId="29095691" w14:textId="77777777" w:rsidR="00463B64" w:rsidRPr="00744742" w:rsidRDefault="00463B64" w:rsidP="00463B64">
            <w:pPr>
              <w:rPr>
                <w:rFonts w:asciiTheme="majorHAnsi" w:hAnsiTheme="majorHAnsi" w:cstheme="majorHAnsi"/>
                <w:b/>
                <w:bCs/>
                <w:i/>
                <w:iCs/>
              </w:rPr>
            </w:pPr>
            <w:r w:rsidRPr="00744742">
              <w:rPr>
                <w:rFonts w:asciiTheme="majorHAnsi" w:hAnsiTheme="majorHAnsi" w:cstheme="majorHAnsi"/>
                <w:b/>
                <w:bCs/>
                <w:i/>
                <w:iCs/>
              </w:rPr>
              <w:t>ACTION TAKEN</w:t>
            </w:r>
          </w:p>
          <w:p w14:paraId="664AC10E" w14:textId="77777777" w:rsidR="00463B64" w:rsidRPr="00744742" w:rsidRDefault="00463B64" w:rsidP="00463B64">
            <w:pPr>
              <w:rPr>
                <w:rFonts w:asciiTheme="majorHAnsi" w:hAnsiTheme="majorHAnsi" w:cstheme="majorHAnsi"/>
                <w:i/>
                <w:iCs/>
              </w:rPr>
            </w:pPr>
            <w:r w:rsidRPr="00744742">
              <w:rPr>
                <w:rFonts w:asciiTheme="majorHAnsi" w:hAnsiTheme="majorHAnsi" w:cstheme="majorHAnsi"/>
                <w:i/>
                <w:iCs/>
              </w:rPr>
              <w:t>NEITI has substantially addressed the recommendations under requirement 1.5 relating to the development and implementation of its annual work plan. The work plan is aligned with the objectives of the EITI standard, national priorities for the extractive sector and includes activities aimed at strengthening institutional capacity governance and oversight of EITI implementation.</w:t>
            </w:r>
          </w:p>
          <w:p w14:paraId="5CDD21C2" w14:textId="6A9C3C4A" w:rsidR="00AC16DA" w:rsidRPr="00744742" w:rsidRDefault="00463B64" w:rsidP="00463B64">
            <w:pPr>
              <w:rPr>
                <w:rFonts w:asciiTheme="majorHAnsi" w:hAnsiTheme="majorHAnsi" w:cstheme="majorHAnsi"/>
                <w:i/>
                <w:iCs/>
              </w:rPr>
            </w:pPr>
            <w:r w:rsidRPr="00744742">
              <w:rPr>
                <w:rFonts w:asciiTheme="majorHAnsi" w:hAnsiTheme="majorHAnsi" w:cstheme="majorHAnsi"/>
                <w:i/>
                <w:iCs/>
              </w:rPr>
              <w:t xml:space="preserve">Regarding the recommendation to broaden consultations beyond members of the NSWG, NEITI recognizes that engagement with the Government, Civil society and companies can further be strengthened even though </w:t>
            </w:r>
            <w:r w:rsidR="00D74010" w:rsidRPr="00744742">
              <w:rPr>
                <w:rFonts w:asciiTheme="majorHAnsi" w:hAnsiTheme="majorHAnsi" w:cstheme="majorHAnsi"/>
                <w:i/>
                <w:iCs/>
              </w:rPr>
              <w:t>this engagement</w:t>
            </w:r>
            <w:r w:rsidRPr="00744742">
              <w:rPr>
                <w:rFonts w:asciiTheme="majorHAnsi" w:hAnsiTheme="majorHAnsi" w:cstheme="majorHAnsi"/>
                <w:i/>
                <w:iCs/>
              </w:rPr>
              <w:t xml:space="preserve"> was not institutionalized in the preparation of the current Annual Work Plan.</w:t>
            </w:r>
          </w:p>
        </w:tc>
      </w:tr>
    </w:tbl>
    <w:p w14:paraId="7C7178EE" w14:textId="77777777" w:rsidR="00AC16DA" w:rsidRPr="00744742" w:rsidRDefault="00332EA0">
      <w:pPr>
        <w:pStyle w:val="Heading2"/>
        <w:numPr>
          <w:ilvl w:val="0"/>
          <w:numId w:val="10"/>
        </w:numPr>
        <w:rPr>
          <w:rFonts w:asciiTheme="majorHAnsi" w:hAnsiTheme="majorHAnsi" w:cstheme="majorHAnsi"/>
          <w:sz w:val="22"/>
          <w:szCs w:val="22"/>
        </w:rPr>
      </w:pPr>
      <w:bookmarkStart w:id="3" w:name="_heading=h.t1ndshi6xikn" w:colFirst="0" w:colLast="0"/>
      <w:bookmarkEnd w:id="3"/>
      <w:r w:rsidRPr="00744742">
        <w:rPr>
          <w:rFonts w:asciiTheme="majorHAnsi" w:hAnsiTheme="majorHAnsi" w:cstheme="majorHAnsi"/>
          <w:sz w:val="22"/>
          <w:szCs w:val="22"/>
        </w:rPr>
        <w:lastRenderedPageBreak/>
        <w:t>Self-assessment</w:t>
      </w:r>
    </w:p>
    <w:p w14:paraId="2839437D" w14:textId="77777777" w:rsidR="00AC16DA" w:rsidRPr="00744742" w:rsidRDefault="00332EA0">
      <w:p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MS Gothic" w:eastAsia="MS Gothic" w:hAnsi="MS Gothic" w:cs="MS Gothic" w:hint="eastAsia"/>
          <w:color w:val="595959"/>
        </w:rPr>
        <w:t>ⓘ</w:t>
      </w:r>
      <w:r w:rsidRPr="00744742">
        <w:rPr>
          <w:rFonts w:asciiTheme="majorHAnsi" w:eastAsia="MS Mincho" w:hAnsiTheme="majorHAnsi" w:cstheme="majorHAnsi"/>
          <w:color w:val="595959"/>
        </w:rPr>
        <w:t xml:space="preserve"> </w:t>
      </w:r>
      <w:r w:rsidRPr="00744742">
        <w:rPr>
          <w:rFonts w:asciiTheme="majorHAnsi" w:hAnsiTheme="majorHAnsi" w:cstheme="majorHAnsi"/>
          <w:color w:val="595959"/>
        </w:rPr>
        <w:t xml:space="preserve">The self-assessment allows the MSG to understand the aspects of the requirement and estimate its progress towards meeting it. Diverging views within the constituency or between constituencies can be documented in the form. </w:t>
      </w:r>
    </w:p>
    <w:p w14:paraId="37DEE428" w14:textId="77777777" w:rsidR="00AC16DA" w:rsidRPr="00744742" w:rsidRDefault="00332EA0">
      <w:pPr>
        <w:pStyle w:val="Heading3"/>
        <w:rPr>
          <w:rFonts w:asciiTheme="majorHAnsi" w:hAnsiTheme="majorHAnsi" w:cstheme="majorHAnsi"/>
        </w:rPr>
      </w:pPr>
      <w:bookmarkStart w:id="4" w:name="_heading=h.9lwufiuympev" w:colFirst="0" w:colLast="0"/>
      <w:bookmarkEnd w:id="4"/>
      <w:r w:rsidRPr="00744742">
        <w:rPr>
          <w:rFonts w:asciiTheme="majorHAnsi" w:hAnsiTheme="majorHAnsi" w:cstheme="majorHAnsi"/>
        </w:rPr>
        <w:t xml:space="preserve">Technical requirement </w:t>
      </w:r>
    </w:p>
    <w:tbl>
      <w:tblPr>
        <w:tblStyle w:val="a1"/>
        <w:tblW w:w="10170" w:type="dxa"/>
        <w:tblInd w:w="-1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5"/>
        <w:gridCol w:w="7365"/>
      </w:tblGrid>
      <w:tr w:rsidR="00AC16DA" w:rsidRPr="00744742" w14:paraId="6AA80306" w14:textId="77777777">
        <w:tc>
          <w:tcPr>
            <w:tcW w:w="2805" w:type="dxa"/>
            <w:tcBorders>
              <w:top w:val="nil"/>
              <w:left w:val="nil"/>
              <w:bottom w:val="nil"/>
              <w:right w:val="nil"/>
            </w:tcBorders>
            <w:shd w:val="clear" w:color="auto" w:fill="B4C6E7"/>
          </w:tcPr>
          <w:p w14:paraId="7CE3B2E3"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Required</w:t>
            </w:r>
          </w:p>
        </w:tc>
        <w:tc>
          <w:tcPr>
            <w:tcW w:w="7365" w:type="dxa"/>
            <w:tcBorders>
              <w:top w:val="nil"/>
              <w:left w:val="nil"/>
              <w:bottom w:val="nil"/>
              <w:right w:val="nil"/>
            </w:tcBorders>
            <w:shd w:val="clear" w:color="auto" w:fill="B4C6E7"/>
          </w:tcPr>
          <w:p w14:paraId="46529EEF"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1.5.a. Availability</w:t>
            </w:r>
          </w:p>
        </w:tc>
      </w:tr>
      <w:tr w:rsidR="00AC16DA" w:rsidRPr="00744742" w14:paraId="10EE9C82" w14:textId="77777777">
        <w:tc>
          <w:tcPr>
            <w:tcW w:w="2805" w:type="dxa"/>
            <w:tcBorders>
              <w:top w:val="nil"/>
              <w:left w:val="nil"/>
              <w:bottom w:val="single" w:sz="4" w:space="0" w:color="000000"/>
              <w:right w:val="nil"/>
            </w:tcBorders>
            <w:shd w:val="clear" w:color="auto" w:fill="FFFFFF"/>
          </w:tcPr>
          <w:p w14:paraId="4A88F2F7"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Key information on work plans</w:t>
            </w:r>
          </w:p>
        </w:tc>
        <w:tc>
          <w:tcPr>
            <w:tcW w:w="7365" w:type="dxa"/>
            <w:tcBorders>
              <w:top w:val="nil"/>
              <w:left w:val="nil"/>
              <w:bottom w:val="single" w:sz="4" w:space="0" w:color="000000"/>
              <w:right w:val="nil"/>
            </w:tcBorders>
            <w:shd w:val="clear" w:color="auto" w:fill="FFFFFF"/>
          </w:tcPr>
          <w:p w14:paraId="02DDDC41"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b/>
                <w:bCs/>
              </w:rPr>
              <w:t xml:space="preserve">Does the EITI MSG have a work plan covering the current year? </w:t>
            </w:r>
          </w:p>
          <w:p w14:paraId="14575A05"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76253254"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rPr>
              <w:t xml:space="preserve">If </w:t>
            </w:r>
            <w:r w:rsidRPr="00744742">
              <w:rPr>
                <w:rFonts w:asciiTheme="majorHAnsi" w:hAnsiTheme="majorHAnsi" w:cstheme="majorHAnsi"/>
                <w:u w:val="single"/>
              </w:rPr>
              <w:t>no</w:t>
            </w:r>
            <w:r w:rsidRPr="00744742">
              <w:rPr>
                <w:rFonts w:asciiTheme="majorHAnsi" w:hAnsiTheme="majorHAnsi" w:cstheme="majorHAnsi"/>
              </w:rPr>
              <w:t xml:space="preserve">, explain why not: </w:t>
            </w:r>
            <w:r w:rsidRPr="00744742">
              <w:rPr>
                <w:rFonts w:asciiTheme="majorHAnsi" w:hAnsiTheme="majorHAnsi" w:cstheme="majorHAnsi"/>
                <w:color w:val="808080"/>
                <w:shd w:val="clear" w:color="auto" w:fill="D9E2F3"/>
              </w:rPr>
              <w:t>Click or tap here to enter text.</w:t>
            </w:r>
          </w:p>
          <w:p w14:paraId="0C08C06C"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When was the latest work plan approved by the MSG?</w:t>
            </w:r>
          </w:p>
          <w:p w14:paraId="46CAA51C" w14:textId="77777777" w:rsidR="00AC16DA" w:rsidRPr="00744742" w:rsidRDefault="00332EA0">
            <w:pPr>
              <w:spacing w:before="120" w:after="120"/>
              <w:rPr>
                <w:rFonts w:asciiTheme="majorHAnsi" w:hAnsiTheme="majorHAnsi" w:cstheme="majorHAnsi"/>
                <w:highlight w:val="white"/>
              </w:rPr>
            </w:pPr>
            <w:r w:rsidRPr="00744742">
              <w:rPr>
                <w:rFonts w:asciiTheme="majorHAnsi" w:hAnsiTheme="majorHAnsi" w:cstheme="majorHAnsi"/>
                <w:color w:val="808080"/>
                <w:shd w:val="clear" w:color="auto" w:fill="D9E2F3"/>
              </w:rPr>
              <w:t xml:space="preserve">12th December, 2025 </w:t>
            </w:r>
            <w:r w:rsidRPr="00744742">
              <w:rPr>
                <w:rFonts w:asciiTheme="majorHAnsi" w:hAnsiTheme="majorHAnsi" w:cstheme="majorHAnsi"/>
                <w:highlight w:val="white"/>
              </w:rPr>
              <w:t xml:space="preserve">  </w:t>
            </w:r>
            <w:hyperlink r:id="rId19">
              <w:r w:rsidRPr="00744742">
                <w:rPr>
                  <w:rFonts w:asciiTheme="majorHAnsi" w:hAnsiTheme="majorHAnsi" w:cstheme="majorHAnsi"/>
                  <w:color w:val="1155CC"/>
                  <w:highlight w:val="white"/>
                  <w:u w:val="single"/>
                </w:rPr>
                <w:t>2026 workplan</w:t>
              </w:r>
            </w:hyperlink>
            <w:r w:rsidRPr="00744742">
              <w:rPr>
                <w:rFonts w:asciiTheme="majorHAnsi" w:hAnsiTheme="majorHAnsi" w:cstheme="majorHAnsi"/>
                <w:highlight w:val="white"/>
              </w:rPr>
              <w:t xml:space="preserve">   attached</w:t>
            </w:r>
          </w:p>
          <w:p w14:paraId="672CEDA6"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What period does the EITI work plan for EITI implementation cover?</w:t>
            </w:r>
          </w:p>
          <w:p w14:paraId="41A5E846"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12 months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Multi-year</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Combination of both</w:t>
            </w:r>
          </w:p>
          <w:p w14:paraId="14CC9FA5"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 xml:space="preserve">Optional: add explanation </w:t>
            </w:r>
            <w:r w:rsidRPr="00744742">
              <w:rPr>
                <w:rFonts w:asciiTheme="majorHAnsi" w:hAnsiTheme="majorHAnsi" w:cstheme="majorHAnsi"/>
                <w:color w:val="808080"/>
                <w:shd w:val="clear" w:color="auto" w:fill="D9E2F3"/>
              </w:rPr>
              <w:t>Click or tap here to enter text.</w:t>
            </w:r>
          </w:p>
          <w:p w14:paraId="09154B18" w14:textId="77777777" w:rsidR="00AC16DA" w:rsidRPr="00744742" w:rsidRDefault="00332EA0">
            <w:pPr>
              <w:spacing w:before="120" w:after="120"/>
              <w:rPr>
                <w:rFonts w:asciiTheme="majorHAnsi" w:hAnsiTheme="majorHAnsi" w:cstheme="majorHAnsi"/>
                <w:b/>
                <w:bCs/>
                <w:shd w:val="clear" w:color="auto" w:fill="EFEFEF"/>
              </w:rPr>
            </w:pPr>
            <w:r w:rsidRPr="00744742">
              <w:rPr>
                <w:rFonts w:asciiTheme="majorHAnsi" w:hAnsiTheme="majorHAnsi" w:cstheme="majorHAnsi"/>
                <w:b/>
                <w:bCs/>
              </w:rPr>
              <w:lastRenderedPageBreak/>
              <w:t>How often is the work plan reviewed?</w:t>
            </w:r>
            <w:r w:rsidRPr="00744742">
              <w:rPr>
                <w:rFonts w:asciiTheme="majorHAnsi" w:hAnsiTheme="majorHAnsi" w:cstheme="majorHAnsi"/>
                <w:b/>
                <w:bCs/>
                <w:shd w:val="clear" w:color="auto" w:fill="EFEFEF"/>
              </w:rPr>
              <w:t xml:space="preserve"> The work plan is reviewed MID YEAR</w:t>
            </w:r>
          </w:p>
        </w:tc>
      </w:tr>
      <w:tr w:rsidR="00AC16DA" w:rsidRPr="00744742" w14:paraId="13A7626B" w14:textId="77777777">
        <w:tc>
          <w:tcPr>
            <w:tcW w:w="2805" w:type="dxa"/>
            <w:tcBorders>
              <w:top w:val="nil"/>
              <w:left w:val="nil"/>
              <w:bottom w:val="nil"/>
              <w:right w:val="nil"/>
            </w:tcBorders>
            <w:shd w:val="clear" w:color="auto" w:fill="B4C6E7"/>
          </w:tcPr>
          <w:p w14:paraId="2CF6D0F7"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Required</w:t>
            </w:r>
          </w:p>
        </w:tc>
        <w:tc>
          <w:tcPr>
            <w:tcW w:w="7365" w:type="dxa"/>
            <w:tcBorders>
              <w:top w:val="nil"/>
              <w:left w:val="nil"/>
              <w:bottom w:val="nil"/>
              <w:right w:val="nil"/>
            </w:tcBorders>
            <w:shd w:val="clear" w:color="auto" w:fill="B4C6E7"/>
          </w:tcPr>
          <w:p w14:paraId="13BB4DE1"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1.5.a.i. Objectives</w:t>
            </w:r>
          </w:p>
        </w:tc>
      </w:tr>
      <w:tr w:rsidR="00AC16DA" w:rsidRPr="00744742" w14:paraId="58CB88EA" w14:textId="77777777">
        <w:tc>
          <w:tcPr>
            <w:tcW w:w="2805" w:type="dxa"/>
            <w:tcBorders>
              <w:top w:val="single" w:sz="4" w:space="0" w:color="000000"/>
              <w:left w:val="nil"/>
              <w:bottom w:val="single" w:sz="4" w:space="0" w:color="000000"/>
              <w:right w:val="nil"/>
            </w:tcBorders>
          </w:tcPr>
          <w:p w14:paraId="177766C2"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Linkage to national priorities and key issues</w:t>
            </w:r>
          </w:p>
        </w:tc>
        <w:tc>
          <w:tcPr>
            <w:tcW w:w="7365" w:type="dxa"/>
            <w:tcBorders>
              <w:top w:val="single" w:sz="4" w:space="0" w:color="000000"/>
              <w:left w:val="nil"/>
              <w:bottom w:val="single" w:sz="4" w:space="0" w:color="000000"/>
              <w:right w:val="nil"/>
            </w:tcBorders>
          </w:tcPr>
          <w:p w14:paraId="5AADE9AE"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Does the work plan reflect and address national priorities?</w:t>
            </w:r>
          </w:p>
          <w:p w14:paraId="5CEAA3CE"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6B54DFC8" w14:textId="5C0D9C0D" w:rsidR="008239E2" w:rsidRPr="00744742" w:rsidRDefault="00332EA0">
            <w:pPr>
              <w:spacing w:before="120" w:after="120"/>
              <w:rPr>
                <w:rFonts w:asciiTheme="majorHAnsi" w:hAnsiTheme="majorHAnsi" w:cstheme="majorHAnsi"/>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which ones? Include references to where these national priorities are stated.</w:t>
            </w:r>
          </w:p>
          <w:p w14:paraId="47B7DA2B" w14:textId="7C92072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The 2026 work plan is focused on contributing to the achievement of policy priorities of the Federal Government of Nigeria (FGN). The work plan will also contribute to the realization of the</w:t>
            </w:r>
            <w:r w:rsidR="001D47F8" w:rsidRPr="00744742">
              <w:rPr>
                <w:rFonts w:asciiTheme="majorHAnsi" w:hAnsiTheme="majorHAnsi" w:cstheme="majorHAnsi"/>
              </w:rPr>
              <w:t xml:space="preserve"> </w:t>
            </w:r>
            <w:hyperlink r:id="rId20" w:history="1">
              <w:r w:rsidR="001D47F8" w:rsidRPr="00744742">
                <w:rPr>
                  <w:rStyle w:val="Hyperlink"/>
                  <w:rFonts w:asciiTheme="majorHAnsi" w:hAnsiTheme="majorHAnsi" w:cstheme="majorHAnsi"/>
                </w:rPr>
                <w:t>MTEF</w:t>
              </w:r>
            </w:hyperlink>
            <w:r w:rsidR="001D47F8" w:rsidRPr="00744742">
              <w:rPr>
                <w:rFonts w:asciiTheme="majorHAnsi" w:hAnsiTheme="majorHAnsi" w:cstheme="majorHAnsi"/>
              </w:rPr>
              <w:t xml:space="preserve"> and </w:t>
            </w:r>
            <w:hyperlink r:id="rId21">
              <w:r w:rsidRPr="00744742">
                <w:rPr>
                  <w:rFonts w:asciiTheme="majorHAnsi" w:hAnsiTheme="majorHAnsi" w:cstheme="majorHAnsi"/>
                </w:rPr>
                <w:t xml:space="preserve"> </w:t>
              </w:r>
            </w:hyperlink>
            <w:hyperlink r:id="rId22">
              <w:r w:rsidRPr="00744742">
                <w:rPr>
                  <w:rFonts w:asciiTheme="majorHAnsi" w:hAnsiTheme="majorHAnsi" w:cstheme="majorHAnsi"/>
                  <w:color w:val="1155CC"/>
                  <w:u w:val="single"/>
                </w:rPr>
                <w:t>Renewed Hope Agenda</w:t>
              </w:r>
            </w:hyperlink>
            <w:r w:rsidRPr="00744742">
              <w:rPr>
                <w:rFonts w:asciiTheme="majorHAnsi" w:hAnsiTheme="majorHAnsi" w:cstheme="majorHAnsi"/>
              </w:rPr>
              <w:t xml:space="preserve"> of the current administration. The government policy priorities re</w:t>
            </w:r>
            <w:r w:rsidR="009F4116">
              <w:rPr>
                <w:rFonts w:asciiTheme="majorHAnsi" w:hAnsiTheme="majorHAnsi" w:cstheme="majorHAnsi"/>
              </w:rPr>
              <w:t>v</w:t>
            </w:r>
            <w:r w:rsidRPr="00744742">
              <w:rPr>
                <w:rFonts w:asciiTheme="majorHAnsi" w:hAnsiTheme="majorHAnsi" w:cstheme="majorHAnsi"/>
              </w:rPr>
              <w:t>olve around the following</w:t>
            </w:r>
            <w:r w:rsidR="001D47F8" w:rsidRPr="00744742">
              <w:rPr>
                <w:rFonts w:asciiTheme="majorHAnsi" w:hAnsiTheme="majorHAnsi" w:cstheme="majorHAnsi"/>
              </w:rPr>
              <w:t>:</w:t>
            </w:r>
          </w:p>
          <w:p w14:paraId="383EFB04" w14:textId="6A848CFC" w:rsidR="001D47F8" w:rsidRPr="00744742" w:rsidRDefault="001D47F8">
            <w:pPr>
              <w:spacing w:before="120" w:after="120"/>
              <w:rPr>
                <w:rFonts w:asciiTheme="majorHAnsi" w:hAnsiTheme="majorHAnsi" w:cstheme="majorHAnsi"/>
                <w:b/>
                <w:bCs/>
              </w:rPr>
            </w:pPr>
            <w:r w:rsidRPr="00744742">
              <w:rPr>
                <w:rFonts w:asciiTheme="majorHAnsi" w:hAnsiTheme="majorHAnsi" w:cstheme="majorHAnsi"/>
                <w:b/>
                <w:bCs/>
              </w:rPr>
              <w:t>MTEF:</w:t>
            </w:r>
          </w:p>
          <w:p w14:paraId="488533E8" w14:textId="77777777" w:rsidR="001D47F8" w:rsidRPr="00744742" w:rsidRDefault="001D47F8" w:rsidP="001D47F8">
            <w:pPr>
              <w:pStyle w:val="ListParagraph"/>
              <w:numPr>
                <w:ilvl w:val="0"/>
                <w:numId w:val="25"/>
              </w:numPr>
              <w:rPr>
                <w:rFonts w:asciiTheme="majorHAnsi" w:hAnsiTheme="majorHAnsi" w:cstheme="majorHAnsi"/>
              </w:rPr>
            </w:pPr>
            <w:r w:rsidRPr="00744742">
              <w:rPr>
                <w:rFonts w:asciiTheme="majorHAnsi" w:hAnsiTheme="majorHAnsi" w:cstheme="majorHAnsi"/>
              </w:rPr>
              <w:t xml:space="preserve">Stimulating increased investments in the sector </w:t>
            </w:r>
          </w:p>
          <w:p w14:paraId="3925140A" w14:textId="77777777" w:rsidR="001D47F8" w:rsidRPr="00744742" w:rsidRDefault="001D47F8" w:rsidP="001D47F8">
            <w:pPr>
              <w:pStyle w:val="ListParagraph"/>
              <w:numPr>
                <w:ilvl w:val="0"/>
                <w:numId w:val="25"/>
              </w:numPr>
              <w:rPr>
                <w:rFonts w:asciiTheme="majorHAnsi" w:hAnsiTheme="majorHAnsi" w:cstheme="majorHAnsi"/>
              </w:rPr>
            </w:pPr>
            <w:r w:rsidRPr="00744742">
              <w:rPr>
                <w:rFonts w:asciiTheme="majorHAnsi" w:hAnsiTheme="majorHAnsi" w:cstheme="majorHAnsi"/>
              </w:rPr>
              <w:t xml:space="preserve">Curbing oil thefts/losses associated with the vandalization of oil pipelines as well as the integrity of the pipelines. </w:t>
            </w:r>
          </w:p>
          <w:p w14:paraId="5E7E856B" w14:textId="77777777" w:rsidR="001D47F8" w:rsidRPr="00744742" w:rsidRDefault="001D47F8" w:rsidP="001D47F8">
            <w:pPr>
              <w:pStyle w:val="ListParagraph"/>
              <w:numPr>
                <w:ilvl w:val="0"/>
                <w:numId w:val="25"/>
              </w:numPr>
              <w:rPr>
                <w:rFonts w:asciiTheme="majorHAnsi" w:hAnsiTheme="majorHAnsi" w:cstheme="majorHAnsi"/>
              </w:rPr>
            </w:pPr>
            <w:r w:rsidRPr="00744742">
              <w:rPr>
                <w:rFonts w:asciiTheme="majorHAnsi" w:hAnsiTheme="majorHAnsi" w:cstheme="majorHAnsi"/>
              </w:rPr>
              <w:t xml:space="preserve">Rationalise tax incentives and exemptions to broaden the tax base &amp; Implement initiatives to combat tax evasion and illicit financial flows. </w:t>
            </w:r>
          </w:p>
          <w:p w14:paraId="36D14625" w14:textId="77777777" w:rsidR="001D47F8" w:rsidRPr="00744742" w:rsidRDefault="001D47F8" w:rsidP="001D47F8">
            <w:pPr>
              <w:pStyle w:val="ListParagraph"/>
              <w:numPr>
                <w:ilvl w:val="0"/>
                <w:numId w:val="25"/>
              </w:numPr>
              <w:rPr>
                <w:rFonts w:asciiTheme="majorHAnsi" w:hAnsiTheme="majorHAnsi" w:cstheme="majorHAnsi"/>
              </w:rPr>
            </w:pPr>
            <w:r w:rsidRPr="00744742">
              <w:rPr>
                <w:rFonts w:asciiTheme="majorHAnsi" w:hAnsiTheme="majorHAnsi" w:cstheme="majorHAnsi"/>
              </w:rPr>
              <w:t xml:space="preserve">Close legal tax loopholes with material effect. </w:t>
            </w:r>
          </w:p>
          <w:p w14:paraId="5238815C" w14:textId="7A2184FF" w:rsidR="001D47F8" w:rsidRPr="00744742" w:rsidRDefault="001D47F8" w:rsidP="001D47F8">
            <w:pPr>
              <w:pStyle w:val="ListParagraph"/>
              <w:numPr>
                <w:ilvl w:val="0"/>
                <w:numId w:val="25"/>
              </w:numPr>
              <w:rPr>
                <w:rFonts w:asciiTheme="majorHAnsi" w:hAnsiTheme="majorHAnsi" w:cstheme="majorHAnsi"/>
              </w:rPr>
            </w:pPr>
            <w:r w:rsidRPr="00744742">
              <w:rPr>
                <w:rFonts w:asciiTheme="majorHAnsi" w:hAnsiTheme="majorHAnsi" w:cstheme="majorHAnsi"/>
              </w:rPr>
              <w:t>Strengthen the performance management framework of GOEs</w:t>
            </w:r>
          </w:p>
          <w:p w14:paraId="72F82897" w14:textId="4D0C773A" w:rsidR="001D47F8" w:rsidRPr="00744742" w:rsidRDefault="001D47F8" w:rsidP="001D47F8">
            <w:pPr>
              <w:ind w:left="360"/>
              <w:rPr>
                <w:rFonts w:asciiTheme="majorHAnsi" w:hAnsiTheme="majorHAnsi" w:cstheme="majorHAnsi"/>
                <w:b/>
                <w:bCs/>
              </w:rPr>
            </w:pPr>
            <w:r w:rsidRPr="00744742">
              <w:rPr>
                <w:rFonts w:asciiTheme="majorHAnsi" w:hAnsiTheme="majorHAnsi" w:cstheme="majorHAnsi"/>
                <w:b/>
                <w:bCs/>
              </w:rPr>
              <w:t>RENEWED HOPE AGENDA:</w:t>
            </w:r>
          </w:p>
          <w:p w14:paraId="73397DE8" w14:textId="420B9AA5" w:rsidR="00AC16DA" w:rsidRPr="00744742" w:rsidRDefault="00332EA0">
            <w:pPr>
              <w:numPr>
                <w:ilvl w:val="0"/>
                <w:numId w:val="24"/>
              </w:numPr>
              <w:spacing w:before="120" w:after="0"/>
              <w:rPr>
                <w:rFonts w:asciiTheme="majorHAnsi" w:hAnsiTheme="majorHAnsi" w:cstheme="majorHAnsi"/>
              </w:rPr>
            </w:pPr>
            <w:r w:rsidRPr="00744742">
              <w:rPr>
                <w:rFonts w:asciiTheme="majorHAnsi" w:hAnsiTheme="majorHAnsi" w:cstheme="majorHAnsi"/>
              </w:rPr>
              <w:t>Consolidating macro-economic stability</w:t>
            </w:r>
          </w:p>
          <w:p w14:paraId="7FA028C2" w14:textId="2C29EBF8" w:rsidR="00AC16DA" w:rsidRPr="00744742" w:rsidRDefault="00332EA0">
            <w:pPr>
              <w:numPr>
                <w:ilvl w:val="0"/>
                <w:numId w:val="24"/>
              </w:numPr>
              <w:spacing w:before="0" w:after="0"/>
              <w:rPr>
                <w:rFonts w:asciiTheme="majorHAnsi" w:hAnsiTheme="majorHAnsi" w:cstheme="majorHAnsi"/>
              </w:rPr>
            </w:pPr>
            <w:r w:rsidRPr="00744742">
              <w:rPr>
                <w:rFonts w:asciiTheme="majorHAnsi" w:hAnsiTheme="majorHAnsi" w:cstheme="majorHAnsi"/>
              </w:rPr>
              <w:t>Promote job-creation,</w:t>
            </w:r>
            <w:r w:rsidR="006E71D9" w:rsidRPr="00744742">
              <w:rPr>
                <w:rFonts w:asciiTheme="majorHAnsi" w:hAnsiTheme="majorHAnsi" w:cstheme="majorHAnsi"/>
              </w:rPr>
              <w:t xml:space="preserve"> </w:t>
            </w:r>
            <w:r w:rsidRPr="00744742">
              <w:rPr>
                <w:rFonts w:asciiTheme="majorHAnsi" w:hAnsiTheme="majorHAnsi" w:cstheme="majorHAnsi"/>
              </w:rPr>
              <w:t>inclusive growth</w:t>
            </w:r>
          </w:p>
          <w:p w14:paraId="3E48A7DE" w14:textId="77777777" w:rsidR="00AC16DA" w:rsidRPr="00744742" w:rsidRDefault="00332EA0">
            <w:pPr>
              <w:numPr>
                <w:ilvl w:val="0"/>
                <w:numId w:val="24"/>
              </w:numPr>
              <w:spacing w:before="0" w:after="0"/>
              <w:rPr>
                <w:rFonts w:asciiTheme="majorHAnsi" w:hAnsiTheme="majorHAnsi" w:cstheme="majorHAnsi"/>
              </w:rPr>
            </w:pPr>
            <w:r w:rsidRPr="00744742">
              <w:rPr>
                <w:rFonts w:asciiTheme="majorHAnsi" w:hAnsiTheme="majorHAnsi" w:cstheme="majorHAnsi"/>
              </w:rPr>
              <w:t>Strengthen human capital and social protection</w:t>
            </w:r>
          </w:p>
          <w:p w14:paraId="045CC033" w14:textId="77777777" w:rsidR="00AC16DA" w:rsidRPr="00744742" w:rsidRDefault="00332EA0">
            <w:pPr>
              <w:numPr>
                <w:ilvl w:val="0"/>
                <w:numId w:val="24"/>
              </w:numPr>
              <w:spacing w:before="0" w:after="0"/>
              <w:rPr>
                <w:rFonts w:asciiTheme="majorHAnsi" w:hAnsiTheme="majorHAnsi" w:cstheme="majorHAnsi"/>
              </w:rPr>
            </w:pPr>
            <w:r w:rsidRPr="00744742">
              <w:rPr>
                <w:rFonts w:asciiTheme="majorHAnsi" w:hAnsiTheme="majorHAnsi" w:cstheme="majorHAnsi"/>
              </w:rPr>
              <w:t>Improve business and investment environment</w:t>
            </w:r>
          </w:p>
          <w:p w14:paraId="7546221E" w14:textId="5F4E5AD7" w:rsidR="00AC16DA" w:rsidRPr="00744742" w:rsidRDefault="00332EA0">
            <w:pPr>
              <w:numPr>
                <w:ilvl w:val="0"/>
                <w:numId w:val="24"/>
              </w:numPr>
              <w:spacing w:before="0" w:after="120"/>
              <w:rPr>
                <w:rFonts w:asciiTheme="majorHAnsi" w:hAnsiTheme="majorHAnsi" w:cstheme="majorHAnsi"/>
              </w:rPr>
            </w:pPr>
            <w:r w:rsidRPr="00744742">
              <w:rPr>
                <w:rFonts w:asciiTheme="majorHAnsi" w:hAnsiTheme="majorHAnsi" w:cstheme="majorHAnsi"/>
              </w:rPr>
              <w:t>Ensure fiscal discipline,</w:t>
            </w:r>
            <w:r w:rsidR="006E71D9" w:rsidRPr="00744742">
              <w:rPr>
                <w:rFonts w:asciiTheme="majorHAnsi" w:hAnsiTheme="majorHAnsi" w:cstheme="majorHAnsi"/>
              </w:rPr>
              <w:t xml:space="preserve"> </w:t>
            </w:r>
            <w:r w:rsidRPr="00744742">
              <w:rPr>
                <w:rFonts w:asciiTheme="majorHAnsi" w:hAnsiTheme="majorHAnsi" w:cstheme="majorHAnsi"/>
              </w:rPr>
              <w:t>transparency and value for money spending</w:t>
            </w:r>
          </w:p>
          <w:p w14:paraId="1E97BE94" w14:textId="77777777" w:rsidR="00AC16DA" w:rsidRPr="00744742" w:rsidRDefault="00AC16DA">
            <w:pPr>
              <w:spacing w:before="120" w:after="120"/>
              <w:rPr>
                <w:rFonts w:asciiTheme="majorHAnsi" w:hAnsiTheme="majorHAnsi" w:cstheme="majorHAnsi"/>
              </w:rPr>
            </w:pPr>
          </w:p>
          <w:p w14:paraId="3E76F9F9"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Examples: This is stated in page 5 of the </w:t>
            </w:r>
            <w:hyperlink r:id="rId23">
              <w:r w:rsidRPr="00744742">
                <w:rPr>
                  <w:rFonts w:asciiTheme="majorHAnsi" w:hAnsiTheme="majorHAnsi" w:cstheme="majorHAnsi"/>
                  <w:color w:val="1155CC"/>
                  <w:highlight w:val="white"/>
                  <w:u w:val="single"/>
                </w:rPr>
                <w:t>2026 country work plan narrative</w:t>
              </w:r>
            </w:hyperlink>
            <w:hyperlink r:id="rId24">
              <w:r w:rsidRPr="00744742">
                <w:rPr>
                  <w:rFonts w:asciiTheme="majorHAnsi" w:hAnsiTheme="majorHAnsi" w:cstheme="majorHAnsi"/>
                  <w:color w:val="1155CC"/>
                  <w:u w:val="single"/>
                </w:rPr>
                <w:t xml:space="preserve"> </w:t>
              </w:r>
            </w:hyperlink>
            <w:r w:rsidRPr="00744742">
              <w:rPr>
                <w:rFonts w:asciiTheme="majorHAnsi" w:hAnsiTheme="majorHAnsi" w:cstheme="majorHAnsi"/>
              </w:rPr>
              <w:t xml:space="preserve">available on the website. </w:t>
            </w:r>
          </w:p>
          <w:p w14:paraId="7560A6DC" w14:textId="77777777" w:rsidR="00AC16DA" w:rsidRPr="00744742" w:rsidRDefault="00AC16DA">
            <w:pPr>
              <w:shd w:val="clear" w:color="auto" w:fill="D9E2F3"/>
              <w:spacing w:before="120" w:after="120"/>
              <w:rPr>
                <w:rFonts w:asciiTheme="majorHAnsi" w:hAnsiTheme="majorHAnsi" w:cstheme="majorHAnsi"/>
              </w:rPr>
            </w:pPr>
          </w:p>
          <w:p w14:paraId="17EE4B39"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Does the work plan reflect any of the following issues?</w:t>
            </w:r>
          </w:p>
          <w:p w14:paraId="2BC88294"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Check the ones applicable and insert an explanation on how and where that issue is reflected in the work plan:</w:t>
            </w:r>
          </w:p>
          <w:tbl>
            <w:tblPr>
              <w:tblStyle w:val="a2"/>
              <w:tblW w:w="716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582"/>
              <w:gridCol w:w="3582"/>
            </w:tblGrid>
            <w:tr w:rsidR="00AC16DA" w:rsidRPr="00744742" w14:paraId="2217F41F" w14:textId="77777777">
              <w:tc>
                <w:tcPr>
                  <w:tcW w:w="3582" w:type="dxa"/>
                </w:tcPr>
                <w:p w14:paraId="46463C6F" w14:textId="0BE2D660" w:rsidR="00AC16DA" w:rsidRPr="00744742" w:rsidRDefault="00332EA0">
                  <w:pPr>
                    <w:spacing w:before="60" w:after="60"/>
                    <w:rPr>
                      <w:rFonts w:asciiTheme="majorHAnsi" w:hAnsiTheme="majorHAnsi" w:cstheme="majorHAnsi"/>
                      <w:b/>
                      <w:bCs/>
                    </w:rPr>
                  </w:pPr>
                  <w:r w:rsidRPr="00744742">
                    <w:rPr>
                      <w:rFonts w:asciiTheme="majorHAnsi" w:hAnsiTheme="majorHAnsi" w:cstheme="majorHAnsi"/>
                      <w:b/>
                      <w:bCs/>
                    </w:rPr>
                    <w:t>Issue</w:t>
                  </w:r>
                </w:p>
              </w:tc>
              <w:tc>
                <w:tcPr>
                  <w:tcW w:w="3582" w:type="dxa"/>
                </w:tcPr>
                <w:p w14:paraId="0F8951E8" w14:textId="77777777" w:rsidR="00AC16DA" w:rsidRPr="00744742" w:rsidRDefault="00332EA0">
                  <w:pPr>
                    <w:spacing w:before="60" w:after="60"/>
                    <w:rPr>
                      <w:rFonts w:asciiTheme="majorHAnsi" w:hAnsiTheme="majorHAnsi" w:cstheme="majorHAnsi"/>
                      <w:b/>
                      <w:bCs/>
                    </w:rPr>
                  </w:pPr>
                  <w:r w:rsidRPr="00744742">
                    <w:rPr>
                      <w:rFonts w:asciiTheme="majorHAnsi" w:hAnsiTheme="majorHAnsi" w:cstheme="majorHAnsi"/>
                      <w:b/>
                      <w:bCs/>
                    </w:rPr>
                    <w:t>How reflected in work plan</w:t>
                  </w:r>
                </w:p>
              </w:tc>
            </w:tr>
            <w:tr w:rsidR="00AC16DA" w:rsidRPr="00744742" w14:paraId="0FEB56FE" w14:textId="77777777">
              <w:trPr>
                <w:trHeight w:val="2970"/>
              </w:trPr>
              <w:tc>
                <w:tcPr>
                  <w:tcW w:w="3582" w:type="dxa"/>
                </w:tcPr>
                <w:p w14:paraId="0BFCFDA4" w14:textId="77777777" w:rsidR="00AC16DA" w:rsidRPr="00744742" w:rsidRDefault="00332EA0">
                  <w:pPr>
                    <w:tabs>
                      <w:tab w:val="right" w:pos="3366"/>
                    </w:tabs>
                    <w:spacing w:before="60" w:after="60"/>
                    <w:rPr>
                      <w:rFonts w:asciiTheme="majorHAnsi" w:hAnsiTheme="majorHAnsi" w:cstheme="majorHAnsi"/>
                    </w:rPr>
                  </w:pPr>
                  <w:r w:rsidRPr="00744742">
                    <w:rPr>
                      <w:rFonts w:ascii="Segoe UI Symbol" w:eastAsia="MS Gothic" w:hAnsi="Segoe UI Symbol" w:cs="Segoe UI Symbol"/>
                    </w:rPr>
                    <w:lastRenderedPageBreak/>
                    <w:t>☒</w:t>
                  </w:r>
                  <w:r w:rsidRPr="00744742">
                    <w:rPr>
                      <w:rFonts w:asciiTheme="majorHAnsi" w:hAnsiTheme="majorHAnsi" w:cstheme="majorHAnsi"/>
                    </w:rPr>
                    <w:t xml:space="preserve"> </w:t>
                  </w:r>
                  <w:r w:rsidRPr="00744742">
                    <w:rPr>
                      <w:rFonts w:asciiTheme="majorHAnsi" w:hAnsiTheme="majorHAnsi" w:cstheme="majorHAnsi"/>
                      <w:shd w:val="clear" w:color="auto" w:fill="D9E2F3"/>
                    </w:rPr>
                    <w:t>Anti-corruption</w:t>
                  </w:r>
                  <w:r w:rsidRPr="00744742">
                    <w:rPr>
                      <w:rFonts w:asciiTheme="majorHAnsi" w:hAnsiTheme="majorHAnsi" w:cstheme="majorHAnsi"/>
                      <w:shd w:val="clear" w:color="auto" w:fill="D9E2F3"/>
                    </w:rPr>
                    <w:tab/>
                  </w:r>
                </w:p>
              </w:tc>
              <w:tc>
                <w:tcPr>
                  <w:tcW w:w="3582" w:type="dxa"/>
                </w:tcPr>
                <w:p w14:paraId="039B2EC9" w14:textId="77777777" w:rsidR="00AC16DA" w:rsidRDefault="00332EA0">
                  <w:pPr>
                    <w:spacing w:before="60" w:after="60"/>
                    <w:rPr>
                      <w:rFonts w:asciiTheme="majorHAnsi" w:hAnsiTheme="majorHAnsi" w:cstheme="majorHAnsi"/>
                    </w:rPr>
                  </w:pPr>
                  <w:r w:rsidRPr="00744742">
                    <w:rPr>
                      <w:rFonts w:asciiTheme="majorHAnsi" w:hAnsiTheme="majorHAnsi" w:cstheme="majorHAnsi"/>
                      <w:shd w:val="clear" w:color="auto" w:fill="D9E2F3"/>
                    </w:rPr>
                    <w:t>Explain</w:t>
                  </w:r>
                  <w:r w:rsidRPr="00744742">
                    <w:rPr>
                      <w:rFonts w:asciiTheme="majorHAnsi" w:hAnsiTheme="majorHAnsi" w:cstheme="majorHAnsi"/>
                    </w:rPr>
                    <w:t xml:space="preserve"> </w:t>
                  </w:r>
                </w:p>
                <w:p w14:paraId="28D04741" w14:textId="3BDAD79E" w:rsidR="00FB46C1" w:rsidRPr="00744742" w:rsidRDefault="00FB46C1">
                  <w:pPr>
                    <w:spacing w:before="60" w:after="60"/>
                    <w:rPr>
                      <w:rFonts w:asciiTheme="majorHAnsi" w:hAnsiTheme="majorHAnsi" w:cstheme="majorHAnsi"/>
                    </w:rPr>
                  </w:pPr>
                  <w:r>
                    <w:rPr>
                      <w:rFonts w:asciiTheme="majorHAnsi" w:hAnsiTheme="majorHAnsi" w:cstheme="majorHAnsi"/>
                    </w:rPr>
                    <w:t>The 2026 work plan reflects the following issues as it relates to anti-corruption.</w:t>
                  </w:r>
                </w:p>
                <w:p w14:paraId="0FC35AF3" w14:textId="16871BB5" w:rsidR="003C65E4" w:rsidRPr="00744742" w:rsidRDefault="003C65E4">
                  <w:pPr>
                    <w:spacing w:before="60" w:after="60"/>
                    <w:rPr>
                      <w:rFonts w:asciiTheme="majorHAnsi" w:hAnsiTheme="majorHAnsi" w:cstheme="majorHAnsi"/>
                    </w:rPr>
                  </w:pPr>
                  <w:r w:rsidRPr="00744742">
                    <w:rPr>
                      <w:rFonts w:asciiTheme="majorHAnsi" w:hAnsiTheme="majorHAnsi" w:cstheme="majorHAnsi"/>
                    </w:rPr>
                    <w:t xml:space="preserve">1. </w:t>
                  </w:r>
                  <w:r w:rsidR="00332EA0" w:rsidRPr="00744742">
                    <w:rPr>
                      <w:rFonts w:asciiTheme="majorHAnsi" w:hAnsiTheme="majorHAnsi" w:cstheme="majorHAnsi"/>
                    </w:rPr>
                    <w:t>Study on drivers of illicit financial flows in the mining sector. Can be found in 1.03</w:t>
                  </w:r>
                  <w:r w:rsidR="006A55FF" w:rsidRPr="00744742">
                    <w:rPr>
                      <w:rFonts w:asciiTheme="majorHAnsi" w:hAnsiTheme="majorHAnsi" w:cstheme="majorHAnsi"/>
                    </w:rPr>
                    <w:t xml:space="preserve"> </w:t>
                  </w:r>
                  <w:r w:rsidR="00332EA0" w:rsidRPr="00744742">
                    <w:rPr>
                      <w:rFonts w:asciiTheme="majorHAnsi" w:hAnsiTheme="majorHAnsi" w:cstheme="majorHAnsi"/>
                    </w:rPr>
                    <w:t>on the workplan</w:t>
                  </w:r>
                </w:p>
                <w:p w14:paraId="0E691E9C" w14:textId="3B22EBF3" w:rsidR="003C65E4" w:rsidRPr="00744742" w:rsidRDefault="006256E4" w:rsidP="003C65E4">
                  <w:pPr>
                    <w:spacing w:before="60" w:after="60"/>
                    <w:rPr>
                      <w:rFonts w:asciiTheme="majorHAnsi" w:hAnsiTheme="majorHAnsi" w:cstheme="majorHAnsi"/>
                    </w:rPr>
                  </w:pPr>
                  <w:r w:rsidRPr="00744742">
                    <w:rPr>
                      <w:rFonts w:asciiTheme="majorHAnsi" w:hAnsiTheme="majorHAnsi" w:cstheme="majorHAnsi"/>
                    </w:rPr>
                    <w:t>2</w:t>
                  </w:r>
                  <w:r w:rsidR="002B19F5" w:rsidRPr="00744742">
                    <w:rPr>
                      <w:rFonts w:asciiTheme="majorHAnsi" w:hAnsiTheme="majorHAnsi" w:cstheme="majorHAnsi"/>
                    </w:rPr>
                    <w:t>.</w:t>
                  </w:r>
                  <w:r w:rsidR="006A55FF" w:rsidRPr="00744742">
                    <w:rPr>
                      <w:rFonts w:asciiTheme="majorHAnsi" w:hAnsiTheme="majorHAnsi" w:cstheme="majorHAnsi"/>
                    </w:rPr>
                    <w:t xml:space="preserve"> </w:t>
                  </w:r>
                  <w:r w:rsidR="003C65E4" w:rsidRPr="00744742">
                    <w:rPr>
                      <w:rFonts w:asciiTheme="majorHAnsi" w:hAnsiTheme="majorHAnsi" w:cstheme="majorHAnsi"/>
                    </w:rPr>
                    <w:t>Corruption Risk Assessment in the Nigerian Ports – Implementation of the Integrity Plan. Can be found in 1.09, on the workplan</w:t>
                  </w:r>
                </w:p>
                <w:p w14:paraId="337102F4" w14:textId="7D2375C9" w:rsidR="003C65E4" w:rsidRPr="00744742" w:rsidRDefault="006256E4">
                  <w:pPr>
                    <w:spacing w:before="60" w:after="60"/>
                    <w:rPr>
                      <w:rFonts w:asciiTheme="majorHAnsi" w:hAnsiTheme="majorHAnsi" w:cstheme="majorHAnsi"/>
                    </w:rPr>
                  </w:pPr>
                  <w:r w:rsidRPr="00744742">
                    <w:rPr>
                      <w:rFonts w:asciiTheme="majorHAnsi" w:hAnsiTheme="majorHAnsi" w:cstheme="majorHAnsi"/>
                    </w:rPr>
                    <w:t>3</w:t>
                  </w:r>
                  <w:r w:rsidR="002B19F5" w:rsidRPr="00744742">
                    <w:rPr>
                      <w:rFonts w:asciiTheme="majorHAnsi" w:hAnsiTheme="majorHAnsi" w:cstheme="majorHAnsi"/>
                    </w:rPr>
                    <w:t>.</w:t>
                  </w:r>
                  <w:r w:rsidR="006A55FF" w:rsidRPr="00744742">
                    <w:rPr>
                      <w:rFonts w:asciiTheme="majorHAnsi" w:hAnsiTheme="majorHAnsi" w:cstheme="majorHAnsi"/>
                    </w:rPr>
                    <w:t xml:space="preserve"> </w:t>
                  </w:r>
                  <w:r w:rsidR="003C65E4" w:rsidRPr="00744742">
                    <w:rPr>
                      <w:rFonts w:asciiTheme="majorHAnsi" w:hAnsiTheme="majorHAnsi" w:cstheme="majorHAnsi"/>
                    </w:rPr>
                    <w:t>Review of Nigeria’s Implementation of the UNCAC – implementation of the Remediation Plan. Can be found in 1.10, on the workplan</w:t>
                  </w:r>
                </w:p>
                <w:p w14:paraId="0AEC95BA" w14:textId="1D8F83AB" w:rsidR="00AC16DA" w:rsidRPr="00744742" w:rsidRDefault="006256E4">
                  <w:pPr>
                    <w:spacing w:before="60" w:after="60"/>
                    <w:rPr>
                      <w:rFonts w:asciiTheme="majorHAnsi" w:hAnsiTheme="majorHAnsi" w:cstheme="majorHAnsi"/>
                    </w:rPr>
                  </w:pPr>
                  <w:r w:rsidRPr="00744742">
                    <w:rPr>
                      <w:rFonts w:asciiTheme="majorHAnsi" w:hAnsiTheme="majorHAnsi" w:cstheme="majorHAnsi"/>
                    </w:rPr>
                    <w:t>4</w:t>
                  </w:r>
                  <w:r w:rsidR="002B19F5" w:rsidRPr="00744742">
                    <w:rPr>
                      <w:rFonts w:asciiTheme="majorHAnsi" w:hAnsiTheme="majorHAnsi" w:cstheme="majorHAnsi"/>
                    </w:rPr>
                    <w:t>.</w:t>
                  </w:r>
                  <w:r w:rsidR="006A55FF" w:rsidRPr="00744742">
                    <w:rPr>
                      <w:rFonts w:asciiTheme="majorHAnsi" w:hAnsiTheme="majorHAnsi" w:cstheme="majorHAnsi"/>
                    </w:rPr>
                    <w:t xml:space="preserve"> </w:t>
                  </w:r>
                  <w:r w:rsidR="00332EA0" w:rsidRPr="00744742">
                    <w:rPr>
                      <w:rFonts w:asciiTheme="majorHAnsi" w:hAnsiTheme="majorHAnsi" w:cstheme="majorHAnsi"/>
                    </w:rPr>
                    <w:t>Implementation of the National Anti-corruption strategy (NACS) 2022-2026. Can be found in 1.14, on the workplan</w:t>
                  </w:r>
                </w:p>
                <w:p w14:paraId="3138C86E" w14:textId="1064AEA2" w:rsidR="00AC16DA" w:rsidRPr="00744742" w:rsidRDefault="006256E4">
                  <w:pPr>
                    <w:spacing w:before="60" w:after="60"/>
                    <w:rPr>
                      <w:rFonts w:asciiTheme="majorHAnsi" w:hAnsiTheme="majorHAnsi" w:cstheme="majorHAnsi"/>
                    </w:rPr>
                  </w:pPr>
                  <w:r w:rsidRPr="00744742">
                    <w:rPr>
                      <w:rFonts w:asciiTheme="majorHAnsi" w:hAnsiTheme="majorHAnsi" w:cstheme="majorHAnsi"/>
                    </w:rPr>
                    <w:t>5</w:t>
                  </w:r>
                  <w:r w:rsidR="002B19F5" w:rsidRPr="00744742">
                    <w:rPr>
                      <w:rFonts w:asciiTheme="majorHAnsi" w:hAnsiTheme="majorHAnsi" w:cstheme="majorHAnsi"/>
                    </w:rPr>
                    <w:t>.</w:t>
                  </w:r>
                  <w:r w:rsidR="006A55FF" w:rsidRPr="00744742">
                    <w:rPr>
                      <w:rFonts w:asciiTheme="majorHAnsi" w:hAnsiTheme="majorHAnsi" w:cstheme="majorHAnsi"/>
                    </w:rPr>
                    <w:t xml:space="preserve"> </w:t>
                  </w:r>
                  <w:r w:rsidR="00332EA0" w:rsidRPr="00744742">
                    <w:rPr>
                      <w:rFonts w:asciiTheme="majorHAnsi" w:hAnsiTheme="majorHAnsi" w:cstheme="majorHAnsi"/>
                    </w:rPr>
                    <w:t>Joint annual commemoration of the International and Africa Anti-Corruption Day (1.16)</w:t>
                  </w:r>
                </w:p>
                <w:p w14:paraId="140B488F" w14:textId="77777777" w:rsidR="00AC16DA" w:rsidRPr="00744742" w:rsidRDefault="00AC16DA">
                  <w:pPr>
                    <w:spacing w:before="60" w:after="60"/>
                    <w:rPr>
                      <w:rFonts w:asciiTheme="majorHAnsi" w:eastAsia="Arial" w:hAnsiTheme="majorHAnsi" w:cstheme="majorHAnsi"/>
                    </w:rPr>
                  </w:pPr>
                </w:p>
              </w:tc>
            </w:tr>
            <w:tr w:rsidR="00AC16DA" w:rsidRPr="00744742" w14:paraId="5B0BE99B" w14:textId="77777777">
              <w:tc>
                <w:tcPr>
                  <w:tcW w:w="3582" w:type="dxa"/>
                </w:tcPr>
                <w:p w14:paraId="5274F4DC" w14:textId="77777777" w:rsidR="00AC16DA" w:rsidRPr="00744742" w:rsidRDefault="00332EA0">
                  <w:pPr>
                    <w:spacing w:before="60" w:after="6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Gender equity</w:t>
                  </w:r>
                </w:p>
              </w:tc>
              <w:tc>
                <w:tcPr>
                  <w:tcW w:w="3582" w:type="dxa"/>
                </w:tcPr>
                <w:p w14:paraId="6BE28AAA" w14:textId="77777777" w:rsidR="00AC16DA" w:rsidRPr="00744742" w:rsidRDefault="00332EA0">
                  <w:pPr>
                    <w:spacing w:before="60" w:after="60"/>
                    <w:rPr>
                      <w:rFonts w:asciiTheme="majorHAnsi" w:hAnsiTheme="majorHAnsi" w:cstheme="majorHAnsi"/>
                      <w:shd w:val="clear" w:color="auto" w:fill="D9E2F3"/>
                    </w:rPr>
                  </w:pPr>
                  <w:r w:rsidRPr="00744742">
                    <w:rPr>
                      <w:rFonts w:asciiTheme="majorHAnsi" w:hAnsiTheme="majorHAnsi" w:cstheme="majorHAnsi"/>
                      <w:shd w:val="clear" w:color="auto" w:fill="D9E2F3"/>
                    </w:rPr>
                    <w:t>Explain</w:t>
                  </w:r>
                </w:p>
                <w:p w14:paraId="6CEE876D" w14:textId="1EA637A2" w:rsidR="00AC16DA" w:rsidRPr="00744742" w:rsidRDefault="002B19F5" w:rsidP="002B19F5">
                  <w:pPr>
                    <w:spacing w:before="60" w:after="60"/>
                    <w:rPr>
                      <w:rFonts w:asciiTheme="majorHAnsi" w:hAnsiTheme="majorHAnsi" w:cstheme="majorHAnsi"/>
                      <w:highlight w:val="white"/>
                    </w:rPr>
                  </w:pPr>
                  <w:r w:rsidRPr="00744742">
                    <w:rPr>
                      <w:rFonts w:asciiTheme="majorHAnsi" w:hAnsiTheme="majorHAnsi" w:cstheme="majorHAnsi"/>
                      <w:highlight w:val="white"/>
                    </w:rPr>
                    <w:t xml:space="preserve">1. </w:t>
                  </w:r>
                  <w:r w:rsidR="00332EA0" w:rsidRPr="00744742">
                    <w:rPr>
                      <w:rFonts w:asciiTheme="majorHAnsi" w:hAnsiTheme="majorHAnsi" w:cstheme="majorHAnsi"/>
                      <w:highlight w:val="white"/>
                    </w:rPr>
                    <w:t xml:space="preserve">Conduct </w:t>
                  </w:r>
                  <w:r w:rsidRPr="00744742">
                    <w:rPr>
                      <w:rFonts w:asciiTheme="majorHAnsi" w:hAnsiTheme="majorHAnsi" w:cstheme="majorHAnsi"/>
                      <w:highlight w:val="white"/>
                    </w:rPr>
                    <w:t>stakeholders’</w:t>
                  </w:r>
                  <w:r w:rsidR="00332EA0" w:rsidRPr="00744742">
                    <w:rPr>
                      <w:rFonts w:asciiTheme="majorHAnsi" w:hAnsiTheme="majorHAnsi" w:cstheme="majorHAnsi"/>
                      <w:highlight w:val="white"/>
                    </w:rPr>
                    <w:t xml:space="preserve"> engagement on Gender inclusion and mainstreaming in extractive industries activities (2.05)</w:t>
                  </w:r>
                </w:p>
                <w:p w14:paraId="15CE618D" w14:textId="5F6C2660" w:rsidR="00AC16DA" w:rsidRPr="00744742" w:rsidRDefault="002B19F5">
                  <w:pPr>
                    <w:spacing w:before="60" w:after="60"/>
                    <w:rPr>
                      <w:rFonts w:asciiTheme="majorHAnsi" w:hAnsiTheme="majorHAnsi" w:cstheme="majorHAnsi"/>
                      <w:highlight w:val="white"/>
                    </w:rPr>
                  </w:pPr>
                  <w:r w:rsidRPr="00744742">
                    <w:rPr>
                      <w:rFonts w:asciiTheme="majorHAnsi" w:hAnsiTheme="majorHAnsi" w:cstheme="majorHAnsi"/>
                      <w:highlight w:val="white"/>
                    </w:rPr>
                    <w:t>2.</w:t>
                  </w:r>
                  <w:r w:rsidR="006A55FF" w:rsidRPr="00744742">
                    <w:rPr>
                      <w:rFonts w:asciiTheme="majorHAnsi" w:hAnsiTheme="majorHAnsi" w:cstheme="majorHAnsi"/>
                      <w:highlight w:val="white"/>
                    </w:rPr>
                    <w:t xml:space="preserve"> </w:t>
                  </w:r>
                  <w:r w:rsidR="00332EA0" w:rsidRPr="00744742">
                    <w:rPr>
                      <w:rFonts w:asciiTheme="majorHAnsi" w:hAnsiTheme="majorHAnsi" w:cstheme="majorHAnsi"/>
                      <w:highlight w:val="white"/>
                    </w:rPr>
                    <w:t>Development of NEITI Gender Policy (1.07)</w:t>
                  </w:r>
                </w:p>
                <w:p w14:paraId="298128EE" w14:textId="77777777" w:rsidR="00AC16DA" w:rsidRPr="00744742" w:rsidRDefault="00AC16DA">
                  <w:pPr>
                    <w:spacing w:before="60" w:after="60"/>
                    <w:rPr>
                      <w:rFonts w:asciiTheme="majorHAnsi" w:hAnsiTheme="majorHAnsi" w:cstheme="majorHAnsi"/>
                      <w:shd w:val="clear" w:color="auto" w:fill="D9E2F3"/>
                    </w:rPr>
                  </w:pPr>
                </w:p>
              </w:tc>
            </w:tr>
            <w:tr w:rsidR="00AC16DA" w:rsidRPr="00744742" w14:paraId="557E9642" w14:textId="77777777">
              <w:tc>
                <w:tcPr>
                  <w:tcW w:w="3582" w:type="dxa"/>
                </w:tcPr>
                <w:p w14:paraId="730DD385" w14:textId="77777777" w:rsidR="00AC16DA" w:rsidRPr="00744742" w:rsidRDefault="00332EA0">
                  <w:pPr>
                    <w:spacing w:before="60" w:after="6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Energy transition</w:t>
                  </w:r>
                </w:p>
              </w:tc>
              <w:tc>
                <w:tcPr>
                  <w:tcW w:w="3582" w:type="dxa"/>
                </w:tcPr>
                <w:p w14:paraId="74788AF3" w14:textId="77777777" w:rsidR="00AC16DA" w:rsidRPr="00744742" w:rsidRDefault="00332EA0">
                  <w:pPr>
                    <w:spacing w:before="60" w:after="60"/>
                    <w:rPr>
                      <w:rFonts w:asciiTheme="majorHAnsi" w:hAnsiTheme="majorHAnsi" w:cstheme="majorHAnsi"/>
                      <w:shd w:val="clear" w:color="auto" w:fill="D9E2F3"/>
                    </w:rPr>
                  </w:pPr>
                  <w:r w:rsidRPr="00744742">
                    <w:rPr>
                      <w:rFonts w:asciiTheme="majorHAnsi" w:hAnsiTheme="majorHAnsi" w:cstheme="majorHAnsi"/>
                      <w:shd w:val="clear" w:color="auto" w:fill="D9E2F3"/>
                    </w:rPr>
                    <w:t>Explain</w:t>
                  </w:r>
                </w:p>
                <w:p w14:paraId="4F77935F" w14:textId="749FF409" w:rsidR="00AC16DA" w:rsidRPr="00744742" w:rsidRDefault="002B19F5">
                  <w:pPr>
                    <w:spacing w:before="60" w:after="60"/>
                    <w:rPr>
                      <w:rFonts w:asciiTheme="majorHAnsi" w:hAnsiTheme="majorHAnsi" w:cstheme="majorHAnsi"/>
                    </w:rPr>
                  </w:pPr>
                  <w:r w:rsidRPr="00744742">
                    <w:rPr>
                      <w:rFonts w:asciiTheme="majorHAnsi" w:hAnsiTheme="majorHAnsi" w:cstheme="majorHAnsi"/>
                    </w:rPr>
                    <w:t>1.</w:t>
                  </w:r>
                  <w:r w:rsidR="006A55FF" w:rsidRPr="00744742">
                    <w:rPr>
                      <w:rFonts w:asciiTheme="majorHAnsi" w:hAnsiTheme="majorHAnsi" w:cstheme="majorHAnsi"/>
                    </w:rPr>
                    <w:t xml:space="preserve"> </w:t>
                  </w:r>
                  <w:r w:rsidR="00332EA0" w:rsidRPr="00744742">
                    <w:rPr>
                      <w:rFonts w:asciiTheme="majorHAnsi" w:hAnsiTheme="majorHAnsi" w:cstheme="majorHAnsi"/>
                    </w:rPr>
                    <w:t>Study on the impact of energy transition on Nigeria’s economy, including engagement with oil companies, validation and launch of report. Can be found in 1.01</w:t>
                  </w:r>
                  <w:r w:rsidR="006A55FF" w:rsidRPr="00744742">
                    <w:rPr>
                      <w:rFonts w:asciiTheme="majorHAnsi" w:hAnsiTheme="majorHAnsi" w:cstheme="majorHAnsi"/>
                    </w:rPr>
                    <w:t xml:space="preserve"> </w:t>
                  </w:r>
                  <w:r w:rsidR="00332EA0" w:rsidRPr="00744742">
                    <w:rPr>
                      <w:rFonts w:asciiTheme="majorHAnsi" w:hAnsiTheme="majorHAnsi" w:cstheme="majorHAnsi"/>
                    </w:rPr>
                    <w:t>on the workplan</w:t>
                  </w:r>
                </w:p>
                <w:p w14:paraId="395D9088" w14:textId="77777777" w:rsidR="00AC16DA" w:rsidRPr="00744742" w:rsidRDefault="00AC16DA">
                  <w:pPr>
                    <w:spacing w:before="60" w:after="60"/>
                    <w:rPr>
                      <w:rFonts w:asciiTheme="majorHAnsi" w:hAnsiTheme="majorHAnsi" w:cstheme="majorHAnsi"/>
                    </w:rPr>
                  </w:pPr>
                </w:p>
              </w:tc>
            </w:tr>
            <w:tr w:rsidR="00AC16DA" w:rsidRPr="00744742" w14:paraId="284F8DBA" w14:textId="77777777">
              <w:tc>
                <w:tcPr>
                  <w:tcW w:w="3582" w:type="dxa"/>
                </w:tcPr>
                <w:p w14:paraId="74574E8B" w14:textId="77777777" w:rsidR="00AC16DA" w:rsidRPr="00744742" w:rsidRDefault="00332EA0">
                  <w:pPr>
                    <w:spacing w:before="60" w:after="6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highlight w:val="white"/>
                    </w:rPr>
                    <w:t xml:space="preserve"> </w:t>
                  </w:r>
                  <w:r w:rsidRPr="00744742">
                    <w:rPr>
                      <w:rFonts w:asciiTheme="majorHAnsi" w:hAnsiTheme="majorHAnsi" w:cstheme="majorHAnsi"/>
                      <w:shd w:val="clear" w:color="auto" w:fill="D9E2F3"/>
                    </w:rPr>
                    <w:t>Revenue collection</w:t>
                  </w:r>
                </w:p>
              </w:tc>
              <w:tc>
                <w:tcPr>
                  <w:tcW w:w="3582" w:type="dxa"/>
                </w:tcPr>
                <w:p w14:paraId="546D3244" w14:textId="77777777" w:rsidR="00AC16DA" w:rsidRPr="00744742" w:rsidRDefault="00332EA0">
                  <w:pPr>
                    <w:spacing w:before="60" w:after="6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Explain </w:t>
                  </w:r>
                </w:p>
                <w:p w14:paraId="7C2E39A2" w14:textId="508348C1" w:rsidR="00AC16DA" w:rsidRPr="00744742" w:rsidRDefault="002B19F5">
                  <w:pPr>
                    <w:spacing w:before="60" w:after="60"/>
                    <w:rPr>
                      <w:rFonts w:asciiTheme="majorHAnsi" w:hAnsiTheme="majorHAnsi" w:cstheme="majorHAnsi"/>
                    </w:rPr>
                  </w:pPr>
                  <w:r w:rsidRPr="00744742">
                    <w:rPr>
                      <w:rFonts w:asciiTheme="majorHAnsi" w:hAnsiTheme="majorHAnsi" w:cstheme="majorHAnsi"/>
                    </w:rPr>
                    <w:t xml:space="preserve">1. </w:t>
                  </w:r>
                  <w:r w:rsidR="00332EA0" w:rsidRPr="00744742">
                    <w:rPr>
                      <w:rFonts w:asciiTheme="majorHAnsi" w:hAnsiTheme="majorHAnsi" w:cstheme="majorHAnsi"/>
                    </w:rPr>
                    <w:t>Conduct 2024 Oil and Gas Industry Audit.</w:t>
                  </w:r>
                  <w:r w:rsidRPr="00744742">
                    <w:rPr>
                      <w:rFonts w:asciiTheme="majorHAnsi" w:hAnsiTheme="majorHAnsi" w:cstheme="majorHAnsi"/>
                    </w:rPr>
                    <w:t xml:space="preserve"> </w:t>
                  </w:r>
                  <w:r w:rsidR="00332EA0" w:rsidRPr="00744742">
                    <w:rPr>
                      <w:rFonts w:asciiTheme="majorHAnsi" w:hAnsiTheme="majorHAnsi" w:cstheme="majorHAnsi"/>
                    </w:rPr>
                    <w:t>(4.01)</w:t>
                  </w:r>
                </w:p>
                <w:p w14:paraId="14660160" w14:textId="4ABBEC9E" w:rsidR="002B19F5" w:rsidRPr="00744742" w:rsidRDefault="002B19F5">
                  <w:pPr>
                    <w:spacing w:before="60" w:after="60"/>
                    <w:rPr>
                      <w:rFonts w:asciiTheme="majorHAnsi" w:hAnsiTheme="majorHAnsi" w:cstheme="majorHAnsi"/>
                    </w:rPr>
                  </w:pPr>
                  <w:r w:rsidRPr="00744742">
                    <w:rPr>
                      <w:rFonts w:asciiTheme="majorHAnsi" w:hAnsiTheme="majorHAnsi" w:cstheme="majorHAnsi"/>
                    </w:rPr>
                    <w:lastRenderedPageBreak/>
                    <w:t xml:space="preserve">2. </w:t>
                  </w:r>
                  <w:r w:rsidR="00332EA0" w:rsidRPr="00744742">
                    <w:rPr>
                      <w:rFonts w:asciiTheme="majorHAnsi" w:hAnsiTheme="majorHAnsi" w:cstheme="majorHAnsi"/>
                    </w:rPr>
                    <w:t>Conduct 2024 Solid minerals industry Audit. (4.02)</w:t>
                  </w:r>
                </w:p>
              </w:tc>
            </w:tr>
            <w:tr w:rsidR="00AC16DA" w:rsidRPr="00744742" w14:paraId="515C38DC" w14:textId="77777777">
              <w:tc>
                <w:tcPr>
                  <w:tcW w:w="3582" w:type="dxa"/>
                </w:tcPr>
                <w:p w14:paraId="0EFCE7D9" w14:textId="77777777" w:rsidR="00AC16DA" w:rsidRPr="00744742" w:rsidRDefault="00332EA0">
                  <w:pPr>
                    <w:spacing w:before="60" w:after="60"/>
                    <w:rPr>
                      <w:rFonts w:asciiTheme="majorHAnsi" w:hAnsiTheme="majorHAnsi" w:cstheme="majorHAnsi"/>
                    </w:rPr>
                  </w:pPr>
                  <w:r w:rsidRPr="00744742">
                    <w:rPr>
                      <w:rFonts w:ascii="Segoe UI Symbol" w:eastAsia="MS Gothic" w:hAnsi="Segoe UI Symbol" w:cs="Segoe UI Symbol"/>
                    </w:rPr>
                    <w:lastRenderedPageBreak/>
                    <w:t>☒</w:t>
                  </w:r>
                  <w:r w:rsidRPr="00744742">
                    <w:rPr>
                      <w:rFonts w:asciiTheme="majorHAnsi" w:hAnsiTheme="majorHAnsi" w:cstheme="majorHAnsi"/>
                    </w:rPr>
                    <w:t xml:space="preserve"> </w:t>
                  </w:r>
                  <w:r w:rsidRPr="00744742">
                    <w:rPr>
                      <w:rFonts w:asciiTheme="majorHAnsi" w:hAnsiTheme="majorHAnsi" w:cstheme="majorHAnsi"/>
                      <w:shd w:val="clear" w:color="auto" w:fill="D9E2F3"/>
                    </w:rPr>
                    <w:t>Artisanal and small-scale mining</w:t>
                  </w:r>
                </w:p>
              </w:tc>
              <w:tc>
                <w:tcPr>
                  <w:tcW w:w="3582" w:type="dxa"/>
                </w:tcPr>
                <w:p w14:paraId="17572A0E" w14:textId="77777777" w:rsidR="00AC16DA" w:rsidRPr="00744742" w:rsidRDefault="00332EA0">
                  <w:pPr>
                    <w:spacing w:before="60" w:after="6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Explain </w:t>
                  </w:r>
                </w:p>
                <w:p w14:paraId="05F513BC" w14:textId="3761EFC3" w:rsidR="00AC16DA" w:rsidRPr="00744742" w:rsidRDefault="002B19F5">
                  <w:pPr>
                    <w:spacing w:before="60" w:after="60"/>
                    <w:rPr>
                      <w:rFonts w:asciiTheme="majorHAnsi" w:hAnsiTheme="majorHAnsi" w:cstheme="majorHAnsi"/>
                      <w:highlight w:val="white"/>
                    </w:rPr>
                  </w:pPr>
                  <w:r w:rsidRPr="00744742">
                    <w:rPr>
                      <w:rFonts w:asciiTheme="majorHAnsi" w:hAnsiTheme="majorHAnsi" w:cstheme="majorHAnsi"/>
                      <w:highlight w:val="white"/>
                    </w:rPr>
                    <w:t>1.</w:t>
                  </w:r>
                  <w:r w:rsidR="006A55FF" w:rsidRPr="00744742">
                    <w:rPr>
                      <w:rFonts w:asciiTheme="majorHAnsi" w:hAnsiTheme="majorHAnsi" w:cstheme="majorHAnsi"/>
                      <w:highlight w:val="white"/>
                    </w:rPr>
                    <w:t xml:space="preserve"> </w:t>
                  </w:r>
                  <w:r w:rsidR="00332EA0" w:rsidRPr="00744742">
                    <w:rPr>
                      <w:rFonts w:asciiTheme="majorHAnsi" w:hAnsiTheme="majorHAnsi" w:cstheme="majorHAnsi"/>
                      <w:highlight w:val="white"/>
                    </w:rPr>
                    <w:t>Assessment of minerals &amp; mining Act 2007, mining roadmap 2016</w:t>
                  </w:r>
                </w:p>
                <w:p w14:paraId="2602D310" w14:textId="64DC2D4D" w:rsidR="00AC16DA" w:rsidRPr="00744742" w:rsidRDefault="00332EA0">
                  <w:pPr>
                    <w:spacing w:before="60" w:after="60"/>
                    <w:rPr>
                      <w:rFonts w:asciiTheme="majorHAnsi" w:hAnsiTheme="majorHAnsi" w:cstheme="majorHAnsi"/>
                    </w:rPr>
                  </w:pPr>
                  <w:r w:rsidRPr="00744742">
                    <w:rPr>
                      <w:rFonts w:asciiTheme="majorHAnsi" w:hAnsiTheme="majorHAnsi" w:cstheme="majorHAnsi"/>
                    </w:rPr>
                    <w:t>Can be found in 1.05</w:t>
                  </w:r>
                  <w:r w:rsidR="006A55FF" w:rsidRPr="00744742">
                    <w:rPr>
                      <w:rFonts w:asciiTheme="majorHAnsi" w:hAnsiTheme="majorHAnsi" w:cstheme="majorHAnsi"/>
                    </w:rPr>
                    <w:t xml:space="preserve"> </w:t>
                  </w:r>
                  <w:r w:rsidRPr="00744742">
                    <w:rPr>
                      <w:rFonts w:asciiTheme="majorHAnsi" w:hAnsiTheme="majorHAnsi" w:cstheme="majorHAnsi"/>
                    </w:rPr>
                    <w:t>on the workplan</w:t>
                  </w:r>
                </w:p>
                <w:p w14:paraId="5567D664" w14:textId="77777777" w:rsidR="00AC16DA" w:rsidRPr="00744742" w:rsidRDefault="00332EA0">
                  <w:pPr>
                    <w:spacing w:before="60" w:after="6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 </w:t>
                  </w:r>
                </w:p>
                <w:p w14:paraId="0B98A268" w14:textId="77777777" w:rsidR="00AC16DA" w:rsidRPr="00744742" w:rsidRDefault="00332EA0">
                  <w:pPr>
                    <w:spacing w:before="60" w:after="60"/>
                    <w:rPr>
                      <w:rFonts w:asciiTheme="majorHAnsi" w:hAnsiTheme="majorHAnsi" w:cstheme="majorHAnsi"/>
                      <w:shd w:val="clear" w:color="auto" w:fill="D9E2F3"/>
                    </w:rPr>
                  </w:pPr>
                  <w:r w:rsidRPr="00744742">
                    <w:rPr>
                      <w:rFonts w:asciiTheme="majorHAnsi" w:eastAsia="Arial" w:hAnsiTheme="majorHAnsi" w:cstheme="majorHAnsi"/>
                    </w:rPr>
                    <w:t>See</w:t>
                  </w:r>
                  <w:r w:rsidRPr="00744742">
                    <w:rPr>
                      <w:rFonts w:asciiTheme="majorHAnsi" w:eastAsia="Arial" w:hAnsiTheme="majorHAnsi" w:cstheme="majorHAnsi"/>
                      <w:color w:val="FF0000"/>
                    </w:rPr>
                    <w:t xml:space="preserve"> </w:t>
                  </w:r>
                  <w:r w:rsidRPr="00744742">
                    <w:rPr>
                      <w:rFonts w:asciiTheme="majorHAnsi" w:eastAsia="Arial" w:hAnsiTheme="majorHAnsi" w:cstheme="majorHAnsi"/>
                    </w:rPr>
                    <w:t>link</w:t>
                  </w:r>
                  <w:r w:rsidRPr="00744742">
                    <w:rPr>
                      <w:rFonts w:asciiTheme="majorHAnsi" w:eastAsia="Arial" w:hAnsiTheme="majorHAnsi" w:cstheme="majorHAnsi"/>
                      <w:color w:val="FF0000"/>
                    </w:rPr>
                    <w:t xml:space="preserve"> </w:t>
                  </w:r>
                  <w:r w:rsidRPr="00744742">
                    <w:rPr>
                      <w:rFonts w:asciiTheme="majorHAnsi" w:eastAsia="Arial" w:hAnsiTheme="majorHAnsi" w:cstheme="majorHAnsi"/>
                    </w:rPr>
                    <w:t xml:space="preserve">to the </w:t>
                  </w:r>
                  <w:hyperlink r:id="rId25">
                    <w:r w:rsidRPr="00744742">
                      <w:rPr>
                        <w:rFonts w:asciiTheme="majorHAnsi" w:eastAsia="Arial" w:hAnsiTheme="majorHAnsi" w:cstheme="majorHAnsi"/>
                        <w:color w:val="1155CC"/>
                        <w:u w:val="single"/>
                      </w:rPr>
                      <w:t>workplan</w:t>
                    </w:r>
                  </w:hyperlink>
                  <w:r w:rsidRPr="00744742">
                    <w:rPr>
                      <w:rFonts w:asciiTheme="majorHAnsi" w:eastAsia="Arial" w:hAnsiTheme="majorHAnsi" w:cstheme="majorHAnsi"/>
                    </w:rPr>
                    <w:t xml:space="preserve"> available on NEITI website </w:t>
                  </w:r>
                </w:p>
                <w:p w14:paraId="799B2EB8" w14:textId="77777777" w:rsidR="00AC16DA" w:rsidRPr="00744742" w:rsidRDefault="00AC16DA">
                  <w:pPr>
                    <w:spacing w:before="60" w:after="60"/>
                    <w:rPr>
                      <w:rFonts w:asciiTheme="majorHAnsi" w:hAnsiTheme="majorHAnsi" w:cstheme="majorHAnsi"/>
                      <w:shd w:val="clear" w:color="auto" w:fill="D9E2F3"/>
                    </w:rPr>
                  </w:pPr>
                </w:p>
              </w:tc>
            </w:tr>
            <w:tr w:rsidR="00AC16DA" w:rsidRPr="00744742" w14:paraId="17F0C8B2" w14:textId="77777777">
              <w:tc>
                <w:tcPr>
                  <w:tcW w:w="3582" w:type="dxa"/>
                </w:tcPr>
                <w:p w14:paraId="59FE3F0A" w14:textId="77777777" w:rsidR="00AC16DA" w:rsidRPr="00744742" w:rsidRDefault="00332EA0">
                  <w:pPr>
                    <w:spacing w:before="60" w:after="60"/>
                    <w:rPr>
                      <w:rFonts w:asciiTheme="majorHAnsi" w:hAnsiTheme="majorHAnsi" w:cstheme="majorHAnsi"/>
                    </w:rPr>
                  </w:pPr>
                  <w:r w:rsidRPr="00744742">
                    <w:rPr>
                      <w:rFonts w:asciiTheme="majorHAnsi" w:hAnsiTheme="majorHAnsi" w:cstheme="majorHAnsi"/>
                    </w:rPr>
                    <w:t xml:space="preserve">Other issues of national relevance: (add more rows if necessary) </w:t>
                  </w:r>
                  <w:r w:rsidRPr="00744742">
                    <w:rPr>
                      <w:rFonts w:asciiTheme="majorHAnsi" w:hAnsiTheme="majorHAnsi" w:cstheme="majorHAnsi"/>
                      <w:shd w:val="clear" w:color="auto" w:fill="D9E2F3"/>
                    </w:rPr>
                    <w:t>Add</w:t>
                  </w:r>
                </w:p>
                <w:p w14:paraId="09C54AC9" w14:textId="77777777" w:rsidR="00AC16DA" w:rsidRPr="00744742" w:rsidRDefault="00AC16DA">
                  <w:pPr>
                    <w:spacing w:before="60" w:after="60"/>
                    <w:rPr>
                      <w:rFonts w:asciiTheme="majorHAnsi" w:hAnsiTheme="majorHAnsi" w:cstheme="majorHAnsi"/>
                    </w:rPr>
                  </w:pPr>
                </w:p>
              </w:tc>
              <w:tc>
                <w:tcPr>
                  <w:tcW w:w="3582" w:type="dxa"/>
                </w:tcPr>
                <w:p w14:paraId="70D2C6ED" w14:textId="0726E46D" w:rsidR="00AC16DA" w:rsidRPr="00744742" w:rsidRDefault="00332EA0">
                  <w:pPr>
                    <w:spacing w:before="60" w:after="60"/>
                    <w:rPr>
                      <w:rFonts w:asciiTheme="majorHAnsi" w:hAnsiTheme="majorHAnsi" w:cstheme="majorHAnsi"/>
                      <w:shd w:val="clear" w:color="auto" w:fill="D9E2F3"/>
                    </w:rPr>
                  </w:pPr>
                  <w:r w:rsidRPr="00744742">
                    <w:rPr>
                      <w:rFonts w:asciiTheme="majorHAnsi" w:hAnsiTheme="majorHAnsi" w:cstheme="majorHAnsi"/>
                      <w:shd w:val="clear" w:color="auto" w:fill="D9E2F3"/>
                    </w:rPr>
                    <w:t>Youth Targeted Sub-National Advocacy and Engagements  (3.08) on the workplan</w:t>
                  </w:r>
                </w:p>
                <w:p w14:paraId="61265DFE" w14:textId="6B83D125" w:rsidR="00AC16DA" w:rsidRPr="00744742" w:rsidRDefault="00AC16DA">
                  <w:pPr>
                    <w:spacing w:before="60" w:after="60"/>
                    <w:rPr>
                      <w:rFonts w:asciiTheme="majorHAnsi" w:hAnsiTheme="majorHAnsi" w:cstheme="majorHAnsi"/>
                      <w:shd w:val="clear" w:color="auto" w:fill="D9E2F3"/>
                    </w:rPr>
                  </w:pPr>
                </w:p>
              </w:tc>
            </w:tr>
          </w:tbl>
          <w:p w14:paraId="0B500BF7"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Are any of the objectives or outcomes in the work plan the result of consultation with key stakeholders of the MSG?</w:t>
            </w:r>
          </w:p>
          <w:p w14:paraId="18E7B828" w14:textId="77777777" w:rsidR="00AC16DA" w:rsidRPr="00744742" w:rsidRDefault="00332EA0">
            <w:pPr>
              <w:spacing w:before="120" w:after="120"/>
              <w:rPr>
                <w:rFonts w:asciiTheme="majorHAnsi" w:hAnsiTheme="majorHAnsi" w:cstheme="majorHAnsi"/>
                <w:color w:val="7F7F7F"/>
              </w:rPr>
            </w:pPr>
            <w:r w:rsidRPr="00744742">
              <w:rPr>
                <w:rFonts w:asciiTheme="majorHAnsi" w:hAnsiTheme="majorHAnsi" w:cstheme="majorHAnsi"/>
                <w:color w:val="7F7F7F"/>
              </w:rPr>
              <w:t xml:space="preserve">Constituencies can refer to documentation in forms for stakeholder engagement: government (form B1), companies (form B2) and civil society (form B3) in consultation with wider constituencies. </w:t>
            </w:r>
          </w:p>
          <w:p w14:paraId="0C909D91"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22F97EA5" w14:textId="434D3F23" w:rsidR="00AC16DA" w:rsidRPr="00744742" w:rsidRDefault="00332EA0">
            <w:pPr>
              <w:spacing w:before="120" w:after="120"/>
              <w:rPr>
                <w:rFonts w:asciiTheme="majorHAnsi" w:hAnsiTheme="majorHAnsi" w:cstheme="majorHAnsi"/>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which ones and by whom? </w:t>
            </w:r>
            <w:r w:rsidR="00490763">
              <w:rPr>
                <w:rFonts w:asciiTheme="majorHAnsi" w:eastAsia="Arial" w:hAnsiTheme="majorHAnsi" w:cstheme="majorHAnsi"/>
                <w:color w:val="7F7F7F"/>
              </w:rPr>
              <w:t>T</w:t>
            </w:r>
            <w:r w:rsidRPr="00744742">
              <w:rPr>
                <w:rFonts w:asciiTheme="majorHAnsi" w:eastAsia="Arial" w:hAnsiTheme="majorHAnsi" w:cstheme="majorHAnsi"/>
                <w:color w:val="7F7F7F"/>
              </w:rPr>
              <w:t>he objectives in the work plan are results obtained through consultation with key stakeholders</w:t>
            </w:r>
            <w:r w:rsidRPr="00744742">
              <w:rPr>
                <w:rFonts w:asciiTheme="majorHAnsi" w:hAnsiTheme="majorHAnsi" w:cstheme="majorHAnsi"/>
              </w:rPr>
              <w:t xml:space="preserve"> </w:t>
            </w:r>
          </w:p>
          <w:p w14:paraId="35454290" w14:textId="77777777" w:rsidR="00AC16DA" w:rsidRPr="00744742" w:rsidRDefault="00332EA0">
            <w:pPr>
              <w:numPr>
                <w:ilvl w:val="0"/>
                <w:numId w:val="23"/>
              </w:numPr>
              <w:spacing w:before="0" w:after="0"/>
              <w:rPr>
                <w:rFonts w:asciiTheme="majorHAnsi" w:hAnsiTheme="majorHAnsi" w:cstheme="majorHAnsi"/>
              </w:rPr>
            </w:pPr>
            <w:hyperlink r:id="rId26">
              <w:r w:rsidRPr="00744742">
                <w:rPr>
                  <w:rFonts w:asciiTheme="majorHAnsi" w:hAnsiTheme="majorHAnsi" w:cstheme="majorHAnsi"/>
                  <w:color w:val="1155CC"/>
                  <w:u w:val="single"/>
                </w:rPr>
                <w:t xml:space="preserve">Civil Society Consultation on the Work plan - </w:t>
              </w:r>
            </w:hyperlink>
          </w:p>
          <w:p w14:paraId="3D175BA4" w14:textId="77777777" w:rsidR="00AC16DA" w:rsidRPr="00744742" w:rsidRDefault="00332EA0">
            <w:pPr>
              <w:numPr>
                <w:ilvl w:val="0"/>
                <w:numId w:val="23"/>
              </w:numPr>
              <w:spacing w:before="0" w:after="120"/>
              <w:rPr>
                <w:rFonts w:asciiTheme="majorHAnsi" w:hAnsiTheme="majorHAnsi" w:cstheme="majorHAnsi"/>
              </w:rPr>
            </w:pPr>
            <w:hyperlink r:id="rId27">
              <w:r w:rsidRPr="00744742">
                <w:rPr>
                  <w:rFonts w:asciiTheme="majorHAnsi" w:hAnsiTheme="majorHAnsi" w:cstheme="majorHAnsi"/>
                  <w:color w:val="1155CC"/>
                  <w:u w:val="single"/>
                </w:rPr>
                <w:t>http://neiti.gov.ng/INFORMATION/DOCUMENTS/STAKEHOLDER%20ENGAGEMENT/COMPANIES%20ENGAGEMENT/NEITI%202026%20Workplan%20Template%20%20to%20Companies%20Forum%20%26%20CSSC.pdf</w:t>
              </w:r>
            </w:hyperlink>
          </w:p>
          <w:p w14:paraId="44236770" w14:textId="77777777" w:rsidR="00AC16DA" w:rsidRPr="00744742" w:rsidRDefault="00AC16DA">
            <w:pPr>
              <w:spacing w:before="120" w:after="120"/>
              <w:ind w:left="720"/>
              <w:rPr>
                <w:rFonts w:asciiTheme="majorHAnsi" w:hAnsiTheme="majorHAnsi" w:cstheme="majorHAnsi"/>
              </w:rPr>
            </w:pPr>
          </w:p>
          <w:p w14:paraId="1D440AC2" w14:textId="77777777" w:rsidR="00AC16DA" w:rsidRPr="00744742" w:rsidRDefault="00AC16DA">
            <w:pPr>
              <w:spacing w:before="120" w:after="120"/>
              <w:ind w:left="720"/>
              <w:rPr>
                <w:rFonts w:asciiTheme="majorHAnsi" w:hAnsiTheme="majorHAnsi" w:cstheme="majorHAnsi"/>
              </w:rPr>
            </w:pPr>
          </w:p>
          <w:p w14:paraId="565D6A80" w14:textId="77777777" w:rsidR="00AC16DA" w:rsidRPr="00744742" w:rsidRDefault="00AC16DA">
            <w:pPr>
              <w:spacing w:before="120" w:after="120"/>
              <w:rPr>
                <w:rFonts w:asciiTheme="majorHAnsi" w:hAnsiTheme="majorHAnsi" w:cstheme="majorHAnsi"/>
              </w:rPr>
            </w:pPr>
          </w:p>
        </w:tc>
      </w:tr>
      <w:tr w:rsidR="00AC16DA" w:rsidRPr="00744742" w14:paraId="7145F372" w14:textId="77777777">
        <w:tc>
          <w:tcPr>
            <w:tcW w:w="2805" w:type="dxa"/>
            <w:tcBorders>
              <w:top w:val="nil"/>
              <w:left w:val="nil"/>
              <w:bottom w:val="nil"/>
              <w:right w:val="nil"/>
            </w:tcBorders>
            <w:shd w:val="clear" w:color="auto" w:fill="B4C6E7"/>
          </w:tcPr>
          <w:p w14:paraId="13505FBD"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Required</w:t>
            </w:r>
          </w:p>
        </w:tc>
        <w:tc>
          <w:tcPr>
            <w:tcW w:w="7365" w:type="dxa"/>
            <w:tcBorders>
              <w:top w:val="nil"/>
              <w:left w:val="nil"/>
              <w:bottom w:val="nil"/>
              <w:right w:val="nil"/>
            </w:tcBorders>
            <w:shd w:val="clear" w:color="auto" w:fill="B4C6E7"/>
          </w:tcPr>
          <w:p w14:paraId="0D758A43"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1.5.a.ii. Measurable and time-bound activities</w:t>
            </w:r>
          </w:p>
        </w:tc>
      </w:tr>
      <w:tr w:rsidR="00AC16DA" w:rsidRPr="00744742" w14:paraId="7A7D2B28" w14:textId="77777777">
        <w:tc>
          <w:tcPr>
            <w:tcW w:w="2805" w:type="dxa"/>
            <w:tcBorders>
              <w:top w:val="single" w:sz="4" w:space="0" w:color="000000"/>
              <w:left w:val="nil"/>
              <w:bottom w:val="single" w:sz="4" w:space="0" w:color="000000"/>
              <w:right w:val="nil"/>
            </w:tcBorders>
          </w:tcPr>
          <w:p w14:paraId="239944B7"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Activities</w:t>
            </w:r>
          </w:p>
        </w:tc>
        <w:tc>
          <w:tcPr>
            <w:tcW w:w="7365" w:type="dxa"/>
            <w:tcBorders>
              <w:top w:val="single" w:sz="4" w:space="0" w:color="000000"/>
              <w:left w:val="nil"/>
              <w:bottom w:val="single" w:sz="4" w:space="0" w:color="000000"/>
              <w:right w:val="nil"/>
            </w:tcBorders>
          </w:tcPr>
          <w:p w14:paraId="49EDF453" w14:textId="77777777" w:rsidR="00AC16DA" w:rsidRPr="00744742" w:rsidRDefault="00332EA0">
            <w:pPr>
              <w:spacing w:before="120" w:after="120"/>
              <w:rPr>
                <w:rFonts w:asciiTheme="majorHAnsi" w:hAnsiTheme="majorHAnsi" w:cstheme="majorHAnsi"/>
                <w:color w:val="808080"/>
              </w:rPr>
            </w:pPr>
            <w:r w:rsidRPr="00744742">
              <w:rPr>
                <w:rFonts w:asciiTheme="majorHAnsi" w:hAnsiTheme="majorHAnsi" w:cstheme="majorHAnsi"/>
                <w:color w:val="808080"/>
              </w:rPr>
              <w:t xml:space="preserve">While it is not expected that </w:t>
            </w:r>
            <w:r w:rsidRPr="00744742">
              <w:rPr>
                <w:rFonts w:asciiTheme="majorHAnsi" w:hAnsiTheme="majorHAnsi" w:cstheme="majorHAnsi"/>
                <w:color w:val="808080"/>
                <w:u w:val="single"/>
              </w:rPr>
              <w:t>all</w:t>
            </w:r>
            <w:r w:rsidRPr="00744742">
              <w:rPr>
                <w:rFonts w:asciiTheme="majorHAnsi" w:hAnsiTheme="majorHAnsi" w:cstheme="majorHAnsi"/>
                <w:color w:val="808080"/>
              </w:rPr>
              <w:t xml:space="preserve"> recommendations from reporting, recommendations and corrective actions are reflected in the work plan, the MSG should ensure that the prioritised items (see next section 1.5.a.iii) are followed  up upon. This means that the prioritised items are reflected as </w:t>
            </w:r>
            <w:r w:rsidRPr="00744742">
              <w:rPr>
                <w:rFonts w:asciiTheme="majorHAnsi" w:hAnsiTheme="majorHAnsi" w:cstheme="majorHAnsi"/>
                <w:color w:val="808080"/>
                <w:u w:val="single"/>
              </w:rPr>
              <w:t>activities</w:t>
            </w:r>
            <w:r w:rsidRPr="00744742">
              <w:rPr>
                <w:rFonts w:asciiTheme="majorHAnsi" w:hAnsiTheme="majorHAnsi" w:cstheme="majorHAnsi"/>
                <w:color w:val="808080"/>
              </w:rPr>
              <w:t xml:space="preserve"> in the work plan to achieve progress. </w:t>
            </w:r>
          </w:p>
          <w:p w14:paraId="48C2F7CF"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Are the work plan activities </w:t>
            </w:r>
            <w:r w:rsidRPr="00744742">
              <w:rPr>
                <w:rFonts w:asciiTheme="majorHAnsi" w:hAnsiTheme="majorHAnsi" w:cstheme="majorHAnsi"/>
                <w:b/>
                <w:bCs/>
                <w:u w:val="single"/>
              </w:rPr>
              <w:t>measurable</w:t>
            </w:r>
            <w:r w:rsidRPr="00744742">
              <w:rPr>
                <w:rFonts w:asciiTheme="majorHAnsi" w:hAnsiTheme="majorHAnsi" w:cstheme="majorHAnsi"/>
                <w:b/>
                <w:bCs/>
              </w:rPr>
              <w:t xml:space="preserve">, meaning they have measurable outputs that contribute to achieve the agreed objectives and outcomes, as well as recommendations from </w:t>
            </w:r>
            <w:r w:rsidRPr="00744742">
              <w:rPr>
                <w:rFonts w:asciiTheme="majorHAnsi" w:hAnsiTheme="majorHAnsi" w:cstheme="majorHAnsi"/>
                <w:b/>
                <w:bCs/>
                <w:u w:val="single"/>
              </w:rPr>
              <w:t>Validation</w:t>
            </w:r>
            <w:r w:rsidRPr="00744742">
              <w:rPr>
                <w:rFonts w:asciiTheme="majorHAnsi" w:hAnsiTheme="majorHAnsi" w:cstheme="majorHAnsi"/>
                <w:b/>
                <w:bCs/>
              </w:rPr>
              <w:t xml:space="preserve"> and </w:t>
            </w:r>
            <w:r w:rsidRPr="00744742">
              <w:rPr>
                <w:rFonts w:asciiTheme="majorHAnsi" w:hAnsiTheme="majorHAnsi" w:cstheme="majorHAnsi"/>
                <w:b/>
                <w:bCs/>
                <w:u w:val="single"/>
              </w:rPr>
              <w:t>reporting</w:t>
            </w:r>
            <w:r w:rsidRPr="00744742">
              <w:rPr>
                <w:rFonts w:asciiTheme="majorHAnsi" w:hAnsiTheme="majorHAnsi" w:cstheme="majorHAnsi"/>
                <w:b/>
                <w:bCs/>
              </w:rPr>
              <w:t>?</w:t>
            </w:r>
          </w:p>
          <w:p w14:paraId="7AA98A00"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lastRenderedPageBreak/>
              <w:t>☒</w:t>
            </w:r>
            <w:r w:rsidRPr="00744742">
              <w:rPr>
                <w:rFonts w:asciiTheme="majorHAnsi" w:hAnsiTheme="majorHAnsi" w:cstheme="majorHAnsi"/>
              </w:rPr>
              <w:t xml:space="preserve"> Yes      </w:t>
            </w:r>
            <w:sdt>
              <w:sdtPr>
                <w:rPr>
                  <w:rFonts w:asciiTheme="majorHAnsi" w:hAnsiTheme="majorHAnsi" w:cstheme="majorHAnsi"/>
                </w:rPr>
                <w:tag w:val="goog_rdk_1"/>
                <w:id w:val="577113423"/>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No</w:t>
            </w:r>
          </w:p>
          <w:p w14:paraId="4C515C20" w14:textId="097FF895"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Explain (optional):   </w:t>
            </w:r>
          </w:p>
          <w:p w14:paraId="68480267"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Are the work plan activities </w:t>
            </w:r>
            <w:r w:rsidRPr="00744742">
              <w:rPr>
                <w:rFonts w:asciiTheme="majorHAnsi" w:hAnsiTheme="majorHAnsi" w:cstheme="majorHAnsi"/>
                <w:b/>
                <w:bCs/>
                <w:u w:val="single"/>
              </w:rPr>
              <w:t>time-bound,</w:t>
            </w:r>
            <w:r w:rsidRPr="00744742">
              <w:rPr>
                <w:rFonts w:asciiTheme="majorHAnsi" w:hAnsiTheme="majorHAnsi" w:cstheme="majorHAnsi"/>
                <w:b/>
                <w:bCs/>
              </w:rPr>
              <w:t xml:space="preserve"> meaning that they have a start and end date?</w:t>
            </w:r>
          </w:p>
          <w:p w14:paraId="2D910DE6"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sdt>
              <w:sdtPr>
                <w:rPr>
                  <w:rFonts w:asciiTheme="majorHAnsi" w:hAnsiTheme="majorHAnsi" w:cstheme="majorHAnsi"/>
                </w:rPr>
                <w:tag w:val="goog_rdk_2"/>
                <w:id w:val="1439913622"/>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w:t>
            </w:r>
            <w:r w:rsidRPr="00744742">
              <w:rPr>
                <w:rFonts w:asciiTheme="majorHAnsi" w:hAnsiTheme="majorHAnsi" w:cstheme="majorHAnsi"/>
                <w:shd w:val="clear" w:color="auto" w:fill="D9E2F3"/>
              </w:rPr>
              <w:t>No</w:t>
            </w:r>
          </w:p>
          <w:p w14:paraId="30CEFA49" w14:textId="62951AF3"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Explain (optional):     </w:t>
            </w:r>
          </w:p>
          <w:p w14:paraId="0F64922C"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Monitoring framework</w:t>
            </w:r>
          </w:p>
          <w:p w14:paraId="204858AF"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Include description or link to work plan monitoring framework that allows to see how the MSG has implemented time-bound activities, including defining output, outcomes and impacts: </w:t>
            </w:r>
          </w:p>
          <w:p w14:paraId="127EFBFB" w14:textId="77777777" w:rsidR="00AC16DA" w:rsidRPr="00744742" w:rsidRDefault="00AC16DA">
            <w:pPr>
              <w:shd w:val="clear" w:color="auto" w:fill="D9E2F3"/>
              <w:spacing w:before="120" w:after="120"/>
              <w:rPr>
                <w:rFonts w:asciiTheme="majorHAnsi" w:hAnsiTheme="majorHAnsi" w:cstheme="majorHAnsi"/>
              </w:rPr>
            </w:pPr>
          </w:p>
          <w:p w14:paraId="2C958DD3" w14:textId="77777777" w:rsidR="00AC16DA" w:rsidRPr="00744742" w:rsidRDefault="00332EA0">
            <w:pPr>
              <w:shd w:val="clear" w:color="auto" w:fill="D9E2F3"/>
              <w:spacing w:before="120" w:after="120"/>
              <w:rPr>
                <w:rFonts w:asciiTheme="majorHAnsi" w:hAnsiTheme="majorHAnsi" w:cstheme="majorHAnsi"/>
                <w:shd w:val="clear" w:color="auto" w:fill="D9D9D9"/>
              </w:rPr>
            </w:pPr>
            <w:r w:rsidRPr="00744742">
              <w:rPr>
                <w:rFonts w:asciiTheme="majorHAnsi" w:hAnsiTheme="majorHAnsi" w:cstheme="majorHAnsi"/>
                <w:shd w:val="clear" w:color="auto" w:fill="D9D9D9"/>
              </w:rPr>
              <w:t>Link to M&amp;E report 2023, 2024 as well as 2023 &amp; 2024 APR attached</w:t>
            </w:r>
          </w:p>
          <w:p w14:paraId="006E8FA1" w14:textId="77777777" w:rsidR="00AC16DA" w:rsidRPr="00D06EBE" w:rsidRDefault="00332EA0">
            <w:pPr>
              <w:shd w:val="clear" w:color="auto" w:fill="D9E2F3"/>
              <w:spacing w:before="120" w:after="120"/>
              <w:rPr>
                <w:rFonts w:asciiTheme="majorHAnsi" w:hAnsiTheme="majorHAnsi" w:cstheme="majorHAnsi"/>
                <w:color w:val="0070C0"/>
                <w:shd w:val="clear" w:color="auto" w:fill="D9D9D9"/>
              </w:rPr>
            </w:pPr>
            <w:hyperlink r:id="rId28">
              <w:r w:rsidRPr="00D06EBE">
                <w:rPr>
                  <w:rFonts w:asciiTheme="majorHAnsi" w:hAnsiTheme="majorHAnsi" w:cstheme="majorHAnsi"/>
                  <w:color w:val="0070C0"/>
                  <w:u w:val="single"/>
                  <w:shd w:val="clear" w:color="auto" w:fill="D9D9D9"/>
                </w:rPr>
                <w:t>2023 APR</w:t>
              </w:r>
            </w:hyperlink>
          </w:p>
          <w:p w14:paraId="2C88BAE7" w14:textId="42248590" w:rsidR="00AC16DA" w:rsidRPr="00D06EBE" w:rsidRDefault="00332EA0">
            <w:pPr>
              <w:shd w:val="clear" w:color="auto" w:fill="D9E2F3"/>
              <w:spacing w:before="120" w:after="120"/>
              <w:rPr>
                <w:rFonts w:asciiTheme="majorHAnsi" w:hAnsiTheme="majorHAnsi" w:cstheme="majorHAnsi"/>
                <w:color w:val="0070C0"/>
                <w:u w:val="single"/>
                <w:shd w:val="clear" w:color="auto" w:fill="D9D9D9"/>
              </w:rPr>
            </w:pPr>
            <w:hyperlink r:id="rId29">
              <w:r w:rsidRPr="00D06EBE">
                <w:rPr>
                  <w:rFonts w:asciiTheme="majorHAnsi" w:hAnsiTheme="majorHAnsi" w:cstheme="majorHAnsi"/>
                  <w:color w:val="0070C0"/>
                  <w:u w:val="single"/>
                  <w:shd w:val="clear" w:color="auto" w:fill="D9D9D9"/>
                </w:rPr>
                <w:t>2024 APR</w:t>
              </w:r>
            </w:hyperlink>
          </w:p>
          <w:p w14:paraId="0E24AD19" w14:textId="4780C3B7" w:rsidR="00261030" w:rsidRPr="00D06EBE" w:rsidRDefault="00261030">
            <w:pPr>
              <w:shd w:val="clear" w:color="auto" w:fill="D9E2F3"/>
              <w:spacing w:before="120" w:after="120"/>
              <w:rPr>
                <w:rFonts w:asciiTheme="majorHAnsi" w:hAnsiTheme="majorHAnsi" w:cstheme="majorHAnsi"/>
                <w:color w:val="0070C0"/>
                <w:shd w:val="clear" w:color="auto" w:fill="D9D9D9"/>
              </w:rPr>
            </w:pPr>
            <w:hyperlink r:id="rId30" w:history="1">
              <w:r w:rsidRPr="00D06EBE">
                <w:rPr>
                  <w:rStyle w:val="Hyperlink"/>
                  <w:rFonts w:asciiTheme="majorHAnsi" w:hAnsiTheme="majorHAnsi" w:cstheme="majorHAnsi"/>
                  <w:color w:val="0070C0"/>
                  <w:shd w:val="clear" w:color="auto" w:fill="D9D9D9"/>
                </w:rPr>
                <w:t>2025 APR</w:t>
              </w:r>
            </w:hyperlink>
          </w:p>
          <w:p w14:paraId="1476F83A" w14:textId="77777777" w:rsidR="00AC16DA" w:rsidRPr="00D06EBE" w:rsidRDefault="00332EA0">
            <w:pPr>
              <w:shd w:val="clear" w:color="auto" w:fill="D9E2F3"/>
              <w:spacing w:before="120" w:after="120"/>
              <w:rPr>
                <w:rFonts w:asciiTheme="majorHAnsi" w:hAnsiTheme="majorHAnsi" w:cstheme="majorHAnsi"/>
                <w:color w:val="0070C0"/>
                <w:shd w:val="clear" w:color="auto" w:fill="D9D9D9"/>
              </w:rPr>
            </w:pPr>
            <w:hyperlink r:id="rId31">
              <w:r w:rsidRPr="00D06EBE">
                <w:rPr>
                  <w:rFonts w:asciiTheme="majorHAnsi" w:hAnsiTheme="majorHAnsi" w:cstheme="majorHAnsi"/>
                  <w:color w:val="0070C0"/>
                  <w:u w:val="single"/>
                  <w:shd w:val="clear" w:color="auto" w:fill="D9D9D9"/>
                </w:rPr>
                <w:t>2023 M&amp;E</w:t>
              </w:r>
            </w:hyperlink>
            <w:r w:rsidRPr="00D06EBE">
              <w:rPr>
                <w:rFonts w:asciiTheme="majorHAnsi" w:hAnsiTheme="majorHAnsi" w:cstheme="majorHAnsi"/>
                <w:color w:val="0070C0"/>
                <w:shd w:val="clear" w:color="auto" w:fill="D9D9D9"/>
              </w:rPr>
              <w:br/>
            </w:r>
            <w:hyperlink r:id="rId32">
              <w:r w:rsidRPr="00D06EBE">
                <w:rPr>
                  <w:rFonts w:asciiTheme="majorHAnsi" w:hAnsiTheme="majorHAnsi" w:cstheme="majorHAnsi"/>
                  <w:color w:val="0070C0"/>
                  <w:u w:val="single"/>
                  <w:shd w:val="clear" w:color="auto" w:fill="D9D9D9"/>
                </w:rPr>
                <w:t>2024 M&amp;E</w:t>
              </w:r>
            </w:hyperlink>
          </w:p>
          <w:p w14:paraId="331D92EA" w14:textId="77777777" w:rsidR="00AC16DA" w:rsidRPr="00744742" w:rsidRDefault="00AC16DA">
            <w:pPr>
              <w:shd w:val="clear" w:color="auto" w:fill="D9E2F3"/>
              <w:spacing w:before="120" w:after="120"/>
              <w:rPr>
                <w:rFonts w:asciiTheme="majorHAnsi" w:hAnsiTheme="majorHAnsi" w:cstheme="majorHAnsi"/>
              </w:rPr>
            </w:pPr>
          </w:p>
          <w:p w14:paraId="1099E1EE"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color w:val="808080"/>
              </w:rPr>
              <w:t xml:space="preserve">As part of the guidance note on Requirement 1.5 the International Secretariat provides a template for formulating and monitoring activities, outputs, outcomes and impacts which the MSG may wish to consider in its design of the work plan. </w:t>
            </w:r>
          </w:p>
        </w:tc>
      </w:tr>
      <w:tr w:rsidR="00AC16DA" w:rsidRPr="00744742" w14:paraId="758865FD" w14:textId="77777777">
        <w:tc>
          <w:tcPr>
            <w:tcW w:w="2805" w:type="dxa"/>
            <w:tcBorders>
              <w:top w:val="single" w:sz="4" w:space="0" w:color="000000"/>
              <w:left w:val="nil"/>
              <w:bottom w:val="single" w:sz="4" w:space="0" w:color="000000"/>
              <w:right w:val="nil"/>
            </w:tcBorders>
            <w:shd w:val="clear" w:color="auto" w:fill="B4C6E7"/>
          </w:tcPr>
          <w:p w14:paraId="2EED8EDD"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Required</w:t>
            </w:r>
          </w:p>
        </w:tc>
        <w:tc>
          <w:tcPr>
            <w:tcW w:w="7365" w:type="dxa"/>
            <w:tcBorders>
              <w:top w:val="nil"/>
              <w:left w:val="nil"/>
              <w:bottom w:val="single" w:sz="4" w:space="0" w:color="000000"/>
              <w:right w:val="nil"/>
            </w:tcBorders>
            <w:shd w:val="clear" w:color="auto" w:fill="B4C6E7"/>
          </w:tcPr>
          <w:p w14:paraId="6A8E70C0"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#1.5.a.iii Prioritisation</w:t>
            </w:r>
          </w:p>
        </w:tc>
      </w:tr>
      <w:tr w:rsidR="00AC16DA" w:rsidRPr="00744742" w14:paraId="7CE94872" w14:textId="77777777">
        <w:tc>
          <w:tcPr>
            <w:tcW w:w="2805" w:type="dxa"/>
            <w:tcBorders>
              <w:top w:val="single" w:sz="4" w:space="0" w:color="000000"/>
              <w:left w:val="nil"/>
              <w:bottom w:val="single" w:sz="4" w:space="0" w:color="000000"/>
              <w:right w:val="nil"/>
            </w:tcBorders>
            <w:shd w:val="clear" w:color="auto" w:fill="FFFFFF"/>
          </w:tcPr>
          <w:p w14:paraId="0CBD9EDD"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Prioritised requirements</w:t>
            </w:r>
          </w:p>
        </w:tc>
        <w:tc>
          <w:tcPr>
            <w:tcW w:w="7365" w:type="dxa"/>
            <w:tcBorders>
              <w:top w:val="single" w:sz="4" w:space="0" w:color="000000"/>
              <w:left w:val="nil"/>
              <w:bottom w:val="single" w:sz="4" w:space="0" w:color="000000"/>
              <w:right w:val="nil"/>
            </w:tcBorders>
            <w:shd w:val="clear" w:color="auto" w:fill="FFFFFF"/>
          </w:tcPr>
          <w:p w14:paraId="618432D0"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Does the work plan include a justification of which EITI Requirements are prioritised?</w:t>
            </w:r>
          </w:p>
          <w:p w14:paraId="279E4E0D"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sdt>
              <w:sdtPr>
                <w:rPr>
                  <w:rFonts w:asciiTheme="majorHAnsi" w:hAnsiTheme="majorHAnsi" w:cstheme="majorHAnsi"/>
                </w:rPr>
                <w:tag w:val="goog_rdk_3"/>
                <w:id w:val="1857498125"/>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w:t>
            </w:r>
            <w:r w:rsidRPr="00744742">
              <w:rPr>
                <w:rFonts w:asciiTheme="majorHAnsi" w:hAnsiTheme="majorHAnsi" w:cstheme="majorHAnsi"/>
                <w:shd w:val="clear" w:color="auto" w:fill="D9E2F3"/>
              </w:rPr>
              <w:t>No</w:t>
            </w:r>
          </w:p>
          <w:p w14:paraId="7F24FF31" w14:textId="77777777" w:rsidR="00AC16DA" w:rsidRPr="00744742" w:rsidRDefault="00332EA0">
            <w:pPr>
              <w:shd w:val="clear" w:color="auto" w:fill="D9E2F3"/>
              <w:spacing w:before="120" w:after="120"/>
              <w:rPr>
                <w:rFonts w:asciiTheme="majorHAnsi" w:hAnsiTheme="majorHAnsi" w:cstheme="majorHAnsi"/>
                <w:shd w:val="clear" w:color="auto" w:fill="F3F3F3"/>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include reference to where in the work plan the overview and rationale of prioritised requirements can be found: </w:t>
            </w:r>
            <w:r w:rsidRPr="00744742">
              <w:rPr>
                <w:rFonts w:asciiTheme="majorHAnsi" w:hAnsiTheme="majorHAnsi" w:cstheme="majorHAnsi"/>
                <w:shd w:val="clear" w:color="auto" w:fill="F3F3F3"/>
              </w:rPr>
              <w:t xml:space="preserve"> The reference can be found on Page 4 – 5 of the   </w:t>
            </w:r>
            <w:hyperlink r:id="rId33">
              <w:r w:rsidRPr="00744742">
                <w:rPr>
                  <w:rFonts w:asciiTheme="majorHAnsi" w:hAnsiTheme="majorHAnsi" w:cstheme="majorHAnsi"/>
                  <w:color w:val="1155CC"/>
                  <w:u w:val="single"/>
                  <w:shd w:val="clear" w:color="auto" w:fill="F3F3F3"/>
                </w:rPr>
                <w:t>Workplan Narrative</w:t>
              </w:r>
            </w:hyperlink>
            <w:r w:rsidRPr="00744742">
              <w:rPr>
                <w:rFonts w:asciiTheme="majorHAnsi" w:hAnsiTheme="majorHAnsi" w:cstheme="majorHAnsi"/>
                <w:shd w:val="clear" w:color="auto" w:fill="F3F3F3"/>
              </w:rPr>
              <w:t xml:space="preserve"> as attached.</w:t>
            </w:r>
          </w:p>
          <w:p w14:paraId="495EFD07"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b/>
                <w:bCs/>
              </w:rPr>
              <w:t xml:space="preserve">Does the work plan include a description of which activities in the work plan contribute to fulfilling each requirement, including those that are deprioritised? </w:t>
            </w: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sdt>
              <w:sdtPr>
                <w:rPr>
                  <w:rFonts w:asciiTheme="majorHAnsi" w:hAnsiTheme="majorHAnsi" w:cstheme="majorHAnsi"/>
                </w:rPr>
                <w:tag w:val="goog_rdk_4"/>
                <w:id w:val="-764318896"/>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w:t>
            </w:r>
            <w:r w:rsidRPr="00744742">
              <w:rPr>
                <w:rFonts w:asciiTheme="majorHAnsi" w:hAnsiTheme="majorHAnsi" w:cstheme="majorHAnsi"/>
                <w:shd w:val="clear" w:color="auto" w:fill="D9E2F3"/>
              </w:rPr>
              <w:t>No</w:t>
            </w:r>
          </w:p>
          <w:p w14:paraId="5C1DC3B1" w14:textId="77777777" w:rsidR="00AC16DA" w:rsidRPr="00744742" w:rsidRDefault="00332EA0">
            <w:pPr>
              <w:spacing w:before="60" w:after="6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See link to the </w:t>
            </w:r>
            <w:hyperlink r:id="rId34">
              <w:r w:rsidRPr="00744742">
                <w:rPr>
                  <w:rFonts w:asciiTheme="majorHAnsi" w:eastAsia="Arial" w:hAnsiTheme="majorHAnsi" w:cstheme="majorHAnsi"/>
                  <w:color w:val="1155CC"/>
                  <w:u w:val="single"/>
                </w:rPr>
                <w:t>workplan</w:t>
              </w:r>
            </w:hyperlink>
            <w:r w:rsidRPr="00744742">
              <w:rPr>
                <w:rFonts w:asciiTheme="majorHAnsi" w:eastAsia="Arial" w:hAnsiTheme="majorHAnsi" w:cstheme="majorHAnsi"/>
              </w:rPr>
              <w:t xml:space="preserve"> </w:t>
            </w:r>
          </w:p>
        </w:tc>
      </w:tr>
      <w:tr w:rsidR="00AC16DA" w:rsidRPr="00744742" w14:paraId="165AAE04" w14:textId="77777777">
        <w:tc>
          <w:tcPr>
            <w:tcW w:w="2805" w:type="dxa"/>
            <w:tcBorders>
              <w:top w:val="single" w:sz="4" w:space="0" w:color="000000"/>
              <w:left w:val="nil"/>
              <w:bottom w:val="single" w:sz="4" w:space="0" w:color="000000"/>
              <w:right w:val="nil"/>
            </w:tcBorders>
            <w:shd w:val="clear" w:color="auto" w:fill="B4C6E7"/>
          </w:tcPr>
          <w:p w14:paraId="1C8D33E1"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Required</w:t>
            </w:r>
          </w:p>
        </w:tc>
        <w:tc>
          <w:tcPr>
            <w:tcW w:w="7365" w:type="dxa"/>
            <w:tcBorders>
              <w:top w:val="nil"/>
              <w:left w:val="nil"/>
              <w:bottom w:val="single" w:sz="4" w:space="0" w:color="000000"/>
              <w:right w:val="nil"/>
            </w:tcBorders>
            <w:shd w:val="clear" w:color="auto" w:fill="B4C6E7"/>
          </w:tcPr>
          <w:p w14:paraId="700BF8F4"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#1.5.a.iv work plan costing </w:t>
            </w:r>
          </w:p>
        </w:tc>
      </w:tr>
      <w:tr w:rsidR="00AC16DA" w:rsidRPr="00744742" w14:paraId="122922F3" w14:textId="77777777">
        <w:tc>
          <w:tcPr>
            <w:tcW w:w="2805" w:type="dxa"/>
            <w:tcBorders>
              <w:top w:val="single" w:sz="4" w:space="0" w:color="000000"/>
              <w:left w:val="nil"/>
              <w:bottom w:val="single" w:sz="4" w:space="0" w:color="000000"/>
              <w:right w:val="nil"/>
            </w:tcBorders>
            <w:shd w:val="clear" w:color="auto" w:fill="FFFFFF"/>
          </w:tcPr>
          <w:p w14:paraId="2FD28F38"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Fully costed and funded work plan</w:t>
            </w:r>
          </w:p>
        </w:tc>
        <w:tc>
          <w:tcPr>
            <w:tcW w:w="7365" w:type="dxa"/>
            <w:tcBorders>
              <w:top w:val="single" w:sz="4" w:space="0" w:color="000000"/>
              <w:left w:val="nil"/>
              <w:bottom w:val="single" w:sz="4" w:space="0" w:color="000000"/>
              <w:right w:val="nil"/>
            </w:tcBorders>
            <w:shd w:val="clear" w:color="auto" w:fill="FFFFFF"/>
          </w:tcPr>
          <w:p w14:paraId="3BCD20ED"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Does the work plan include a fully costed budget? </w:t>
            </w:r>
          </w:p>
          <w:p w14:paraId="4774E5CF"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sdt>
              <w:sdtPr>
                <w:rPr>
                  <w:rFonts w:asciiTheme="majorHAnsi" w:hAnsiTheme="majorHAnsi" w:cstheme="majorHAnsi"/>
                </w:rPr>
                <w:tag w:val="goog_rdk_5"/>
                <w:id w:val="1093806644"/>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w:t>
            </w:r>
            <w:r w:rsidRPr="00744742">
              <w:rPr>
                <w:rFonts w:asciiTheme="majorHAnsi" w:hAnsiTheme="majorHAnsi" w:cstheme="majorHAnsi"/>
                <w:shd w:val="clear" w:color="auto" w:fill="D9E2F3"/>
              </w:rPr>
              <w:t>Partially</w:t>
            </w:r>
            <w:r w:rsidRPr="00744742">
              <w:rPr>
                <w:rFonts w:asciiTheme="majorHAnsi" w:hAnsiTheme="majorHAnsi" w:cstheme="majorHAnsi"/>
              </w:rPr>
              <w:t xml:space="preserve">      </w:t>
            </w:r>
            <w:sdt>
              <w:sdtPr>
                <w:rPr>
                  <w:rFonts w:asciiTheme="majorHAnsi" w:hAnsiTheme="majorHAnsi" w:cstheme="majorHAnsi"/>
                </w:rPr>
                <w:tag w:val="goog_rdk_6"/>
                <w:id w:val="1137854494"/>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w:t>
            </w:r>
            <w:r w:rsidRPr="00744742">
              <w:rPr>
                <w:rFonts w:asciiTheme="majorHAnsi" w:hAnsiTheme="majorHAnsi" w:cstheme="majorHAnsi"/>
                <w:shd w:val="clear" w:color="auto" w:fill="D9E2F3"/>
              </w:rPr>
              <w:t>No</w:t>
            </w:r>
          </w:p>
          <w:p w14:paraId="6AA11B80"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Does the work plan budget include the sources of funding?</w:t>
            </w:r>
          </w:p>
          <w:p w14:paraId="41A8ED85"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sdt>
              <w:sdtPr>
                <w:rPr>
                  <w:rFonts w:asciiTheme="majorHAnsi" w:hAnsiTheme="majorHAnsi" w:cstheme="majorHAnsi"/>
                </w:rPr>
                <w:tag w:val="goog_rdk_7"/>
                <w:id w:val="1380579152"/>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w:t>
            </w:r>
            <w:r w:rsidRPr="00744742">
              <w:rPr>
                <w:rFonts w:asciiTheme="majorHAnsi" w:hAnsiTheme="majorHAnsi" w:cstheme="majorHAnsi"/>
                <w:shd w:val="clear" w:color="auto" w:fill="D9E2F3"/>
              </w:rPr>
              <w:t>Partially</w:t>
            </w:r>
            <w:r w:rsidRPr="00744742">
              <w:rPr>
                <w:rFonts w:asciiTheme="majorHAnsi" w:hAnsiTheme="majorHAnsi" w:cstheme="majorHAnsi"/>
              </w:rPr>
              <w:t xml:space="preserve">      </w:t>
            </w:r>
            <w:sdt>
              <w:sdtPr>
                <w:rPr>
                  <w:rFonts w:asciiTheme="majorHAnsi" w:hAnsiTheme="majorHAnsi" w:cstheme="majorHAnsi"/>
                </w:rPr>
                <w:tag w:val="goog_rdk_8"/>
                <w:id w:val="1181359269"/>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w:t>
            </w:r>
            <w:r w:rsidRPr="00744742">
              <w:rPr>
                <w:rFonts w:asciiTheme="majorHAnsi" w:hAnsiTheme="majorHAnsi" w:cstheme="majorHAnsi"/>
                <w:shd w:val="clear" w:color="auto" w:fill="D9E2F3"/>
              </w:rPr>
              <w:t>No</w:t>
            </w:r>
          </w:p>
          <w:p w14:paraId="08ACD000"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Optional: For the current work plan, what percentage is funded by the government?  </w:t>
            </w:r>
            <w:r w:rsidRPr="00744742">
              <w:rPr>
                <w:rFonts w:asciiTheme="majorHAnsi" w:hAnsiTheme="majorHAnsi" w:cstheme="majorHAnsi"/>
                <w:shd w:val="clear" w:color="auto" w:fill="D9E2F3"/>
              </w:rPr>
              <w:t xml:space="preserve">Percentage: </w:t>
            </w:r>
            <w:r w:rsidRPr="00744742">
              <w:rPr>
                <w:rFonts w:asciiTheme="majorHAnsi" w:hAnsiTheme="majorHAnsi" w:cstheme="majorHAnsi"/>
                <w:b/>
                <w:bCs/>
              </w:rPr>
              <w:t xml:space="preserve"> 95%</w:t>
            </w:r>
          </w:p>
          <w:p w14:paraId="68B44AD1"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color w:val="538135"/>
              </w:rPr>
              <w:t>Optional</w:t>
            </w:r>
            <w:r w:rsidRPr="00744742">
              <w:rPr>
                <w:rFonts w:asciiTheme="majorHAnsi" w:hAnsiTheme="majorHAnsi" w:cstheme="majorHAnsi"/>
                <w:b/>
                <w:bCs/>
              </w:rPr>
              <w:t xml:space="preserve">: What are other sources of funding? Donor </w:t>
            </w:r>
          </w:p>
          <w:p w14:paraId="67A72451" w14:textId="77AD1304"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 </w:t>
            </w:r>
            <w:r w:rsidRPr="00744742">
              <w:rPr>
                <w:rFonts w:asciiTheme="majorHAnsi" w:hAnsiTheme="majorHAnsi" w:cstheme="majorHAnsi"/>
                <w:shd w:val="clear" w:color="auto" w:fill="D9E2F3"/>
              </w:rPr>
              <w:t xml:space="preserve">List:   </w:t>
            </w:r>
            <w:r w:rsidRPr="00744742">
              <w:rPr>
                <w:rFonts w:asciiTheme="majorHAnsi" w:hAnsiTheme="majorHAnsi" w:cstheme="majorHAnsi"/>
                <w:b/>
                <w:bCs/>
              </w:rPr>
              <w:t xml:space="preserve"> Ford Foundation</w:t>
            </w:r>
            <w:r w:rsidR="00490763">
              <w:rPr>
                <w:rFonts w:asciiTheme="majorHAnsi" w:hAnsiTheme="majorHAnsi" w:cstheme="majorHAnsi"/>
                <w:b/>
                <w:bCs/>
              </w:rPr>
              <w:t xml:space="preserve"> and</w:t>
            </w:r>
            <w:r w:rsidRPr="00744742">
              <w:rPr>
                <w:rFonts w:asciiTheme="majorHAnsi" w:hAnsiTheme="majorHAnsi" w:cstheme="majorHAnsi"/>
                <w:b/>
                <w:bCs/>
              </w:rPr>
              <w:t xml:space="preserve"> International Institute for Democracy and Electoral Assistance (IIDEA)</w:t>
            </w:r>
            <w:r w:rsidR="00490763">
              <w:rPr>
                <w:rFonts w:asciiTheme="majorHAnsi" w:hAnsiTheme="majorHAnsi" w:cstheme="majorHAnsi"/>
                <w:b/>
                <w:bCs/>
              </w:rPr>
              <w:t xml:space="preserve"> (EU </w:t>
            </w:r>
            <w:r w:rsidR="00490763" w:rsidRPr="00744742">
              <w:rPr>
                <w:rFonts w:asciiTheme="majorHAnsi" w:hAnsiTheme="majorHAnsi" w:cstheme="majorHAnsi"/>
                <w:b/>
                <w:bCs/>
              </w:rPr>
              <w:t>Rule of Law and Anti-Corruption (ROLAC)</w:t>
            </w:r>
            <w:r w:rsidR="00490763">
              <w:rPr>
                <w:rFonts w:asciiTheme="majorHAnsi" w:hAnsiTheme="majorHAnsi" w:cstheme="majorHAnsi"/>
                <w:b/>
                <w:bCs/>
              </w:rPr>
              <w:t>)</w:t>
            </w:r>
            <w:r w:rsidRPr="00744742">
              <w:rPr>
                <w:rFonts w:asciiTheme="majorHAnsi" w:hAnsiTheme="majorHAnsi" w:cstheme="majorHAnsi"/>
                <w:b/>
                <w:bCs/>
              </w:rPr>
              <w:t>.</w:t>
            </w:r>
          </w:p>
        </w:tc>
      </w:tr>
      <w:tr w:rsidR="00AC16DA" w:rsidRPr="00744742" w14:paraId="3BDDA1C8" w14:textId="77777777">
        <w:tc>
          <w:tcPr>
            <w:tcW w:w="2805" w:type="dxa"/>
            <w:tcBorders>
              <w:top w:val="single" w:sz="4" w:space="0" w:color="000000"/>
              <w:left w:val="nil"/>
              <w:bottom w:val="single" w:sz="4" w:space="0" w:color="000000"/>
              <w:right w:val="nil"/>
            </w:tcBorders>
            <w:shd w:val="clear" w:color="auto" w:fill="B4C6E7"/>
          </w:tcPr>
          <w:p w14:paraId="4F2E90DA"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Required</w:t>
            </w:r>
          </w:p>
        </w:tc>
        <w:tc>
          <w:tcPr>
            <w:tcW w:w="7365" w:type="dxa"/>
            <w:tcBorders>
              <w:top w:val="nil"/>
              <w:left w:val="nil"/>
              <w:bottom w:val="single" w:sz="4" w:space="0" w:color="000000"/>
              <w:right w:val="nil"/>
            </w:tcBorders>
            <w:shd w:val="clear" w:color="auto" w:fill="B4C6E7"/>
          </w:tcPr>
          <w:p w14:paraId="4877ED76"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#1.5.b. Availability of annual progress review</w:t>
            </w:r>
          </w:p>
        </w:tc>
      </w:tr>
      <w:tr w:rsidR="00AC16DA" w:rsidRPr="00744742" w14:paraId="1E1F7A4D" w14:textId="77777777">
        <w:tc>
          <w:tcPr>
            <w:tcW w:w="2805" w:type="dxa"/>
            <w:tcBorders>
              <w:top w:val="single" w:sz="4" w:space="0" w:color="000000"/>
              <w:left w:val="nil"/>
              <w:bottom w:val="single" w:sz="4" w:space="0" w:color="000000"/>
              <w:right w:val="nil"/>
            </w:tcBorders>
            <w:shd w:val="clear" w:color="auto" w:fill="FFFFFF"/>
          </w:tcPr>
          <w:p w14:paraId="40944E4C"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 xml:space="preserve">Key </w:t>
            </w:r>
          </w:p>
          <w:p w14:paraId="148C8EE1"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 xml:space="preserve">Information </w:t>
            </w:r>
          </w:p>
          <w:sdt>
            <w:sdtPr>
              <w:rPr>
                <w:rFonts w:asciiTheme="majorHAnsi" w:hAnsiTheme="majorHAnsi" w:cstheme="majorHAnsi"/>
              </w:rPr>
              <w:id w:val="224210362"/>
              <w:docPartObj>
                <w:docPartGallery w:val="Table of Contents"/>
                <w:docPartUnique/>
              </w:docPartObj>
            </w:sdtPr>
            <w:sdtContent>
              <w:p w14:paraId="6F521C56" w14:textId="77777777" w:rsidR="00AC16DA" w:rsidRPr="00744742" w:rsidRDefault="00332EA0">
                <w:pPr>
                  <w:widowControl w:val="0"/>
                  <w:spacing w:before="60" w:after="0"/>
                  <w:rPr>
                    <w:rFonts w:asciiTheme="majorHAnsi" w:hAnsiTheme="majorHAnsi" w:cstheme="majorHAnsi"/>
                    <w:color w:val="1155CC"/>
                    <w:u w:val="single"/>
                  </w:rPr>
                </w:pPr>
                <w:r w:rsidRPr="00744742">
                  <w:rPr>
                    <w:rFonts w:asciiTheme="majorHAnsi" w:hAnsiTheme="majorHAnsi" w:cstheme="majorHAnsi"/>
                  </w:rPr>
                  <w:fldChar w:fldCharType="begin"/>
                </w:r>
                <w:r w:rsidRPr="00744742">
                  <w:rPr>
                    <w:rFonts w:asciiTheme="majorHAnsi" w:hAnsiTheme="majorHAnsi" w:cstheme="majorHAnsi"/>
                  </w:rPr>
                  <w:instrText xml:space="preserve"> TOC \h \u \z \n \t "Heading 1,1,Heading 2,2,Heading 3,3,Heading 4,4,Heading 5,5,Heading 6,6,"</w:instrText>
                </w:r>
                <w:r w:rsidRPr="00744742">
                  <w:rPr>
                    <w:rFonts w:asciiTheme="majorHAnsi" w:hAnsiTheme="majorHAnsi" w:cstheme="majorHAnsi"/>
                  </w:rPr>
                  <w:fldChar w:fldCharType="separate"/>
                </w:r>
                <w:hyperlink w:anchor="_heading=h.wvsw2wqwttyz">
                  <w:r w:rsidRPr="00744742">
                    <w:rPr>
                      <w:rFonts w:asciiTheme="majorHAnsi" w:hAnsiTheme="majorHAnsi" w:cstheme="majorHAnsi"/>
                      <w:color w:val="1155CC"/>
                      <w:u w:val="single"/>
                    </w:rPr>
                    <w:t>Requirement 1.5 Work plan, monitoring and review</w:t>
                  </w:r>
                </w:hyperlink>
              </w:p>
              <w:p w14:paraId="3C15FDD6"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9ol71k4xwr1o">
                  <w:r w:rsidRPr="00744742">
                    <w:rPr>
                      <w:rFonts w:asciiTheme="majorHAnsi" w:hAnsiTheme="majorHAnsi" w:cstheme="majorHAnsi"/>
                      <w:color w:val="1155CC"/>
                      <w:u w:val="single"/>
                    </w:rPr>
                    <w:t>I. Resources</w:t>
                  </w:r>
                </w:hyperlink>
              </w:p>
              <w:p w14:paraId="32B7D87B"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puoexb6oxkop">
                  <w:r w:rsidRPr="00744742">
                    <w:rPr>
                      <w:rFonts w:asciiTheme="majorHAnsi" w:hAnsiTheme="majorHAnsi" w:cstheme="majorHAnsi"/>
                      <w:color w:val="1155CC"/>
                      <w:u w:val="single"/>
                    </w:rPr>
                    <w:t>II. Corrective actions / recommendations from previous Validation</w:t>
                  </w:r>
                </w:hyperlink>
              </w:p>
              <w:p w14:paraId="51F8A313"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t1ndshi6xikn">
                  <w:r w:rsidRPr="00744742">
                    <w:rPr>
                      <w:rFonts w:asciiTheme="majorHAnsi" w:hAnsiTheme="majorHAnsi" w:cstheme="majorHAnsi"/>
                      <w:color w:val="1155CC"/>
                      <w:u w:val="single"/>
                    </w:rPr>
                    <w:t>III. Self-assessment</w:t>
                  </w:r>
                </w:hyperlink>
              </w:p>
              <w:p w14:paraId="4A94F92D"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9lwufiuympev">
                  <w:r w:rsidRPr="00744742">
                    <w:rPr>
                      <w:rFonts w:asciiTheme="majorHAnsi" w:hAnsiTheme="majorHAnsi" w:cstheme="majorHAnsi"/>
                      <w:color w:val="1155CC"/>
                      <w:u w:val="single"/>
                    </w:rPr>
                    <w:t>Technical requirement</w:t>
                  </w:r>
                </w:hyperlink>
              </w:p>
              <w:p w14:paraId="5028150E"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3kj5i8tzp95o">
                  <w:r w:rsidRPr="00744742">
                    <w:rPr>
                      <w:rFonts w:asciiTheme="majorHAnsi" w:hAnsiTheme="majorHAnsi" w:cstheme="majorHAnsi"/>
                      <w:color w:val="1155CC"/>
                      <w:u w:val="single"/>
                    </w:rPr>
                    <w:t>Underlying objective of Requirement 1.5</w:t>
                  </w:r>
                </w:hyperlink>
              </w:p>
              <w:p w14:paraId="2CBC8E88"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44w0tzwpa3r2">
                  <w:r w:rsidRPr="00744742">
                    <w:rPr>
                      <w:rFonts w:asciiTheme="majorHAnsi" w:hAnsiTheme="majorHAnsi" w:cstheme="majorHAnsi"/>
                      <w:color w:val="1155CC"/>
                      <w:u w:val="single"/>
                    </w:rPr>
                    <w:t>Conclusion</w:t>
                  </w:r>
                </w:hyperlink>
              </w:p>
              <w:p w14:paraId="58B4C614"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pb4c837anps">
                  <w:r w:rsidRPr="00744742">
                    <w:rPr>
                      <w:rFonts w:asciiTheme="majorHAnsi" w:hAnsiTheme="majorHAnsi" w:cstheme="majorHAnsi"/>
                      <w:color w:val="1155CC"/>
                      <w:u w:val="single"/>
                    </w:rPr>
                    <w:t>IV. International Secretariat feedback</w:t>
                  </w:r>
                </w:hyperlink>
              </w:p>
              <w:p w14:paraId="2A1FE2D4" w14:textId="77777777" w:rsidR="00AC16DA" w:rsidRPr="00744742" w:rsidRDefault="00332EA0">
                <w:pPr>
                  <w:widowControl w:val="0"/>
                  <w:spacing w:before="60" w:after="0"/>
                  <w:rPr>
                    <w:rFonts w:asciiTheme="majorHAnsi" w:hAnsiTheme="majorHAnsi" w:cstheme="majorHAnsi"/>
                    <w:color w:val="1155CC"/>
                    <w:u w:val="single"/>
                  </w:rPr>
                </w:pPr>
                <w:hyperlink w:anchor="_heading=h.soaz79aa7dgl">
                  <w:r w:rsidRPr="00744742">
                    <w:rPr>
                      <w:rFonts w:asciiTheme="majorHAnsi" w:hAnsiTheme="majorHAnsi" w:cstheme="majorHAnsi"/>
                      <w:color w:val="1155CC"/>
                      <w:u w:val="single"/>
                    </w:rPr>
                    <w:t>Requirement 7.1: Public debate</w:t>
                  </w:r>
                </w:hyperlink>
              </w:p>
              <w:p w14:paraId="244DB8A2"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1i84kl3ybtg6">
                  <w:r w:rsidRPr="00744742">
                    <w:rPr>
                      <w:rFonts w:asciiTheme="majorHAnsi" w:hAnsiTheme="majorHAnsi" w:cstheme="majorHAnsi"/>
                      <w:color w:val="1155CC"/>
                      <w:u w:val="single"/>
                    </w:rPr>
                    <w:t>I. Resources</w:t>
                  </w:r>
                </w:hyperlink>
              </w:p>
              <w:p w14:paraId="54B0DB9E"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y0h9glnaz29b">
                  <w:r w:rsidRPr="00744742">
                    <w:rPr>
                      <w:rFonts w:asciiTheme="majorHAnsi" w:hAnsiTheme="majorHAnsi" w:cstheme="majorHAnsi"/>
                      <w:color w:val="1155CC"/>
                      <w:u w:val="single"/>
                    </w:rPr>
                    <w:t>II. Corrective actions / recommendations from previous Validation</w:t>
                  </w:r>
                </w:hyperlink>
              </w:p>
              <w:p w14:paraId="1FE62227"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6nwu9sl0159w">
                  <w:r w:rsidRPr="00744742">
                    <w:rPr>
                      <w:rFonts w:asciiTheme="majorHAnsi" w:hAnsiTheme="majorHAnsi" w:cstheme="majorHAnsi"/>
                      <w:color w:val="1155CC"/>
                      <w:u w:val="single"/>
                    </w:rPr>
                    <w:t>III. Self-assessment</w:t>
                  </w:r>
                </w:hyperlink>
              </w:p>
              <w:p w14:paraId="5AB8FF45"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qzuuy43fl8bt">
                  <w:r w:rsidRPr="00744742">
                    <w:rPr>
                      <w:rFonts w:asciiTheme="majorHAnsi" w:hAnsiTheme="majorHAnsi" w:cstheme="majorHAnsi"/>
                      <w:color w:val="1155CC"/>
                      <w:u w:val="single"/>
                    </w:rPr>
                    <w:t>Technical requirements</w:t>
                  </w:r>
                </w:hyperlink>
              </w:p>
              <w:p w14:paraId="0625D063"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zddfnrnlygey">
                  <w:r w:rsidRPr="00744742">
                    <w:rPr>
                      <w:rFonts w:asciiTheme="majorHAnsi" w:hAnsiTheme="majorHAnsi" w:cstheme="majorHAnsi"/>
                      <w:color w:val="1155CC"/>
                      <w:u w:val="single"/>
                    </w:rPr>
                    <w:t>Underlying objective</w:t>
                  </w:r>
                </w:hyperlink>
              </w:p>
              <w:p w14:paraId="73B82307"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25bklhm2yaq">
                  <w:r w:rsidRPr="00744742">
                    <w:rPr>
                      <w:rFonts w:asciiTheme="majorHAnsi" w:hAnsiTheme="majorHAnsi" w:cstheme="majorHAnsi"/>
                      <w:color w:val="1155CC"/>
                      <w:u w:val="single"/>
                    </w:rPr>
                    <w:t>Conclusion</w:t>
                  </w:r>
                </w:hyperlink>
              </w:p>
              <w:p w14:paraId="7A24C52A"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eiow04psr0ym">
                  <w:r w:rsidRPr="00744742">
                    <w:rPr>
                      <w:rFonts w:asciiTheme="majorHAnsi" w:hAnsiTheme="majorHAnsi" w:cstheme="majorHAnsi"/>
                      <w:color w:val="1155CC"/>
                      <w:u w:val="single"/>
                    </w:rPr>
                    <w:t>IV. International Secretariat feedback</w:t>
                  </w:r>
                </w:hyperlink>
              </w:p>
              <w:p w14:paraId="6FACE5C0" w14:textId="77777777" w:rsidR="00AC16DA" w:rsidRPr="00744742" w:rsidRDefault="00332EA0">
                <w:pPr>
                  <w:widowControl w:val="0"/>
                  <w:spacing w:before="60" w:after="0"/>
                  <w:rPr>
                    <w:rFonts w:asciiTheme="majorHAnsi" w:hAnsiTheme="majorHAnsi" w:cstheme="majorHAnsi"/>
                    <w:color w:val="1155CC"/>
                    <w:u w:val="single"/>
                  </w:rPr>
                </w:pPr>
                <w:hyperlink w:anchor="_heading=h.gmfosam0eban">
                  <w:r w:rsidRPr="00744742">
                    <w:rPr>
                      <w:rFonts w:asciiTheme="majorHAnsi" w:hAnsiTheme="majorHAnsi" w:cstheme="majorHAnsi"/>
                      <w:color w:val="1155CC"/>
                      <w:u w:val="single"/>
                    </w:rPr>
                    <w:t>Requirement 7.2: Data accessibility and open data</w:t>
                  </w:r>
                </w:hyperlink>
              </w:p>
              <w:p w14:paraId="56F6DC94"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hu4yd4cnz734">
                  <w:r w:rsidRPr="00744742">
                    <w:rPr>
                      <w:rFonts w:asciiTheme="majorHAnsi" w:hAnsiTheme="majorHAnsi" w:cstheme="majorHAnsi"/>
                      <w:color w:val="1155CC"/>
                      <w:u w:val="single"/>
                    </w:rPr>
                    <w:t>I. Resources</w:t>
                  </w:r>
                </w:hyperlink>
              </w:p>
              <w:p w14:paraId="5778EDE9"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a073jw377m3m">
                  <w:r w:rsidRPr="00744742">
                    <w:rPr>
                      <w:rFonts w:asciiTheme="majorHAnsi" w:hAnsiTheme="majorHAnsi" w:cstheme="majorHAnsi"/>
                      <w:color w:val="1155CC"/>
                      <w:u w:val="single"/>
                    </w:rPr>
                    <w:t>II. Corrective actions / recommendations from previous Validation</w:t>
                  </w:r>
                </w:hyperlink>
              </w:p>
              <w:p w14:paraId="554BDCCF"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jzuk41865b6s">
                  <w:r w:rsidRPr="00744742">
                    <w:rPr>
                      <w:rFonts w:asciiTheme="majorHAnsi" w:hAnsiTheme="majorHAnsi" w:cstheme="majorHAnsi"/>
                      <w:color w:val="1155CC"/>
                      <w:u w:val="single"/>
                    </w:rPr>
                    <w:t>III. Self-assessment</w:t>
                  </w:r>
                </w:hyperlink>
              </w:p>
              <w:p w14:paraId="5A62D0E2"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wyitewbavb6t">
                  <w:r w:rsidRPr="00744742">
                    <w:rPr>
                      <w:rFonts w:asciiTheme="majorHAnsi" w:hAnsiTheme="majorHAnsi" w:cstheme="majorHAnsi"/>
                      <w:color w:val="1155CC"/>
                      <w:u w:val="single"/>
                    </w:rPr>
                    <w:t>Technical requirements</w:t>
                  </w:r>
                </w:hyperlink>
              </w:p>
              <w:p w14:paraId="1BF44638"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m5bs5oxaft7q">
                  <w:r w:rsidRPr="00744742">
                    <w:rPr>
                      <w:rFonts w:asciiTheme="majorHAnsi" w:hAnsiTheme="majorHAnsi" w:cstheme="majorHAnsi"/>
                      <w:color w:val="1155CC"/>
                      <w:u w:val="single"/>
                    </w:rPr>
                    <w:t>Underlying objective</w:t>
                  </w:r>
                </w:hyperlink>
              </w:p>
              <w:p w14:paraId="05369D33"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ea0za59iqywa">
                  <w:r w:rsidRPr="00744742">
                    <w:rPr>
                      <w:rFonts w:asciiTheme="majorHAnsi" w:hAnsiTheme="majorHAnsi" w:cstheme="majorHAnsi"/>
                      <w:color w:val="1155CC"/>
                      <w:u w:val="single"/>
                    </w:rPr>
                    <w:t>Conclusion</w:t>
                  </w:r>
                </w:hyperlink>
              </w:p>
              <w:p w14:paraId="1B39729D"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s5f84kggort5">
                  <w:r w:rsidRPr="00744742">
                    <w:rPr>
                      <w:rFonts w:asciiTheme="majorHAnsi" w:hAnsiTheme="majorHAnsi" w:cstheme="majorHAnsi"/>
                      <w:color w:val="1155CC"/>
                      <w:u w:val="single"/>
                    </w:rPr>
                    <w:t>IV. International Secretariat feedback</w:t>
                  </w:r>
                </w:hyperlink>
              </w:p>
              <w:p w14:paraId="05EEB6A6" w14:textId="77777777" w:rsidR="00AC16DA" w:rsidRPr="00744742" w:rsidRDefault="00332EA0">
                <w:pPr>
                  <w:widowControl w:val="0"/>
                  <w:spacing w:before="60" w:after="0"/>
                  <w:rPr>
                    <w:rFonts w:asciiTheme="majorHAnsi" w:hAnsiTheme="majorHAnsi" w:cstheme="majorHAnsi"/>
                    <w:color w:val="1155CC"/>
                    <w:u w:val="single"/>
                  </w:rPr>
                </w:pPr>
                <w:hyperlink w:anchor="_heading=h.86a06rl1jkyq">
                  <w:r w:rsidRPr="00744742">
                    <w:rPr>
                      <w:rFonts w:asciiTheme="majorHAnsi" w:hAnsiTheme="majorHAnsi" w:cstheme="majorHAnsi"/>
                      <w:color w:val="1155CC"/>
                      <w:u w:val="single"/>
                    </w:rPr>
                    <w:t>Requirement 7.3: Follow-up on recommendations</w:t>
                  </w:r>
                </w:hyperlink>
              </w:p>
              <w:p w14:paraId="31E1A7F7"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5kl7lmp97p9b">
                  <w:r w:rsidRPr="00744742">
                    <w:rPr>
                      <w:rFonts w:asciiTheme="majorHAnsi" w:hAnsiTheme="majorHAnsi" w:cstheme="majorHAnsi"/>
                      <w:color w:val="1155CC"/>
                      <w:u w:val="single"/>
                    </w:rPr>
                    <w:t>I. Resources</w:t>
                  </w:r>
                </w:hyperlink>
              </w:p>
              <w:p w14:paraId="38F58845"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mdhcwq8rdwpx">
                  <w:r w:rsidRPr="00744742">
                    <w:rPr>
                      <w:rFonts w:asciiTheme="majorHAnsi" w:hAnsiTheme="majorHAnsi" w:cstheme="majorHAnsi"/>
                      <w:color w:val="1155CC"/>
                      <w:u w:val="single"/>
                    </w:rPr>
                    <w:t>II. Corrective actions / recommendations from previous Validation</w:t>
                  </w:r>
                </w:hyperlink>
              </w:p>
              <w:p w14:paraId="3E799B3B"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9ieh05mj7409">
                  <w:r w:rsidRPr="00744742">
                    <w:rPr>
                      <w:rFonts w:asciiTheme="majorHAnsi" w:hAnsiTheme="majorHAnsi" w:cstheme="majorHAnsi"/>
                      <w:color w:val="1155CC"/>
                      <w:u w:val="single"/>
                    </w:rPr>
                    <w:t>III. Compilation of all current recommendations and corrective actions from EITI reporting, Validation and any study that was commissioned as part of EITI implementation</w:t>
                  </w:r>
                </w:hyperlink>
              </w:p>
              <w:p w14:paraId="5A44E9F1"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3zy0sklwvrt5">
                  <w:r w:rsidRPr="00744742">
                    <w:rPr>
                      <w:rFonts w:asciiTheme="majorHAnsi" w:hAnsiTheme="majorHAnsi" w:cstheme="majorHAnsi"/>
                      <w:color w:val="1155CC"/>
                      <w:u w:val="single"/>
                    </w:rPr>
                    <w:t>IV. Self-assessment</w:t>
                  </w:r>
                </w:hyperlink>
              </w:p>
              <w:p w14:paraId="20CFB5A5"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d7alq0h51fd3">
                  <w:r w:rsidRPr="00744742">
                    <w:rPr>
                      <w:rFonts w:asciiTheme="majorHAnsi" w:hAnsiTheme="majorHAnsi" w:cstheme="majorHAnsi"/>
                      <w:color w:val="1155CC"/>
                      <w:u w:val="single"/>
                    </w:rPr>
                    <w:t>Technical requirements</w:t>
                  </w:r>
                </w:hyperlink>
              </w:p>
              <w:p w14:paraId="5B782E6A"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3vhtibmgvqk5">
                  <w:r w:rsidRPr="00744742">
                    <w:rPr>
                      <w:rFonts w:asciiTheme="majorHAnsi" w:hAnsiTheme="majorHAnsi" w:cstheme="majorHAnsi"/>
                      <w:color w:val="1155CC"/>
                      <w:u w:val="single"/>
                    </w:rPr>
                    <w:t>Underlying objective</w:t>
                  </w:r>
                </w:hyperlink>
              </w:p>
              <w:p w14:paraId="2C99908B" w14:textId="77777777" w:rsidR="00AC16DA" w:rsidRPr="00744742" w:rsidRDefault="00332EA0">
                <w:pPr>
                  <w:widowControl w:val="0"/>
                  <w:spacing w:before="60" w:after="0"/>
                  <w:ind w:left="720"/>
                  <w:rPr>
                    <w:rFonts w:asciiTheme="majorHAnsi" w:hAnsiTheme="majorHAnsi" w:cstheme="majorHAnsi"/>
                    <w:color w:val="1155CC"/>
                    <w:u w:val="single"/>
                  </w:rPr>
                </w:pPr>
                <w:hyperlink w:anchor="_heading=h.rlg04n8ehyo">
                  <w:r w:rsidRPr="00744742">
                    <w:rPr>
                      <w:rFonts w:asciiTheme="majorHAnsi" w:hAnsiTheme="majorHAnsi" w:cstheme="majorHAnsi"/>
                      <w:color w:val="1155CC"/>
                      <w:u w:val="single"/>
                    </w:rPr>
                    <w:t>Conclusion</w:t>
                  </w:r>
                </w:hyperlink>
              </w:p>
              <w:p w14:paraId="1A4AFDE3" w14:textId="77777777" w:rsidR="00AC16DA" w:rsidRPr="00744742" w:rsidRDefault="00332EA0">
                <w:pPr>
                  <w:widowControl w:val="0"/>
                  <w:spacing w:before="60" w:after="0"/>
                  <w:ind w:left="360"/>
                  <w:rPr>
                    <w:rFonts w:asciiTheme="majorHAnsi" w:hAnsiTheme="majorHAnsi" w:cstheme="majorHAnsi"/>
                    <w:color w:val="1155CC"/>
                    <w:u w:val="single"/>
                  </w:rPr>
                </w:pPr>
                <w:hyperlink w:anchor="_heading=h.2k673i11zmq9">
                  <w:r w:rsidRPr="00744742">
                    <w:rPr>
                      <w:rFonts w:asciiTheme="majorHAnsi" w:hAnsiTheme="majorHAnsi" w:cstheme="majorHAnsi"/>
                      <w:color w:val="1155CC"/>
                      <w:u w:val="single"/>
                    </w:rPr>
                    <w:t>V. International Secretariat feedback</w:t>
                  </w:r>
                </w:hyperlink>
              </w:p>
              <w:p w14:paraId="49FABBB1" w14:textId="77777777" w:rsidR="00AC16DA" w:rsidRPr="00744742" w:rsidRDefault="00332EA0">
                <w:pPr>
                  <w:widowControl w:val="0"/>
                  <w:spacing w:before="60" w:after="0"/>
                  <w:rPr>
                    <w:rFonts w:asciiTheme="majorHAnsi" w:hAnsiTheme="majorHAnsi" w:cstheme="majorHAnsi"/>
                    <w:color w:val="1155CC"/>
                    <w:u w:val="single"/>
                  </w:rPr>
                </w:pPr>
                <w:hyperlink w:anchor="_heading=h.vzy66e7ixo81">
                  <w:r w:rsidRPr="00744742">
                    <w:rPr>
                      <w:rFonts w:asciiTheme="majorHAnsi" w:hAnsiTheme="majorHAnsi" w:cstheme="majorHAnsi"/>
                      <w:color w:val="1155CC"/>
                      <w:u w:val="single"/>
                    </w:rPr>
                    <w:t>For Validation: Sign-off</w:t>
                  </w:r>
                </w:hyperlink>
                <w:r w:rsidRPr="00744742">
                  <w:rPr>
                    <w:rFonts w:asciiTheme="majorHAnsi" w:hAnsiTheme="majorHAnsi" w:cstheme="majorHAnsi"/>
                  </w:rPr>
                  <w:fldChar w:fldCharType="end"/>
                </w:r>
              </w:p>
            </w:sdtContent>
          </w:sdt>
          <w:p w14:paraId="32FF410E"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 xml:space="preserve"> </w:t>
            </w:r>
          </w:p>
        </w:tc>
        <w:tc>
          <w:tcPr>
            <w:tcW w:w="7365" w:type="dxa"/>
            <w:tcBorders>
              <w:top w:val="single" w:sz="4" w:space="0" w:color="000000"/>
              <w:left w:val="nil"/>
              <w:bottom w:val="single" w:sz="4" w:space="0" w:color="000000"/>
              <w:right w:val="nil"/>
            </w:tcBorders>
            <w:shd w:val="clear" w:color="auto" w:fill="FFFFFF"/>
          </w:tcPr>
          <w:p w14:paraId="056F8211"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b/>
                <w:bCs/>
              </w:rPr>
              <w:lastRenderedPageBreak/>
              <w:t xml:space="preserve">Did the MSG undertake an annual review of progress of the previous work plan? </w:t>
            </w:r>
          </w:p>
          <w:p w14:paraId="21DD80B2"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499F012F" w14:textId="77777777" w:rsidR="00AC16DA" w:rsidRPr="00744742" w:rsidRDefault="00332EA0">
            <w:pPr>
              <w:shd w:val="clear" w:color="auto" w:fill="D9E2F3"/>
              <w:spacing w:before="120" w:after="120"/>
              <w:rPr>
                <w:rFonts w:asciiTheme="majorHAnsi" w:hAnsiTheme="majorHAnsi" w:cstheme="majorHAnsi"/>
                <w:b/>
                <w:bCs/>
              </w:rPr>
            </w:pPr>
            <w:r w:rsidRPr="00744742">
              <w:rPr>
                <w:rFonts w:asciiTheme="majorHAnsi" w:hAnsiTheme="majorHAnsi" w:cstheme="majorHAnsi"/>
              </w:rPr>
              <w:t xml:space="preserve">If </w:t>
            </w:r>
            <w:r w:rsidRPr="00744742">
              <w:rPr>
                <w:rFonts w:asciiTheme="majorHAnsi" w:hAnsiTheme="majorHAnsi" w:cstheme="majorHAnsi"/>
                <w:u w:val="single"/>
              </w:rPr>
              <w:t>no</w:t>
            </w:r>
            <w:r w:rsidRPr="00744742">
              <w:rPr>
                <w:rFonts w:asciiTheme="majorHAnsi" w:hAnsiTheme="majorHAnsi" w:cstheme="majorHAnsi"/>
              </w:rPr>
              <w:t xml:space="preserve">, explain why not: </w:t>
            </w:r>
          </w:p>
          <w:p w14:paraId="73FD3DB7"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When was the latest annual review of progress approved by the MSG?</w:t>
            </w:r>
          </w:p>
          <w:p w14:paraId="553586EC" w14:textId="1FDED1D4" w:rsidR="00AC16DA" w:rsidRPr="00261030" w:rsidRDefault="00332EA0">
            <w:pPr>
              <w:spacing w:before="120" w:after="120"/>
              <w:rPr>
                <w:rFonts w:asciiTheme="majorHAnsi" w:hAnsiTheme="majorHAnsi" w:cstheme="majorHAnsi"/>
                <w:b/>
                <w:bCs/>
              </w:rPr>
            </w:pPr>
            <w:r w:rsidRPr="00261030">
              <w:rPr>
                <w:rFonts w:asciiTheme="majorHAnsi" w:hAnsiTheme="majorHAnsi" w:cstheme="majorHAnsi"/>
                <w:b/>
                <w:bCs/>
              </w:rPr>
              <w:t>June 202</w:t>
            </w:r>
            <w:r w:rsidR="00261030" w:rsidRPr="00261030">
              <w:rPr>
                <w:rFonts w:asciiTheme="majorHAnsi" w:hAnsiTheme="majorHAnsi" w:cstheme="majorHAnsi"/>
                <w:b/>
                <w:bCs/>
              </w:rPr>
              <w:t>5</w:t>
            </w:r>
          </w:p>
          <w:p w14:paraId="0185E5E1"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What period does the progress review cover?</w:t>
            </w:r>
          </w:p>
          <w:p w14:paraId="08D08990"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12 months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Multi-year</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Combination of both</w:t>
            </w:r>
          </w:p>
          <w:p w14:paraId="4339FBDB" w14:textId="77777777" w:rsidR="00AC16DA" w:rsidRPr="00744742" w:rsidRDefault="00332EA0">
            <w:pPr>
              <w:spacing w:before="120" w:after="120"/>
              <w:rPr>
                <w:rFonts w:asciiTheme="majorHAnsi" w:hAnsiTheme="majorHAnsi" w:cstheme="majorHAnsi"/>
                <w:color w:val="808080"/>
              </w:rPr>
            </w:pPr>
            <w:r w:rsidRPr="00744742">
              <w:rPr>
                <w:rFonts w:asciiTheme="majorHAnsi" w:hAnsiTheme="majorHAnsi" w:cstheme="majorHAnsi"/>
                <w:shd w:val="clear" w:color="auto" w:fill="D9E2F3"/>
              </w:rPr>
              <w:t>Other:</w:t>
            </w:r>
            <w:r w:rsidRPr="00744742">
              <w:rPr>
                <w:rFonts w:asciiTheme="majorHAnsi" w:hAnsiTheme="majorHAnsi" w:cstheme="majorHAnsi"/>
              </w:rPr>
              <w:t xml:space="preserve">   </w:t>
            </w:r>
            <w:r w:rsidRPr="00744742">
              <w:rPr>
                <w:rFonts w:asciiTheme="majorHAnsi" w:hAnsiTheme="majorHAnsi" w:cstheme="majorHAnsi"/>
              </w:rPr>
              <w:br/>
            </w:r>
            <w:r w:rsidRPr="00744742">
              <w:rPr>
                <w:rFonts w:asciiTheme="majorHAnsi" w:hAnsiTheme="majorHAnsi" w:cstheme="majorHAnsi"/>
                <w:color w:val="808080"/>
              </w:rPr>
              <w:t>Some MSG may undertake reviews more frequently than annually, such as quarterly.</w:t>
            </w:r>
          </w:p>
          <w:p w14:paraId="227FDBC9" w14:textId="77777777" w:rsidR="00AC16DA" w:rsidRPr="00744742" w:rsidRDefault="00332EA0">
            <w:pPr>
              <w:shd w:val="clear" w:color="auto" w:fill="D9E2F3"/>
              <w:spacing w:before="120" w:after="120"/>
              <w:rPr>
                <w:rFonts w:asciiTheme="majorHAnsi" w:hAnsiTheme="majorHAnsi" w:cstheme="majorHAnsi"/>
                <w:b/>
                <w:bCs/>
              </w:rPr>
            </w:pPr>
            <w:r w:rsidRPr="00744742">
              <w:rPr>
                <w:rFonts w:asciiTheme="majorHAnsi" w:hAnsiTheme="majorHAnsi" w:cstheme="majorHAnsi"/>
              </w:rPr>
              <w:t xml:space="preserve">Optional: add explanation </w:t>
            </w:r>
          </w:p>
        </w:tc>
      </w:tr>
      <w:tr w:rsidR="00AC16DA" w:rsidRPr="00744742" w14:paraId="044E0E33" w14:textId="77777777">
        <w:tc>
          <w:tcPr>
            <w:tcW w:w="2805" w:type="dxa"/>
            <w:tcBorders>
              <w:top w:val="single" w:sz="4" w:space="0" w:color="000000"/>
              <w:left w:val="nil"/>
              <w:bottom w:val="single" w:sz="4" w:space="0" w:color="000000"/>
              <w:right w:val="nil"/>
            </w:tcBorders>
            <w:shd w:val="clear" w:color="auto" w:fill="FFFFFF"/>
          </w:tcPr>
          <w:p w14:paraId="38A38C01" w14:textId="77777777" w:rsidR="00AC16DA" w:rsidRPr="00744742" w:rsidRDefault="00AC16DA">
            <w:pPr>
              <w:spacing w:before="120" w:after="120"/>
              <w:rPr>
                <w:rFonts w:asciiTheme="majorHAnsi" w:hAnsiTheme="majorHAnsi" w:cstheme="majorHAnsi"/>
                <w:i/>
                <w:iCs/>
              </w:rPr>
            </w:pPr>
          </w:p>
        </w:tc>
        <w:tc>
          <w:tcPr>
            <w:tcW w:w="7365" w:type="dxa"/>
            <w:tcBorders>
              <w:top w:val="single" w:sz="4" w:space="0" w:color="000000"/>
              <w:left w:val="nil"/>
              <w:bottom w:val="single" w:sz="4" w:space="0" w:color="000000"/>
              <w:right w:val="nil"/>
            </w:tcBorders>
            <w:shd w:val="clear" w:color="auto" w:fill="FFFFFF"/>
          </w:tcPr>
          <w:p w14:paraId="753EC665" w14:textId="77777777" w:rsidR="00AC16DA" w:rsidRPr="00744742" w:rsidRDefault="00AC16DA">
            <w:pPr>
              <w:spacing w:before="120" w:after="120"/>
              <w:rPr>
                <w:rFonts w:asciiTheme="majorHAnsi" w:hAnsiTheme="majorHAnsi" w:cstheme="majorHAnsi"/>
                <w:b/>
                <w:bCs/>
              </w:rPr>
            </w:pPr>
          </w:p>
        </w:tc>
      </w:tr>
      <w:tr w:rsidR="00AC16DA" w:rsidRPr="00744742" w14:paraId="09309AAB" w14:textId="77777777">
        <w:tc>
          <w:tcPr>
            <w:tcW w:w="2805" w:type="dxa"/>
            <w:tcBorders>
              <w:top w:val="single" w:sz="4" w:space="0" w:color="000000"/>
              <w:left w:val="nil"/>
              <w:bottom w:val="single" w:sz="4" w:space="0" w:color="000000"/>
              <w:right w:val="nil"/>
            </w:tcBorders>
            <w:shd w:val="clear" w:color="auto" w:fill="FFFFFF"/>
          </w:tcPr>
          <w:p w14:paraId="41837798" w14:textId="77777777" w:rsidR="00AC16DA" w:rsidRPr="00744742" w:rsidRDefault="00AC16DA">
            <w:pPr>
              <w:spacing w:before="120" w:after="120"/>
              <w:rPr>
                <w:rFonts w:asciiTheme="majorHAnsi" w:hAnsiTheme="majorHAnsi" w:cstheme="majorHAnsi"/>
                <w:i/>
                <w:iCs/>
              </w:rPr>
            </w:pPr>
          </w:p>
        </w:tc>
        <w:tc>
          <w:tcPr>
            <w:tcW w:w="7365" w:type="dxa"/>
            <w:tcBorders>
              <w:top w:val="single" w:sz="4" w:space="0" w:color="000000"/>
              <w:left w:val="nil"/>
              <w:bottom w:val="single" w:sz="4" w:space="0" w:color="000000"/>
              <w:right w:val="nil"/>
            </w:tcBorders>
            <w:shd w:val="clear" w:color="auto" w:fill="FFFFFF"/>
          </w:tcPr>
          <w:p w14:paraId="6B8FDD7B" w14:textId="77777777" w:rsidR="00AC16DA" w:rsidRPr="00744742" w:rsidRDefault="00AC16DA">
            <w:pPr>
              <w:spacing w:before="120" w:after="120"/>
              <w:rPr>
                <w:rFonts w:asciiTheme="majorHAnsi" w:hAnsiTheme="majorHAnsi" w:cstheme="majorHAnsi"/>
                <w:b/>
                <w:bCs/>
              </w:rPr>
            </w:pPr>
          </w:p>
        </w:tc>
      </w:tr>
      <w:tr w:rsidR="00AC16DA" w:rsidRPr="00744742" w14:paraId="2FE765D9" w14:textId="77777777">
        <w:tc>
          <w:tcPr>
            <w:tcW w:w="2805" w:type="dxa"/>
            <w:tcBorders>
              <w:top w:val="single" w:sz="4" w:space="0" w:color="000000"/>
              <w:left w:val="nil"/>
              <w:bottom w:val="single" w:sz="4" w:space="0" w:color="000000"/>
              <w:right w:val="nil"/>
            </w:tcBorders>
            <w:shd w:val="clear" w:color="auto" w:fill="B4C6E7"/>
          </w:tcPr>
          <w:p w14:paraId="28AA43A7"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Required</w:t>
            </w:r>
          </w:p>
        </w:tc>
        <w:tc>
          <w:tcPr>
            <w:tcW w:w="7365" w:type="dxa"/>
            <w:tcBorders>
              <w:top w:val="nil"/>
              <w:left w:val="nil"/>
              <w:bottom w:val="single" w:sz="4" w:space="0" w:color="000000"/>
              <w:right w:val="nil"/>
            </w:tcBorders>
            <w:shd w:val="clear" w:color="auto" w:fill="B4C6E7"/>
          </w:tcPr>
          <w:p w14:paraId="26F2139E"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#1.5.b. Elements of annual progress review</w:t>
            </w:r>
          </w:p>
        </w:tc>
      </w:tr>
      <w:tr w:rsidR="00AC16DA" w:rsidRPr="00744742" w14:paraId="4C58DEBE" w14:textId="77777777">
        <w:tc>
          <w:tcPr>
            <w:tcW w:w="2805" w:type="dxa"/>
            <w:tcBorders>
              <w:top w:val="single" w:sz="4" w:space="0" w:color="000000"/>
              <w:left w:val="nil"/>
              <w:bottom w:val="single" w:sz="4" w:space="0" w:color="000000"/>
              <w:right w:val="nil"/>
            </w:tcBorders>
            <w:shd w:val="clear" w:color="auto" w:fill="FFFFFF"/>
          </w:tcPr>
          <w:p w14:paraId="5B3AFA51"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Review of progress and changes</w:t>
            </w:r>
          </w:p>
          <w:p w14:paraId="00A1D005"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1.5.b.i</w:t>
            </w:r>
          </w:p>
        </w:tc>
        <w:tc>
          <w:tcPr>
            <w:tcW w:w="7365" w:type="dxa"/>
            <w:tcBorders>
              <w:top w:val="single" w:sz="4" w:space="0" w:color="000000"/>
              <w:left w:val="nil"/>
              <w:bottom w:val="single" w:sz="4" w:space="0" w:color="000000"/>
              <w:right w:val="nil"/>
            </w:tcBorders>
            <w:shd w:val="clear" w:color="auto" w:fill="FFFFFF"/>
          </w:tcPr>
          <w:p w14:paraId="5AB5F415"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Does the annual progress review include a reflection on progress and challenges in achieving work plan objectives?</w:t>
            </w:r>
          </w:p>
          <w:p w14:paraId="1161A02D"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694A956B"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Does it highlight changes in those objectives?</w:t>
            </w:r>
          </w:p>
          <w:p w14:paraId="6D53171D"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lastRenderedPageBreak/>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27AAAD4C"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Does it highlight how implementation will be adapted to better achieve those objectives?</w:t>
            </w:r>
          </w:p>
          <w:p w14:paraId="59C6F687"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40EC828B"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shd w:val="clear" w:color="auto" w:fill="D9E2F3"/>
              </w:rPr>
              <w:t>Provide supplementary information, if wished</w:t>
            </w:r>
            <w:r w:rsidRPr="00744742">
              <w:rPr>
                <w:rFonts w:asciiTheme="majorHAnsi" w:hAnsiTheme="majorHAnsi" w:cstheme="majorHAnsi"/>
              </w:rPr>
              <w:t xml:space="preserve">:  </w:t>
            </w:r>
          </w:p>
        </w:tc>
      </w:tr>
      <w:tr w:rsidR="00AC16DA" w:rsidRPr="00744742" w14:paraId="7617504D" w14:textId="77777777">
        <w:tc>
          <w:tcPr>
            <w:tcW w:w="2805" w:type="dxa"/>
            <w:tcBorders>
              <w:top w:val="single" w:sz="4" w:space="0" w:color="000000"/>
              <w:left w:val="nil"/>
              <w:bottom w:val="single" w:sz="4" w:space="0" w:color="000000"/>
              <w:right w:val="nil"/>
            </w:tcBorders>
            <w:shd w:val="clear" w:color="auto" w:fill="FFFFFF"/>
          </w:tcPr>
          <w:p w14:paraId="08660D79" w14:textId="77777777" w:rsidR="00AC16DA" w:rsidRPr="00744742" w:rsidRDefault="00332EA0">
            <w:pPr>
              <w:spacing w:before="120" w:after="120"/>
              <w:rPr>
                <w:rFonts w:asciiTheme="majorHAnsi" w:hAnsiTheme="majorHAnsi" w:cstheme="majorHAnsi"/>
                <w:i/>
                <w:iCs/>
                <w:shd w:val="clear" w:color="auto" w:fill="F3F3F3"/>
              </w:rPr>
            </w:pPr>
            <w:r w:rsidRPr="00744742">
              <w:rPr>
                <w:rFonts w:asciiTheme="majorHAnsi" w:hAnsiTheme="majorHAnsi" w:cstheme="majorHAnsi"/>
                <w:i/>
                <w:iCs/>
                <w:shd w:val="clear" w:color="auto" w:fill="F3F3F3"/>
              </w:rPr>
              <w:lastRenderedPageBreak/>
              <w:t>Documentation of activities, outcomes</w:t>
            </w:r>
          </w:p>
          <w:p w14:paraId="4E1F8464" w14:textId="77777777" w:rsidR="00AC16DA" w:rsidRPr="00744742" w:rsidRDefault="00332EA0">
            <w:pPr>
              <w:spacing w:before="120" w:after="120"/>
              <w:rPr>
                <w:rFonts w:asciiTheme="majorHAnsi" w:hAnsiTheme="majorHAnsi" w:cstheme="majorHAnsi"/>
                <w:i/>
                <w:iCs/>
                <w:shd w:val="clear" w:color="auto" w:fill="F3F3F3"/>
              </w:rPr>
            </w:pPr>
            <w:r w:rsidRPr="00744742">
              <w:rPr>
                <w:rFonts w:asciiTheme="majorHAnsi" w:hAnsiTheme="majorHAnsi" w:cstheme="majorHAnsi"/>
                <w:i/>
                <w:iCs/>
                <w:shd w:val="clear" w:color="auto" w:fill="F3F3F3"/>
              </w:rPr>
              <w:t>1.5.b.ii</w:t>
            </w:r>
          </w:p>
        </w:tc>
        <w:tc>
          <w:tcPr>
            <w:tcW w:w="7365" w:type="dxa"/>
            <w:tcBorders>
              <w:top w:val="single" w:sz="4" w:space="0" w:color="000000"/>
              <w:left w:val="nil"/>
              <w:bottom w:val="single" w:sz="4" w:space="0" w:color="000000"/>
              <w:right w:val="nil"/>
            </w:tcBorders>
            <w:shd w:val="clear" w:color="auto" w:fill="FFFFFF"/>
          </w:tcPr>
          <w:p w14:paraId="2A26DB54" w14:textId="77777777" w:rsidR="00AC16DA" w:rsidRPr="00744742" w:rsidRDefault="00332EA0">
            <w:pPr>
              <w:spacing w:before="120" w:after="120"/>
              <w:rPr>
                <w:rFonts w:asciiTheme="majorHAnsi" w:hAnsiTheme="majorHAnsi" w:cstheme="majorHAnsi"/>
                <w:b/>
                <w:bCs/>
                <w:shd w:val="clear" w:color="auto" w:fill="F3F3F3"/>
              </w:rPr>
            </w:pPr>
            <w:r w:rsidRPr="00744742">
              <w:rPr>
                <w:rFonts w:asciiTheme="majorHAnsi" w:hAnsiTheme="majorHAnsi" w:cstheme="majorHAnsi"/>
                <w:b/>
                <w:bCs/>
                <w:shd w:val="clear" w:color="auto" w:fill="F3F3F3"/>
              </w:rPr>
              <w:t>Does the annual progress review include a brief overview of activities and outcomes achieved through EITI implementation?</w:t>
            </w:r>
          </w:p>
          <w:p w14:paraId="2FB8E7AE" w14:textId="77777777" w:rsidR="00AC16DA" w:rsidRPr="00744742" w:rsidRDefault="00332EA0">
            <w:pPr>
              <w:spacing w:before="120" w:after="120"/>
              <w:rPr>
                <w:rFonts w:asciiTheme="majorHAnsi" w:hAnsiTheme="majorHAnsi" w:cstheme="majorHAnsi"/>
                <w:shd w:val="clear" w:color="auto" w:fill="F3F3F3"/>
              </w:rPr>
            </w:pPr>
            <w:r w:rsidRPr="00744742">
              <w:rPr>
                <w:rFonts w:ascii="Segoe UI Symbol" w:eastAsia="MS Gothic" w:hAnsi="Segoe UI Symbol" w:cs="Segoe UI Symbol"/>
                <w:shd w:val="clear" w:color="auto" w:fill="F3F3F3"/>
              </w:rPr>
              <w:t>☒</w:t>
            </w:r>
            <w:r w:rsidRPr="00744742">
              <w:rPr>
                <w:rFonts w:asciiTheme="majorHAnsi" w:hAnsiTheme="majorHAnsi" w:cstheme="majorHAnsi"/>
                <w:shd w:val="clear" w:color="auto" w:fill="F3F3F3"/>
              </w:rPr>
              <w:t xml:space="preserve"> Yes           </w:t>
            </w:r>
            <w:r w:rsidRPr="00744742">
              <w:rPr>
                <w:rFonts w:ascii="Segoe UI Symbol" w:eastAsia="MS Gothic" w:hAnsi="Segoe UI Symbol" w:cs="Segoe UI Symbol"/>
                <w:shd w:val="clear" w:color="auto" w:fill="F3F3F3"/>
              </w:rPr>
              <w:t>☐</w:t>
            </w:r>
            <w:r w:rsidRPr="00744742">
              <w:rPr>
                <w:rFonts w:asciiTheme="majorHAnsi" w:eastAsia="MS Gothic" w:hAnsiTheme="majorHAnsi" w:cstheme="majorHAnsi"/>
                <w:shd w:val="clear" w:color="auto" w:fill="F3F3F3"/>
              </w:rPr>
              <w:t xml:space="preserve"> </w:t>
            </w:r>
            <w:r w:rsidRPr="00744742">
              <w:rPr>
                <w:rFonts w:asciiTheme="majorHAnsi" w:hAnsiTheme="majorHAnsi" w:cstheme="majorHAnsi"/>
                <w:shd w:val="clear" w:color="auto" w:fill="F3F3F3"/>
              </w:rPr>
              <w:t>No</w:t>
            </w:r>
          </w:p>
          <w:p w14:paraId="69B41245" w14:textId="537562D8" w:rsidR="0006352A" w:rsidRPr="00D06EBE" w:rsidRDefault="00332EA0" w:rsidP="0006352A">
            <w:pPr>
              <w:shd w:val="clear" w:color="auto" w:fill="D9E2F3"/>
              <w:spacing w:before="120" w:after="120"/>
              <w:jc w:val="both"/>
              <w:rPr>
                <w:rFonts w:asciiTheme="majorHAnsi" w:hAnsiTheme="majorHAnsi" w:cstheme="majorHAnsi"/>
                <w:color w:val="0070C0"/>
                <w:shd w:val="clear" w:color="auto" w:fill="D9D9D9"/>
              </w:rPr>
            </w:pPr>
            <w:r w:rsidRPr="00744742">
              <w:rPr>
                <w:rFonts w:asciiTheme="majorHAnsi" w:hAnsiTheme="majorHAnsi" w:cstheme="majorHAnsi"/>
                <w:shd w:val="clear" w:color="auto" w:fill="F3F3F3"/>
              </w:rPr>
              <w:t xml:space="preserve">If </w:t>
            </w:r>
            <w:r w:rsidRPr="00744742">
              <w:rPr>
                <w:rFonts w:asciiTheme="majorHAnsi" w:hAnsiTheme="majorHAnsi" w:cstheme="majorHAnsi"/>
                <w:u w:val="single"/>
                <w:shd w:val="clear" w:color="auto" w:fill="F3F3F3"/>
              </w:rPr>
              <w:t>yes</w:t>
            </w:r>
            <w:r w:rsidRPr="00744742">
              <w:rPr>
                <w:rFonts w:asciiTheme="majorHAnsi" w:hAnsiTheme="majorHAnsi" w:cstheme="majorHAnsi"/>
                <w:shd w:val="clear" w:color="auto" w:fill="F3F3F3"/>
              </w:rPr>
              <w:t xml:space="preserve">, include a reference where that overview can be found:  The reference  is cited on Page 8 of the </w:t>
            </w:r>
            <w:r w:rsidR="0006352A">
              <w:rPr>
                <w:rFonts w:asciiTheme="majorHAnsi" w:hAnsiTheme="majorHAnsi" w:cstheme="majorHAnsi"/>
                <w:color w:val="0000FF"/>
                <w:u w:val="single"/>
                <w:shd w:val="clear" w:color="auto" w:fill="F3F3F3"/>
              </w:rPr>
              <w:t xml:space="preserve">2024 Annual Progress Report  </w:t>
            </w:r>
            <w:r w:rsidR="0006352A">
              <w:rPr>
                <w:rFonts w:asciiTheme="majorHAnsi" w:hAnsiTheme="majorHAnsi" w:cstheme="majorHAnsi"/>
                <w:shd w:val="clear" w:color="auto" w:fill="F3F3F3"/>
              </w:rPr>
              <w:t xml:space="preserve">and </w:t>
            </w:r>
            <w:r w:rsidR="0006352A">
              <w:rPr>
                <w:rFonts w:asciiTheme="majorHAnsi" w:hAnsiTheme="majorHAnsi" w:cstheme="majorHAnsi"/>
                <w:color w:val="0000FF"/>
                <w:u w:val="single"/>
                <w:shd w:val="clear" w:color="auto" w:fill="F3F3F3"/>
              </w:rPr>
              <w:t xml:space="preserve"> </w:t>
            </w:r>
            <w:hyperlink r:id="rId35" w:history="1">
              <w:r w:rsidR="0006352A" w:rsidRPr="00D06EBE">
                <w:rPr>
                  <w:rStyle w:val="Hyperlink"/>
                  <w:rFonts w:asciiTheme="majorHAnsi" w:hAnsiTheme="majorHAnsi" w:cstheme="majorHAnsi"/>
                  <w:color w:val="0070C0"/>
                  <w:shd w:val="clear" w:color="auto" w:fill="D9D9D9"/>
                </w:rPr>
                <w:t>2025 APR</w:t>
              </w:r>
            </w:hyperlink>
          </w:p>
          <w:p w14:paraId="639CC098" w14:textId="0B62D5E3" w:rsidR="00AC16DA" w:rsidRPr="00744742" w:rsidRDefault="00AC16DA">
            <w:pPr>
              <w:shd w:val="clear" w:color="auto" w:fill="D9E2F3"/>
              <w:spacing w:before="120" w:after="120"/>
              <w:rPr>
                <w:rFonts w:asciiTheme="majorHAnsi" w:hAnsiTheme="majorHAnsi" w:cstheme="majorHAnsi"/>
                <w:color w:val="0000FF"/>
                <w:shd w:val="clear" w:color="auto" w:fill="F3F3F3"/>
              </w:rPr>
            </w:pPr>
          </w:p>
          <w:p w14:paraId="0F9584E0" w14:textId="77777777" w:rsidR="00AC16DA" w:rsidRPr="00744742" w:rsidRDefault="00332EA0">
            <w:pPr>
              <w:spacing w:before="120" w:after="120"/>
              <w:rPr>
                <w:rFonts w:asciiTheme="majorHAnsi" w:hAnsiTheme="majorHAnsi" w:cstheme="majorHAnsi"/>
                <w:shd w:val="clear" w:color="auto" w:fill="F3F3F3"/>
              </w:rPr>
            </w:pPr>
            <w:r w:rsidRPr="00744742">
              <w:rPr>
                <w:rFonts w:asciiTheme="majorHAnsi" w:hAnsiTheme="majorHAnsi" w:cstheme="majorHAnsi"/>
                <w:shd w:val="clear" w:color="auto" w:fill="F3F3F3"/>
              </w:rPr>
              <w:t xml:space="preserve">Overview of activities can be a stock take of the work plan and provided as annexe to an annual progress review. Outcomes are usually documented in a narrative form, reflecting if the outputs of those activities have achieved the expected outcomes, or not (yet). </w:t>
            </w:r>
          </w:p>
        </w:tc>
      </w:tr>
      <w:tr w:rsidR="00AC16DA" w:rsidRPr="00744742" w14:paraId="5A0BCC0C" w14:textId="77777777">
        <w:tc>
          <w:tcPr>
            <w:tcW w:w="2805" w:type="dxa"/>
            <w:tcBorders>
              <w:top w:val="single" w:sz="4" w:space="0" w:color="000000"/>
              <w:left w:val="nil"/>
              <w:bottom w:val="single" w:sz="4" w:space="0" w:color="000000"/>
              <w:right w:val="nil"/>
            </w:tcBorders>
            <w:shd w:val="clear" w:color="auto" w:fill="FFFFFF"/>
          </w:tcPr>
          <w:p w14:paraId="77708C63"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Mechanism for stakeholder feedback</w:t>
            </w:r>
          </w:p>
          <w:p w14:paraId="33C699E4"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1.5.b.iii</w:t>
            </w:r>
          </w:p>
        </w:tc>
        <w:tc>
          <w:tcPr>
            <w:tcW w:w="7365" w:type="dxa"/>
            <w:tcBorders>
              <w:top w:val="single" w:sz="4" w:space="0" w:color="000000"/>
              <w:left w:val="nil"/>
              <w:bottom w:val="single" w:sz="4" w:space="0" w:color="000000"/>
              <w:right w:val="nil"/>
            </w:tcBorders>
            <w:shd w:val="clear" w:color="auto" w:fill="FFFFFF"/>
          </w:tcPr>
          <w:p w14:paraId="650A9744"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Is there a mechanism for stakeholders in and outside the MSG to provide feedback on progress on achieving the objectives of implementation?</w:t>
            </w:r>
          </w:p>
          <w:p w14:paraId="625A0AEE"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336236A3" w14:textId="77777777" w:rsidR="00AC16DA" w:rsidRPr="00744742" w:rsidRDefault="00332EA0">
            <w:pPr>
              <w:shd w:val="clear" w:color="auto" w:fill="D9E2F3"/>
              <w:spacing w:before="120" w:after="120"/>
              <w:rPr>
                <w:rFonts w:asciiTheme="majorHAnsi" w:hAnsiTheme="majorHAnsi" w:cstheme="majorHAnsi"/>
                <w:highlight w:val="white"/>
              </w:rPr>
            </w:pPr>
            <w:r w:rsidRPr="00744742">
              <w:rPr>
                <w:rFonts w:asciiTheme="majorHAnsi" w:hAnsiTheme="majorHAnsi" w:cstheme="majorHAnsi"/>
                <w:highlight w:val="white"/>
              </w:rPr>
              <w:t xml:space="preserve">If </w:t>
            </w:r>
            <w:r w:rsidRPr="00744742">
              <w:rPr>
                <w:rFonts w:asciiTheme="majorHAnsi" w:hAnsiTheme="majorHAnsi" w:cstheme="majorHAnsi"/>
                <w:highlight w:val="white"/>
                <w:u w:val="single"/>
              </w:rPr>
              <w:t>yes</w:t>
            </w:r>
            <w:r w:rsidRPr="00744742">
              <w:rPr>
                <w:rFonts w:asciiTheme="majorHAnsi" w:hAnsiTheme="majorHAnsi" w:cstheme="majorHAnsi"/>
                <w:highlight w:val="white"/>
              </w:rPr>
              <w:t>, briefly describe the mechanism to consult for stakeholders to provide feedback on EITI implementation:</w:t>
            </w:r>
          </w:p>
          <w:p w14:paraId="59D6CD73" w14:textId="77777777" w:rsidR="00AC16DA" w:rsidRPr="00744742" w:rsidRDefault="00332EA0">
            <w:pPr>
              <w:shd w:val="clear" w:color="auto" w:fill="D9E2F3"/>
              <w:spacing w:before="120" w:after="120"/>
              <w:rPr>
                <w:rFonts w:asciiTheme="majorHAnsi" w:hAnsiTheme="majorHAnsi" w:cstheme="majorHAnsi"/>
                <w:highlight w:val="white"/>
              </w:rPr>
            </w:pPr>
            <w:r w:rsidRPr="00744742">
              <w:rPr>
                <w:rFonts w:asciiTheme="majorHAnsi" w:hAnsiTheme="majorHAnsi" w:cstheme="majorHAnsi"/>
                <w:highlight w:val="white"/>
              </w:rPr>
              <w:t xml:space="preserve">Stakeholders were able to provide feedback through a </w:t>
            </w:r>
            <w:r w:rsidR="00F456E0" w:rsidRPr="00744742">
              <w:rPr>
                <w:rFonts w:asciiTheme="majorHAnsi" w:hAnsiTheme="majorHAnsi" w:cstheme="majorHAnsi"/>
                <w:highlight w:val="white"/>
              </w:rPr>
              <w:t>questionnaire designed</w:t>
            </w:r>
            <w:r w:rsidRPr="00744742">
              <w:rPr>
                <w:rFonts w:asciiTheme="majorHAnsi" w:hAnsiTheme="majorHAnsi" w:cstheme="majorHAnsi"/>
                <w:highlight w:val="white"/>
              </w:rPr>
              <w:t xml:space="preserve"> to capture their views and feedback in the implementation of EITI in Nigeria within the period under review. </w:t>
            </w:r>
          </w:p>
          <w:p w14:paraId="2094A47F" w14:textId="77777777" w:rsidR="00AC16DA" w:rsidRPr="00744742" w:rsidRDefault="00332EA0">
            <w:pPr>
              <w:shd w:val="clear" w:color="auto" w:fill="D9E2F3"/>
              <w:spacing w:before="120" w:after="120"/>
              <w:rPr>
                <w:rFonts w:asciiTheme="majorHAnsi" w:hAnsiTheme="majorHAnsi" w:cstheme="majorHAnsi"/>
                <w:highlight w:val="white"/>
              </w:rPr>
            </w:pPr>
            <w:r w:rsidRPr="00744742">
              <w:rPr>
                <w:rFonts w:asciiTheme="majorHAnsi" w:hAnsiTheme="majorHAnsi" w:cstheme="majorHAnsi"/>
                <w:highlight w:val="white"/>
              </w:rPr>
              <w:t xml:space="preserve">Link to the </w:t>
            </w:r>
            <w:hyperlink r:id="rId36">
              <w:r w:rsidRPr="00744742">
                <w:rPr>
                  <w:rFonts w:asciiTheme="majorHAnsi" w:hAnsiTheme="majorHAnsi" w:cstheme="majorHAnsi"/>
                  <w:color w:val="1155CC"/>
                  <w:highlight w:val="white"/>
                  <w:u w:val="single"/>
                </w:rPr>
                <w:t>stakeholders response for 2024 APR</w:t>
              </w:r>
            </w:hyperlink>
          </w:p>
          <w:p w14:paraId="01776F50" w14:textId="77777777" w:rsidR="00AC16DA" w:rsidRPr="00744742" w:rsidRDefault="00AC16DA">
            <w:pPr>
              <w:shd w:val="clear" w:color="auto" w:fill="D9E2F3"/>
              <w:spacing w:before="120" w:after="120"/>
              <w:rPr>
                <w:rFonts w:asciiTheme="majorHAnsi" w:hAnsiTheme="majorHAnsi" w:cstheme="majorHAnsi"/>
              </w:rPr>
            </w:pPr>
          </w:p>
          <w:p w14:paraId="5DF5F500"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Were the stakeholder views documented in the annual progress review?</w:t>
            </w:r>
          </w:p>
          <w:p w14:paraId="3FC4EFE5"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013402E8" w14:textId="77777777" w:rsidR="00AC16DA" w:rsidRPr="00744742" w:rsidRDefault="00332EA0">
            <w:pPr>
              <w:spacing w:before="120" w:after="120"/>
              <w:rPr>
                <w:rFonts w:asciiTheme="majorHAnsi" w:eastAsia="Arial" w:hAnsiTheme="majorHAnsi" w:cstheme="majorHAnsi"/>
              </w:rPr>
            </w:pPr>
            <w:r w:rsidRPr="00744742">
              <w:rPr>
                <w:rFonts w:asciiTheme="majorHAnsi" w:hAnsiTheme="majorHAnsi" w:cstheme="majorHAnsi"/>
                <w:shd w:val="clear" w:color="auto" w:fill="D9E2F3"/>
              </w:rPr>
              <w:t xml:space="preserve">If </w:t>
            </w:r>
            <w:r w:rsidRPr="00744742">
              <w:rPr>
                <w:rFonts w:asciiTheme="majorHAnsi" w:hAnsiTheme="majorHAnsi" w:cstheme="majorHAnsi"/>
                <w:u w:val="single"/>
                <w:shd w:val="clear" w:color="auto" w:fill="D9E2F3"/>
              </w:rPr>
              <w:t>yes</w:t>
            </w:r>
            <w:r w:rsidRPr="00744742">
              <w:rPr>
                <w:rFonts w:asciiTheme="majorHAnsi" w:hAnsiTheme="majorHAnsi" w:cstheme="majorHAnsi"/>
                <w:shd w:val="clear" w:color="auto" w:fill="D9E2F3"/>
              </w:rPr>
              <w:t>, include the references to where the documented stakeholder views can be found in the annual review of progress:</w:t>
            </w:r>
            <w:r w:rsidRPr="00744742">
              <w:rPr>
                <w:rFonts w:asciiTheme="majorHAnsi" w:hAnsiTheme="majorHAnsi" w:cstheme="majorHAnsi"/>
              </w:rPr>
              <w:t xml:space="preserve">  </w:t>
            </w:r>
            <w:r w:rsidRPr="00744742">
              <w:rPr>
                <w:rFonts w:asciiTheme="majorHAnsi" w:eastAsia="Arial" w:hAnsiTheme="majorHAnsi" w:cstheme="majorHAnsi"/>
              </w:rPr>
              <w:t xml:space="preserve">The stakeholders view was captured and  can be found in Page 17-24 in the </w:t>
            </w:r>
            <w:hyperlink r:id="rId37">
              <w:r w:rsidRPr="00744742">
                <w:rPr>
                  <w:rFonts w:asciiTheme="majorHAnsi" w:eastAsia="Arial" w:hAnsiTheme="majorHAnsi" w:cstheme="majorHAnsi"/>
                  <w:color w:val="1155CC"/>
                  <w:u w:val="single"/>
                </w:rPr>
                <w:t xml:space="preserve">2024 APR link attached </w:t>
              </w:r>
            </w:hyperlink>
          </w:p>
          <w:p w14:paraId="4360222C" w14:textId="77777777" w:rsidR="00AC16DA" w:rsidRPr="00744742" w:rsidRDefault="00AC16DA">
            <w:pPr>
              <w:spacing w:before="120" w:after="120"/>
              <w:rPr>
                <w:rFonts w:asciiTheme="majorHAnsi" w:eastAsia="Arial" w:hAnsiTheme="majorHAnsi" w:cstheme="majorHAnsi"/>
              </w:rPr>
            </w:pPr>
          </w:p>
        </w:tc>
      </w:tr>
      <w:tr w:rsidR="00AC16DA" w:rsidRPr="00744742" w14:paraId="04CAAA5A" w14:textId="77777777">
        <w:tc>
          <w:tcPr>
            <w:tcW w:w="2805" w:type="dxa"/>
            <w:tcBorders>
              <w:top w:val="single" w:sz="4" w:space="0" w:color="000000"/>
              <w:left w:val="nil"/>
              <w:bottom w:val="single" w:sz="4" w:space="0" w:color="000000"/>
              <w:right w:val="nil"/>
            </w:tcBorders>
            <w:shd w:val="clear" w:color="auto" w:fill="FFFFFF"/>
          </w:tcPr>
          <w:p w14:paraId="119FDA67"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Gender and inclusiveness</w:t>
            </w:r>
          </w:p>
          <w:p w14:paraId="3C8A666D"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1.5.b.iv</w:t>
            </w:r>
          </w:p>
        </w:tc>
        <w:tc>
          <w:tcPr>
            <w:tcW w:w="7365" w:type="dxa"/>
            <w:tcBorders>
              <w:top w:val="single" w:sz="4" w:space="0" w:color="000000"/>
              <w:left w:val="nil"/>
              <w:bottom w:val="single" w:sz="4" w:space="0" w:color="000000"/>
              <w:right w:val="nil"/>
            </w:tcBorders>
            <w:shd w:val="clear" w:color="auto" w:fill="FFFFFF"/>
          </w:tcPr>
          <w:p w14:paraId="2488489A"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In its annual review, did the MSG take</w:t>
            </w:r>
            <w:r w:rsidRPr="00744742">
              <w:rPr>
                <w:rFonts w:asciiTheme="majorHAnsi" w:hAnsiTheme="majorHAnsi" w:cstheme="majorHAnsi"/>
              </w:rPr>
              <w:t xml:space="preserve"> </w:t>
            </w:r>
            <w:r w:rsidRPr="00744742">
              <w:rPr>
                <w:rFonts w:asciiTheme="majorHAnsi" w:hAnsiTheme="majorHAnsi" w:cstheme="majorHAnsi"/>
                <w:b/>
                <w:bCs/>
              </w:rPr>
              <w:t>gender considerations into account?</w:t>
            </w:r>
          </w:p>
          <w:p w14:paraId="1B561018"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4FB41B85"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briefly describe how or where that is documented: </w:t>
            </w:r>
          </w:p>
          <w:p w14:paraId="4B909D00" w14:textId="7DC38539"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The MSG administered questionnaires to relevant institutions not individuals and these institutions are made up off both male and female</w:t>
            </w:r>
            <w:r w:rsidR="00406389">
              <w:rPr>
                <w:rFonts w:asciiTheme="majorHAnsi" w:hAnsiTheme="majorHAnsi" w:cstheme="majorHAnsi"/>
              </w:rPr>
              <w:t>.</w:t>
            </w:r>
            <w:r w:rsidR="00406389">
              <w:rPr>
                <w:rFonts w:asciiTheme="majorHAnsi" w:hAnsiTheme="majorHAnsi" w:cstheme="majorHAnsi"/>
              </w:rPr>
              <w:br/>
            </w:r>
            <w:r w:rsidR="00406389">
              <w:rPr>
                <w:rFonts w:asciiTheme="majorHAnsi" w:hAnsiTheme="majorHAnsi" w:cstheme="majorHAnsi"/>
              </w:rPr>
              <w:lastRenderedPageBreak/>
              <w:t>During the development of the 2024 Industry Audit Template approved by the MSG, gender reporting was included.</w:t>
            </w:r>
          </w:p>
          <w:p w14:paraId="7E3BD419" w14:textId="77777777" w:rsidR="0006352A" w:rsidRPr="00D06EBE" w:rsidRDefault="00332EA0" w:rsidP="0006352A">
            <w:pPr>
              <w:shd w:val="clear" w:color="auto" w:fill="D9E2F3"/>
              <w:spacing w:before="120" w:after="120"/>
              <w:rPr>
                <w:rFonts w:asciiTheme="majorHAnsi" w:hAnsiTheme="majorHAnsi" w:cstheme="majorHAnsi"/>
                <w:color w:val="0070C0"/>
                <w:shd w:val="clear" w:color="auto" w:fill="D9D9D9"/>
              </w:rPr>
            </w:pPr>
            <w:r w:rsidRPr="00261030">
              <w:rPr>
                <w:rFonts w:asciiTheme="majorHAnsi" w:hAnsiTheme="majorHAnsi" w:cstheme="majorHAnsi"/>
                <w:color w:val="000000" w:themeColor="text1"/>
              </w:rPr>
              <w:t xml:space="preserve">The evidence of their responses are documented in the Annual Progress Report with link attached </w:t>
            </w:r>
            <w:hyperlink r:id="rId38">
              <w:r w:rsidRPr="0006352A">
                <w:rPr>
                  <w:rFonts w:asciiTheme="majorHAnsi" w:hAnsiTheme="majorHAnsi" w:cstheme="majorHAnsi"/>
                  <w:color w:val="1F497D" w:themeColor="text2"/>
                  <w:u w:val="single"/>
                </w:rPr>
                <w:t>2024 APR</w:t>
              </w:r>
            </w:hyperlink>
            <w:r w:rsidR="0006352A">
              <w:rPr>
                <w:rFonts w:asciiTheme="majorHAnsi" w:hAnsiTheme="majorHAnsi" w:cstheme="majorHAnsi"/>
              </w:rPr>
              <w:t xml:space="preserve"> and </w:t>
            </w:r>
            <w:hyperlink r:id="rId39" w:history="1">
              <w:r w:rsidR="0006352A" w:rsidRPr="00D06EBE">
                <w:rPr>
                  <w:rStyle w:val="Hyperlink"/>
                  <w:rFonts w:asciiTheme="majorHAnsi" w:hAnsiTheme="majorHAnsi" w:cstheme="majorHAnsi"/>
                  <w:color w:val="0070C0"/>
                  <w:shd w:val="clear" w:color="auto" w:fill="D9D9D9"/>
                </w:rPr>
                <w:t>2025 APR</w:t>
              </w:r>
            </w:hyperlink>
          </w:p>
          <w:p w14:paraId="05E3E11F" w14:textId="645DD185" w:rsidR="00AC16DA" w:rsidRPr="00744742" w:rsidRDefault="00AC16DA">
            <w:pPr>
              <w:shd w:val="clear" w:color="auto" w:fill="D9E2F3"/>
              <w:spacing w:before="120" w:after="120"/>
              <w:rPr>
                <w:rFonts w:asciiTheme="majorHAnsi" w:hAnsiTheme="majorHAnsi" w:cstheme="majorHAnsi"/>
              </w:rPr>
            </w:pPr>
          </w:p>
          <w:p w14:paraId="124006C1"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 </w:t>
            </w:r>
          </w:p>
          <w:p w14:paraId="3D4FDF33" w14:textId="77777777" w:rsidR="00AC16DA" w:rsidRPr="00744742" w:rsidRDefault="00AC16DA">
            <w:pPr>
              <w:shd w:val="clear" w:color="auto" w:fill="D9E2F3"/>
              <w:spacing w:before="120" w:after="120"/>
              <w:rPr>
                <w:rFonts w:asciiTheme="majorHAnsi" w:hAnsiTheme="majorHAnsi" w:cstheme="majorHAnsi"/>
              </w:rPr>
            </w:pPr>
          </w:p>
          <w:p w14:paraId="3C326D23" w14:textId="77777777" w:rsidR="00AC16DA" w:rsidRPr="00744742" w:rsidRDefault="00332EA0">
            <w:pPr>
              <w:spacing w:before="120" w:after="120"/>
              <w:rPr>
                <w:rFonts w:asciiTheme="majorHAnsi" w:hAnsiTheme="majorHAnsi" w:cstheme="majorHAnsi"/>
                <w:color w:val="808080"/>
              </w:rPr>
            </w:pPr>
            <w:r w:rsidRPr="00744742">
              <w:rPr>
                <w:rFonts w:asciiTheme="majorHAnsi" w:hAnsiTheme="majorHAnsi" w:cstheme="majorHAnsi"/>
                <w:b/>
                <w:bCs/>
              </w:rPr>
              <w:t>In its annual review, did the MSG take</w:t>
            </w:r>
            <w:r w:rsidRPr="00744742">
              <w:rPr>
                <w:rFonts w:asciiTheme="majorHAnsi" w:hAnsiTheme="majorHAnsi" w:cstheme="majorHAnsi"/>
              </w:rPr>
              <w:t xml:space="preserve"> </w:t>
            </w:r>
            <w:r w:rsidRPr="00744742">
              <w:rPr>
                <w:rFonts w:asciiTheme="majorHAnsi" w:hAnsiTheme="majorHAnsi" w:cstheme="majorHAnsi"/>
                <w:b/>
                <w:bCs/>
              </w:rPr>
              <w:t xml:space="preserve">inclusiveness into account? </w:t>
            </w:r>
            <w:r w:rsidRPr="00744742">
              <w:rPr>
                <w:rFonts w:asciiTheme="majorHAnsi" w:hAnsiTheme="majorHAnsi" w:cstheme="majorHAnsi"/>
                <w:color w:val="808080"/>
              </w:rPr>
              <w:t>Inclusiveness can refer to sectoral diversity, such as indigenous people, marginalised communities, differently abled, linguistic diversity.</w:t>
            </w:r>
          </w:p>
          <w:p w14:paraId="7591A7BC"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6FDCD732"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shd w:val="clear" w:color="auto" w:fill="D9E2F3"/>
              </w:rPr>
              <w:t xml:space="preserve">If </w:t>
            </w:r>
            <w:r w:rsidRPr="00744742">
              <w:rPr>
                <w:rFonts w:asciiTheme="majorHAnsi" w:hAnsiTheme="majorHAnsi" w:cstheme="majorHAnsi"/>
                <w:u w:val="single"/>
                <w:shd w:val="clear" w:color="auto" w:fill="D9E2F3"/>
              </w:rPr>
              <w:t>yes</w:t>
            </w:r>
            <w:r w:rsidRPr="00744742">
              <w:rPr>
                <w:rFonts w:asciiTheme="majorHAnsi" w:hAnsiTheme="majorHAnsi" w:cstheme="majorHAnsi"/>
                <w:shd w:val="clear" w:color="auto" w:fill="D9E2F3"/>
              </w:rPr>
              <w:t>, briefly describe how or where that is documented:</w:t>
            </w:r>
            <w:r w:rsidRPr="00744742">
              <w:rPr>
                <w:rFonts w:asciiTheme="majorHAnsi" w:hAnsiTheme="majorHAnsi" w:cstheme="majorHAnsi"/>
              </w:rPr>
              <w:t xml:space="preserve">  </w:t>
            </w:r>
          </w:p>
          <w:p w14:paraId="06389BC5"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The MSG administered questionnaires to organisations whose work is reflected on indigenous people,</w:t>
            </w:r>
            <w:r w:rsidR="00F456E0" w:rsidRPr="00744742">
              <w:rPr>
                <w:rFonts w:asciiTheme="majorHAnsi" w:hAnsiTheme="majorHAnsi" w:cstheme="majorHAnsi"/>
              </w:rPr>
              <w:t xml:space="preserve"> </w:t>
            </w:r>
            <w:r w:rsidRPr="00744742">
              <w:rPr>
                <w:rFonts w:asciiTheme="majorHAnsi" w:hAnsiTheme="majorHAnsi" w:cstheme="majorHAnsi"/>
              </w:rPr>
              <w:t>marginalised communities, and linguistic diversity.</w:t>
            </w:r>
          </w:p>
          <w:p w14:paraId="44BC78C2" w14:textId="77777777" w:rsidR="00AC16DA" w:rsidRPr="00744742" w:rsidRDefault="00332EA0">
            <w:pPr>
              <w:spacing w:before="120" w:after="120"/>
              <w:rPr>
                <w:rFonts w:asciiTheme="majorHAnsi" w:hAnsiTheme="majorHAnsi" w:cstheme="majorHAnsi"/>
                <w:color w:val="FF0000"/>
              </w:rPr>
            </w:pPr>
            <w:r w:rsidRPr="00744742">
              <w:rPr>
                <w:rFonts w:asciiTheme="majorHAnsi" w:hAnsiTheme="majorHAnsi" w:cstheme="majorHAnsi"/>
              </w:rPr>
              <w:t xml:space="preserve"> </w:t>
            </w:r>
          </w:p>
          <w:p w14:paraId="5914157F" w14:textId="77777777" w:rsidR="0006352A" w:rsidRPr="00D06EBE" w:rsidRDefault="00332EA0" w:rsidP="0006352A">
            <w:pPr>
              <w:shd w:val="clear" w:color="auto" w:fill="D9E2F3"/>
              <w:spacing w:before="120" w:after="120"/>
              <w:rPr>
                <w:rFonts w:asciiTheme="majorHAnsi" w:hAnsiTheme="majorHAnsi" w:cstheme="majorHAnsi"/>
                <w:color w:val="0070C0"/>
                <w:shd w:val="clear" w:color="auto" w:fill="D9D9D9"/>
              </w:rPr>
            </w:pPr>
            <w:r w:rsidRPr="00744742">
              <w:rPr>
                <w:rFonts w:asciiTheme="majorHAnsi" w:hAnsiTheme="majorHAnsi" w:cstheme="majorHAnsi"/>
              </w:rPr>
              <w:t xml:space="preserve">The evidence of </w:t>
            </w:r>
            <w:hyperlink r:id="rId40" w:history="1">
              <w:r w:rsidRPr="00744742">
                <w:rPr>
                  <w:rStyle w:val="Hyperlink"/>
                  <w:rFonts w:asciiTheme="majorHAnsi" w:hAnsiTheme="majorHAnsi" w:cstheme="majorHAnsi"/>
                </w:rPr>
                <w:t>their responses</w:t>
              </w:r>
            </w:hyperlink>
            <w:r w:rsidRPr="00744742">
              <w:rPr>
                <w:rFonts w:asciiTheme="majorHAnsi" w:hAnsiTheme="majorHAnsi" w:cstheme="majorHAnsi"/>
              </w:rPr>
              <w:t xml:space="preserve"> </w:t>
            </w:r>
            <w:r w:rsidR="00EC68F3" w:rsidRPr="00744742">
              <w:rPr>
                <w:rFonts w:asciiTheme="majorHAnsi" w:hAnsiTheme="majorHAnsi" w:cstheme="majorHAnsi"/>
              </w:rPr>
              <w:t xml:space="preserve">is </w:t>
            </w:r>
            <w:r w:rsidRPr="00744742">
              <w:rPr>
                <w:rFonts w:asciiTheme="majorHAnsi" w:hAnsiTheme="majorHAnsi" w:cstheme="majorHAnsi"/>
              </w:rPr>
              <w:t>documented in the Annual Progress Report with link attached.</w:t>
            </w:r>
            <w:r w:rsidRPr="00AD7DEB">
              <w:rPr>
                <w:rFonts w:asciiTheme="majorHAnsi" w:hAnsiTheme="majorHAnsi" w:cstheme="majorHAnsi"/>
                <w:color w:val="FF0000"/>
              </w:rPr>
              <w:t xml:space="preserve"> </w:t>
            </w:r>
            <w:hyperlink r:id="rId41">
              <w:r w:rsidRPr="0006352A">
                <w:rPr>
                  <w:rFonts w:asciiTheme="majorHAnsi" w:hAnsiTheme="majorHAnsi" w:cstheme="majorHAnsi"/>
                  <w:color w:val="1F497D" w:themeColor="text2"/>
                  <w:u w:val="single"/>
                </w:rPr>
                <w:t>2024 APR</w:t>
              </w:r>
            </w:hyperlink>
            <w:r w:rsidR="0006352A">
              <w:rPr>
                <w:rFonts w:asciiTheme="majorHAnsi" w:hAnsiTheme="majorHAnsi" w:cstheme="majorHAnsi"/>
              </w:rPr>
              <w:t xml:space="preserve"> and </w:t>
            </w:r>
            <w:hyperlink r:id="rId42" w:history="1">
              <w:r w:rsidR="0006352A" w:rsidRPr="00D06EBE">
                <w:rPr>
                  <w:rStyle w:val="Hyperlink"/>
                  <w:rFonts w:asciiTheme="majorHAnsi" w:hAnsiTheme="majorHAnsi" w:cstheme="majorHAnsi"/>
                  <w:color w:val="0070C0"/>
                  <w:shd w:val="clear" w:color="auto" w:fill="D9D9D9"/>
                </w:rPr>
                <w:t>2025 APR</w:t>
              </w:r>
            </w:hyperlink>
          </w:p>
          <w:p w14:paraId="0D717A0E" w14:textId="1F74A614" w:rsidR="00AC16DA" w:rsidRPr="00744742" w:rsidRDefault="00AC16DA">
            <w:pPr>
              <w:shd w:val="clear" w:color="auto" w:fill="D9E2F3"/>
              <w:spacing w:before="120" w:after="120"/>
              <w:rPr>
                <w:rFonts w:asciiTheme="majorHAnsi" w:hAnsiTheme="majorHAnsi" w:cstheme="majorHAnsi"/>
              </w:rPr>
            </w:pPr>
          </w:p>
          <w:p w14:paraId="55641AD0" w14:textId="77777777" w:rsidR="00AC16DA" w:rsidRPr="00744742" w:rsidRDefault="00AC16DA">
            <w:pPr>
              <w:spacing w:before="120" w:after="120"/>
              <w:rPr>
                <w:rFonts w:asciiTheme="majorHAnsi" w:hAnsiTheme="majorHAnsi" w:cstheme="majorHAnsi"/>
                <w:highlight w:val="red"/>
              </w:rPr>
            </w:pPr>
          </w:p>
          <w:p w14:paraId="7C659273" w14:textId="77777777" w:rsidR="00AC16DA" w:rsidRPr="00744742" w:rsidRDefault="00332EA0">
            <w:pPr>
              <w:spacing w:before="120" w:after="120"/>
              <w:rPr>
                <w:rFonts w:asciiTheme="majorHAnsi" w:hAnsiTheme="majorHAnsi" w:cstheme="majorHAnsi"/>
                <w:highlight w:val="red"/>
              </w:rPr>
            </w:pPr>
            <w:r w:rsidRPr="00744742">
              <w:rPr>
                <w:rFonts w:asciiTheme="majorHAnsi" w:eastAsia="Arial" w:hAnsiTheme="majorHAnsi" w:cstheme="majorHAnsi"/>
              </w:rPr>
              <w:t xml:space="preserve">  </w:t>
            </w:r>
          </w:p>
          <w:p w14:paraId="5FB02D67" w14:textId="77777777" w:rsidR="00AC16DA" w:rsidRPr="00744742" w:rsidRDefault="00AC16DA">
            <w:pPr>
              <w:spacing w:before="120" w:after="120"/>
              <w:rPr>
                <w:rFonts w:asciiTheme="majorHAnsi" w:hAnsiTheme="majorHAnsi" w:cstheme="majorHAnsi"/>
              </w:rPr>
            </w:pPr>
          </w:p>
        </w:tc>
      </w:tr>
      <w:tr w:rsidR="00AC16DA" w:rsidRPr="00744742" w14:paraId="757DCCDC" w14:textId="77777777">
        <w:tc>
          <w:tcPr>
            <w:tcW w:w="2805" w:type="dxa"/>
            <w:tcBorders>
              <w:top w:val="single" w:sz="4" w:space="0" w:color="000000"/>
              <w:left w:val="nil"/>
              <w:bottom w:val="single" w:sz="4" w:space="0" w:color="000000"/>
              <w:right w:val="nil"/>
            </w:tcBorders>
            <w:shd w:val="clear" w:color="auto" w:fill="B4C6E7"/>
          </w:tcPr>
          <w:p w14:paraId="6DF601AE"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Required</w:t>
            </w:r>
          </w:p>
        </w:tc>
        <w:tc>
          <w:tcPr>
            <w:tcW w:w="7365" w:type="dxa"/>
            <w:tcBorders>
              <w:top w:val="nil"/>
              <w:left w:val="nil"/>
              <w:bottom w:val="single" w:sz="4" w:space="0" w:color="000000"/>
              <w:right w:val="nil"/>
            </w:tcBorders>
            <w:shd w:val="clear" w:color="auto" w:fill="B4C6E7"/>
          </w:tcPr>
          <w:p w14:paraId="11AB58E4"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#1.5.b.v. Expense report</w:t>
            </w:r>
          </w:p>
        </w:tc>
      </w:tr>
      <w:tr w:rsidR="00AC16DA" w:rsidRPr="00744742" w14:paraId="6DB91672" w14:textId="77777777">
        <w:tc>
          <w:tcPr>
            <w:tcW w:w="2805" w:type="dxa"/>
            <w:tcBorders>
              <w:top w:val="single" w:sz="4" w:space="0" w:color="000000"/>
              <w:left w:val="nil"/>
              <w:bottom w:val="single" w:sz="4" w:space="0" w:color="000000"/>
              <w:right w:val="nil"/>
            </w:tcBorders>
            <w:shd w:val="clear" w:color="auto" w:fill="FFFFFF"/>
          </w:tcPr>
          <w:p w14:paraId="7629104D"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Financial accountability</w:t>
            </w:r>
          </w:p>
        </w:tc>
        <w:tc>
          <w:tcPr>
            <w:tcW w:w="7365" w:type="dxa"/>
            <w:tcBorders>
              <w:top w:val="single" w:sz="4" w:space="0" w:color="000000"/>
              <w:left w:val="nil"/>
              <w:bottom w:val="single" w:sz="4" w:space="0" w:color="000000"/>
              <w:right w:val="nil"/>
            </w:tcBorders>
            <w:shd w:val="clear" w:color="auto" w:fill="FFFFFF"/>
          </w:tcPr>
          <w:p w14:paraId="206347E5"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Does the annual review of progress include a report on actual expenses compared to the work plan budget? </w:t>
            </w:r>
          </w:p>
          <w:p w14:paraId="1BC9E1A7"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sdt>
              <w:sdtPr>
                <w:rPr>
                  <w:rFonts w:asciiTheme="majorHAnsi" w:hAnsiTheme="majorHAnsi" w:cstheme="majorHAnsi"/>
                </w:rPr>
                <w:tag w:val="goog_rdk_9"/>
                <w:id w:val="-374203073"/>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w:t>
            </w:r>
            <w:r w:rsidRPr="00744742">
              <w:rPr>
                <w:rFonts w:asciiTheme="majorHAnsi" w:hAnsiTheme="majorHAnsi" w:cstheme="majorHAnsi"/>
                <w:shd w:val="clear" w:color="auto" w:fill="D9E2F3"/>
              </w:rPr>
              <w:t>No</w:t>
            </w:r>
          </w:p>
          <w:p w14:paraId="2AE285C2"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indicate where that report can be accessed: Yes, it can be found on page 53 of the report </w:t>
            </w:r>
          </w:p>
          <w:p w14:paraId="4F321EE5"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Link to 2023 to 2026 expense report below</w:t>
            </w:r>
          </w:p>
          <w:p w14:paraId="50D8129A" w14:textId="77777777" w:rsidR="00AC16DA" w:rsidRPr="00744742" w:rsidRDefault="00332EA0">
            <w:pPr>
              <w:shd w:val="clear" w:color="auto" w:fill="D9E2F3"/>
              <w:spacing w:before="120" w:after="120" w:line="264" w:lineRule="auto"/>
              <w:rPr>
                <w:rFonts w:asciiTheme="majorHAnsi" w:hAnsiTheme="majorHAnsi" w:cstheme="majorHAnsi"/>
              </w:rPr>
            </w:pPr>
            <w:hyperlink r:id="rId43">
              <w:r w:rsidRPr="00744742">
                <w:rPr>
                  <w:rFonts w:asciiTheme="majorHAnsi" w:hAnsiTheme="majorHAnsi" w:cstheme="majorHAnsi"/>
                  <w:color w:val="1155CC"/>
                  <w:u w:val="single"/>
                </w:rPr>
                <w:t>2023 EXPENSE REPORT.pdf</w:t>
              </w:r>
            </w:hyperlink>
            <w:r w:rsidRPr="00744742">
              <w:rPr>
                <w:rFonts w:asciiTheme="majorHAnsi" w:hAnsiTheme="majorHAnsi" w:cstheme="majorHAnsi"/>
              </w:rPr>
              <w:t xml:space="preserve"> </w:t>
            </w:r>
          </w:p>
          <w:p w14:paraId="0C4E8EDE" w14:textId="77777777" w:rsidR="00AC16DA" w:rsidRPr="00744742" w:rsidRDefault="00332EA0">
            <w:pPr>
              <w:shd w:val="clear" w:color="auto" w:fill="D9E2F3"/>
              <w:spacing w:before="120" w:after="120" w:line="264" w:lineRule="auto"/>
              <w:rPr>
                <w:rFonts w:asciiTheme="majorHAnsi" w:hAnsiTheme="majorHAnsi" w:cstheme="majorHAnsi"/>
              </w:rPr>
            </w:pPr>
            <w:hyperlink r:id="rId44">
              <w:r w:rsidRPr="00744742">
                <w:rPr>
                  <w:rFonts w:asciiTheme="majorHAnsi" w:hAnsiTheme="majorHAnsi" w:cstheme="majorHAnsi"/>
                  <w:color w:val="1155CC"/>
                  <w:u w:val="single"/>
                </w:rPr>
                <w:t>neiti.gov.ng/GOVERNING-STRUCTURE/2024 EXPENSE REPORT.pdf</w:t>
              </w:r>
            </w:hyperlink>
            <w:r w:rsidRPr="00744742">
              <w:rPr>
                <w:rFonts w:asciiTheme="majorHAnsi" w:hAnsiTheme="majorHAnsi" w:cstheme="majorHAnsi"/>
              </w:rPr>
              <w:t xml:space="preserve"> </w:t>
            </w:r>
          </w:p>
          <w:p w14:paraId="3CCB83DC" w14:textId="77777777" w:rsidR="00AC16DA" w:rsidRPr="00744742" w:rsidRDefault="00332EA0">
            <w:pPr>
              <w:shd w:val="clear" w:color="auto" w:fill="D9E2F3"/>
              <w:spacing w:before="120" w:after="120" w:line="264" w:lineRule="auto"/>
              <w:rPr>
                <w:rFonts w:asciiTheme="majorHAnsi" w:hAnsiTheme="majorHAnsi" w:cstheme="majorHAnsi"/>
              </w:rPr>
            </w:pPr>
            <w:hyperlink r:id="rId45">
              <w:r w:rsidRPr="00744742">
                <w:rPr>
                  <w:rFonts w:asciiTheme="majorHAnsi" w:hAnsiTheme="majorHAnsi" w:cstheme="majorHAnsi"/>
                  <w:color w:val="1155CC"/>
                  <w:u w:val="single"/>
                </w:rPr>
                <w:t>2025 EXPENSE REPORT.pdf</w:t>
              </w:r>
            </w:hyperlink>
            <w:r w:rsidRPr="00744742">
              <w:rPr>
                <w:rFonts w:asciiTheme="majorHAnsi" w:hAnsiTheme="majorHAnsi" w:cstheme="majorHAnsi"/>
              </w:rPr>
              <w:t xml:space="preserve"> </w:t>
            </w:r>
          </w:p>
          <w:p w14:paraId="668E6503" w14:textId="77777777" w:rsidR="00AC16DA" w:rsidRPr="00744742" w:rsidRDefault="00332EA0">
            <w:pPr>
              <w:shd w:val="clear" w:color="auto" w:fill="D9E2F3"/>
              <w:spacing w:before="120" w:after="120" w:line="264" w:lineRule="auto"/>
              <w:rPr>
                <w:rFonts w:asciiTheme="majorHAnsi" w:hAnsiTheme="majorHAnsi" w:cstheme="majorHAnsi"/>
              </w:rPr>
            </w:pPr>
            <w:hyperlink r:id="rId46">
              <w:r w:rsidRPr="00744742">
                <w:rPr>
                  <w:rFonts w:asciiTheme="majorHAnsi" w:hAnsiTheme="majorHAnsi" w:cstheme="majorHAnsi"/>
                  <w:color w:val="1155CC"/>
                  <w:u w:val="single"/>
                </w:rPr>
                <w:t>2026 EXPENSE REPORT.pdf</w:t>
              </w:r>
            </w:hyperlink>
            <w:r w:rsidRPr="00744742">
              <w:rPr>
                <w:rFonts w:asciiTheme="majorHAnsi" w:hAnsiTheme="majorHAnsi" w:cstheme="majorHAnsi"/>
              </w:rPr>
              <w:t xml:space="preserve"> </w:t>
            </w:r>
          </w:p>
          <w:p w14:paraId="7FC618F9"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Optional: </w:t>
            </w:r>
            <w:r w:rsidRPr="00744742">
              <w:rPr>
                <w:rFonts w:asciiTheme="majorHAnsi" w:hAnsiTheme="majorHAnsi" w:cstheme="majorHAnsi"/>
              </w:rPr>
              <w:t xml:space="preserve">For the current latest expense report, what percentage of the work plan was actually funded by the government? </w:t>
            </w:r>
            <w:r w:rsidRPr="00744742">
              <w:rPr>
                <w:rFonts w:asciiTheme="majorHAnsi" w:hAnsiTheme="majorHAnsi" w:cstheme="majorHAnsi"/>
                <w:b/>
                <w:bCs/>
              </w:rPr>
              <w:t xml:space="preserve"> </w:t>
            </w:r>
          </w:p>
        </w:tc>
      </w:tr>
      <w:tr w:rsidR="00AC16DA" w:rsidRPr="00744742" w14:paraId="2196BDB6" w14:textId="77777777">
        <w:tc>
          <w:tcPr>
            <w:tcW w:w="2805" w:type="dxa"/>
            <w:tcBorders>
              <w:top w:val="single" w:sz="4" w:space="0" w:color="000000"/>
              <w:left w:val="nil"/>
              <w:bottom w:val="single" w:sz="4" w:space="0" w:color="000000"/>
              <w:right w:val="nil"/>
            </w:tcBorders>
            <w:shd w:val="clear" w:color="auto" w:fill="FFFFFF"/>
          </w:tcPr>
          <w:p w14:paraId="709EF558"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lastRenderedPageBreak/>
              <w:t>Per diems</w:t>
            </w:r>
          </w:p>
        </w:tc>
        <w:tc>
          <w:tcPr>
            <w:tcW w:w="7365" w:type="dxa"/>
            <w:tcBorders>
              <w:top w:val="single" w:sz="4" w:space="0" w:color="000000"/>
              <w:left w:val="nil"/>
              <w:bottom w:val="single" w:sz="4" w:space="0" w:color="000000"/>
              <w:right w:val="nil"/>
            </w:tcBorders>
            <w:shd w:val="clear" w:color="auto" w:fill="FFFFFF"/>
          </w:tcPr>
          <w:p w14:paraId="1D371A65"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If the EITI provides remuneration of MSG members, is the amount of annual remuneration clearly listed in the expense report?</w:t>
            </w:r>
          </w:p>
          <w:p w14:paraId="65FC5E0B"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sdt>
              <w:sdtPr>
                <w:rPr>
                  <w:rFonts w:asciiTheme="majorHAnsi" w:hAnsiTheme="majorHAnsi" w:cstheme="majorHAnsi"/>
                </w:rPr>
                <w:tag w:val="goog_rdk_10"/>
                <w:id w:val="-1953996474"/>
              </w:sdtPr>
              <w:sdtContent>
                <w:r w:rsidRPr="00744742">
                  <w:rPr>
                    <w:rFonts w:ascii="Segoe UI Symbol" w:eastAsia="Arial Unicode MS" w:hAnsi="Segoe UI Symbol" w:cs="Segoe UI Symbol"/>
                  </w:rPr>
                  <w:t>☐</w:t>
                </w:r>
              </w:sdtContent>
            </w:sdt>
            <w:r w:rsidRPr="00744742">
              <w:rPr>
                <w:rFonts w:asciiTheme="majorHAnsi" w:hAnsiTheme="majorHAnsi" w:cstheme="majorHAnsi"/>
              </w:rPr>
              <w:t xml:space="preserve"> </w:t>
            </w:r>
            <w:r w:rsidRPr="00744742">
              <w:rPr>
                <w:rFonts w:asciiTheme="majorHAnsi" w:hAnsiTheme="majorHAnsi" w:cstheme="majorHAnsi"/>
                <w:shd w:val="clear" w:color="auto" w:fill="D9E2F3"/>
              </w:rPr>
              <w:t>No</w:t>
            </w:r>
          </w:p>
          <w:p w14:paraId="1DB0C588"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shd w:val="clear" w:color="auto" w:fill="D9E2F3"/>
              </w:rPr>
              <w:t xml:space="preserve">Elaborate (optional): </w:t>
            </w:r>
          </w:p>
        </w:tc>
      </w:tr>
      <w:tr w:rsidR="00AC16DA" w:rsidRPr="00744742" w14:paraId="19C8A97F" w14:textId="77777777">
        <w:tc>
          <w:tcPr>
            <w:tcW w:w="2805" w:type="dxa"/>
            <w:tcBorders>
              <w:top w:val="single" w:sz="4" w:space="0" w:color="000000"/>
              <w:left w:val="nil"/>
              <w:bottom w:val="single" w:sz="4" w:space="0" w:color="000000"/>
              <w:right w:val="nil"/>
            </w:tcBorders>
            <w:shd w:val="clear" w:color="auto" w:fill="B4C6E7"/>
          </w:tcPr>
          <w:p w14:paraId="2EF8B7A6"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Required</w:t>
            </w:r>
          </w:p>
        </w:tc>
        <w:tc>
          <w:tcPr>
            <w:tcW w:w="7365" w:type="dxa"/>
            <w:tcBorders>
              <w:top w:val="nil"/>
              <w:left w:val="nil"/>
              <w:bottom w:val="single" w:sz="4" w:space="0" w:color="000000"/>
              <w:right w:val="nil"/>
            </w:tcBorders>
            <w:shd w:val="clear" w:color="auto" w:fill="B4C6E7"/>
          </w:tcPr>
          <w:p w14:paraId="16AA2E8E"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#1.5.c. Consultations with national stakeholders and public availability</w:t>
            </w:r>
          </w:p>
        </w:tc>
      </w:tr>
      <w:tr w:rsidR="00AC16DA" w:rsidRPr="00744742" w14:paraId="02778E3F" w14:textId="77777777">
        <w:tc>
          <w:tcPr>
            <w:tcW w:w="2805" w:type="dxa"/>
            <w:tcBorders>
              <w:top w:val="single" w:sz="4" w:space="0" w:color="000000"/>
              <w:left w:val="nil"/>
              <w:bottom w:val="single" w:sz="4" w:space="0" w:color="000000"/>
              <w:right w:val="nil"/>
            </w:tcBorders>
            <w:shd w:val="clear" w:color="auto" w:fill="FFFFFF"/>
          </w:tcPr>
          <w:p w14:paraId="421B318C"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Broader consultation work plan and monitoring</w:t>
            </w:r>
          </w:p>
        </w:tc>
        <w:tc>
          <w:tcPr>
            <w:tcW w:w="7365" w:type="dxa"/>
            <w:tcBorders>
              <w:top w:val="single" w:sz="4" w:space="0" w:color="000000"/>
              <w:left w:val="nil"/>
              <w:bottom w:val="single" w:sz="4" w:space="0" w:color="000000"/>
              <w:right w:val="nil"/>
            </w:tcBorders>
            <w:shd w:val="clear" w:color="auto" w:fill="FFFFFF"/>
          </w:tcPr>
          <w:p w14:paraId="28489B7B" w14:textId="77777777" w:rsidR="00AC16DA" w:rsidRPr="00744742" w:rsidRDefault="00332EA0">
            <w:pPr>
              <w:spacing w:before="120" w:after="120"/>
              <w:rPr>
                <w:rFonts w:asciiTheme="majorHAnsi" w:hAnsiTheme="majorHAnsi" w:cstheme="majorHAnsi"/>
                <w:b/>
                <w:bCs/>
                <w:highlight w:val="white"/>
              </w:rPr>
            </w:pPr>
            <w:r w:rsidRPr="00744742">
              <w:rPr>
                <w:rFonts w:asciiTheme="majorHAnsi" w:hAnsiTheme="majorHAnsi" w:cstheme="majorHAnsi"/>
                <w:b/>
                <w:bCs/>
                <w:highlight w:val="white"/>
              </w:rPr>
              <w:t>Were national stakeholders consulted in the elaboration of the work plan?</w:t>
            </w:r>
          </w:p>
          <w:p w14:paraId="04818C70"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78F5547D"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which stakeholders? When and how were they consulted? </w:t>
            </w:r>
          </w:p>
          <w:p w14:paraId="76B73B43" w14:textId="77777777" w:rsidR="00AC16DA" w:rsidRPr="00744742" w:rsidRDefault="00332EA0">
            <w:pPr>
              <w:spacing w:before="120" w:after="120"/>
              <w:rPr>
                <w:rFonts w:asciiTheme="majorHAnsi" w:hAnsiTheme="majorHAnsi" w:cstheme="majorHAnsi"/>
                <w:color w:val="808080"/>
              </w:rPr>
            </w:pPr>
            <w:r w:rsidRPr="00744742">
              <w:rPr>
                <w:rFonts w:asciiTheme="majorHAnsi" w:hAnsiTheme="majorHAnsi" w:cstheme="majorHAnsi"/>
                <w:color w:val="808080"/>
              </w:rPr>
              <w:t xml:space="preserve">Examples include development partners, anti-corruption agencies, wider constituencies of government, companies and civil society. </w:t>
            </w:r>
            <w:r w:rsidRPr="00744742">
              <w:rPr>
                <w:rFonts w:asciiTheme="majorHAnsi" w:hAnsiTheme="majorHAnsi" w:cstheme="majorHAnsi"/>
                <w:color w:val="808080"/>
              </w:rPr>
              <w:br/>
              <w:t>For how and where, examples include workshops with wider stakeholders, surveys sent beyond MSG members, consultations during national or local conferences, outreach events.</w:t>
            </w:r>
          </w:p>
          <w:p w14:paraId="6E698348"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rPr>
              <w:t xml:space="preserve">If applicable, provide examples on how issues from the wider stakeholders were considered in the work plan: </w:t>
            </w:r>
            <w:r w:rsidRPr="00744742">
              <w:rPr>
                <w:rFonts w:asciiTheme="majorHAnsi" w:hAnsiTheme="majorHAnsi" w:cstheme="majorHAnsi"/>
                <w:shd w:val="clear" w:color="auto" w:fill="D9E2F3"/>
              </w:rPr>
              <w:t xml:space="preserve">Examples: </w:t>
            </w:r>
          </w:p>
          <w:p w14:paraId="60DE4A6E"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Civil Society Consultation on the Work plan - Link to the Civil Society meeting and their contribution.</w:t>
            </w:r>
          </w:p>
          <w:p w14:paraId="4ADA3FBE" w14:textId="77777777" w:rsidR="00AC16DA" w:rsidRPr="00744742" w:rsidRDefault="00332EA0">
            <w:pPr>
              <w:spacing w:before="120" w:after="120"/>
              <w:rPr>
                <w:rFonts w:asciiTheme="majorHAnsi" w:hAnsiTheme="majorHAnsi" w:cstheme="majorHAnsi"/>
              </w:rPr>
            </w:pPr>
            <w:hyperlink r:id="rId47">
              <w:r w:rsidRPr="00744742">
                <w:rPr>
                  <w:rFonts w:asciiTheme="majorHAnsi" w:hAnsiTheme="majorHAnsi" w:cstheme="majorHAnsi"/>
                  <w:color w:val="1155CC"/>
                  <w:u w:val="single"/>
                </w:rPr>
                <w:t>http://neiti.gov.ng/INFORMATION/DOCUMENTS/STAKEHOLDER%20ENGAGEMENT/CIVIL%20SOCIETY%20ENGAGEMENT/Civil%20Society%20Country%20Workplan%20Acknowledgement.pdf</w:t>
              </w:r>
            </w:hyperlink>
            <w:r w:rsidRPr="00744742">
              <w:rPr>
                <w:rFonts w:asciiTheme="majorHAnsi" w:hAnsiTheme="majorHAnsi" w:cstheme="majorHAnsi"/>
              </w:rPr>
              <w:t xml:space="preserve"> </w:t>
            </w:r>
          </w:p>
          <w:p w14:paraId="31CC3770" w14:textId="77777777" w:rsidR="00AC16DA" w:rsidRPr="00744742" w:rsidRDefault="00332EA0">
            <w:pPr>
              <w:spacing w:before="120" w:after="120"/>
              <w:rPr>
                <w:rFonts w:asciiTheme="majorHAnsi" w:hAnsiTheme="majorHAnsi" w:cstheme="majorHAnsi"/>
              </w:rPr>
            </w:pPr>
            <w:hyperlink r:id="rId48">
              <w:r w:rsidRPr="00744742">
                <w:rPr>
                  <w:rFonts w:asciiTheme="majorHAnsi" w:hAnsiTheme="majorHAnsi" w:cstheme="majorHAnsi"/>
                  <w:color w:val="1155CC"/>
                  <w:u w:val="single"/>
                </w:rPr>
                <w:t>http://neiti.gov.ng/documents/all?tab=civil_society</w:t>
              </w:r>
            </w:hyperlink>
            <w:r w:rsidRPr="00744742">
              <w:rPr>
                <w:rFonts w:asciiTheme="majorHAnsi" w:hAnsiTheme="majorHAnsi" w:cstheme="majorHAnsi"/>
              </w:rPr>
              <w:t xml:space="preserve"> </w:t>
            </w:r>
          </w:p>
        </w:tc>
      </w:tr>
      <w:tr w:rsidR="00AC16DA" w:rsidRPr="00744742" w14:paraId="67D6E62D" w14:textId="77777777">
        <w:tc>
          <w:tcPr>
            <w:tcW w:w="2805" w:type="dxa"/>
            <w:tcBorders>
              <w:top w:val="single" w:sz="4" w:space="0" w:color="000000"/>
              <w:left w:val="nil"/>
              <w:bottom w:val="single" w:sz="4" w:space="0" w:color="000000"/>
              <w:right w:val="nil"/>
            </w:tcBorders>
            <w:shd w:val="clear" w:color="auto" w:fill="FFFFFF"/>
          </w:tcPr>
          <w:p w14:paraId="3F98B019"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Broader consultation on achievement of objectives</w:t>
            </w:r>
          </w:p>
        </w:tc>
        <w:tc>
          <w:tcPr>
            <w:tcW w:w="7365" w:type="dxa"/>
            <w:tcBorders>
              <w:top w:val="single" w:sz="4" w:space="0" w:color="000000"/>
              <w:left w:val="nil"/>
              <w:bottom w:val="single" w:sz="4" w:space="0" w:color="000000"/>
              <w:right w:val="nil"/>
            </w:tcBorders>
            <w:shd w:val="clear" w:color="auto" w:fill="FFFFFF"/>
          </w:tcPr>
          <w:p w14:paraId="5FA8852D"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Where key stakeholders asked for feedback as part of the annual progress review?</w:t>
            </w:r>
          </w:p>
          <w:p w14:paraId="5F09F4E0"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1C0413F0" w14:textId="77777777" w:rsidR="00AC16DA" w:rsidRPr="00744742" w:rsidRDefault="00332EA0">
            <w:pPr>
              <w:shd w:val="clear" w:color="auto" w:fill="D9E2F3"/>
              <w:spacing w:before="120" w:after="120"/>
              <w:rPr>
                <w:rFonts w:asciiTheme="majorHAnsi" w:hAnsiTheme="majorHAnsi" w:cstheme="majorHAnsi"/>
                <w:highlight w:val="red"/>
              </w:rPr>
            </w:pPr>
            <w:r w:rsidRPr="00744742">
              <w:rPr>
                <w:rFonts w:asciiTheme="majorHAnsi" w:hAnsiTheme="majorHAnsi" w:cstheme="majorHAnsi"/>
                <w:shd w:val="clear" w:color="auto" w:fill="C9DAF8"/>
              </w:rPr>
              <w:t xml:space="preserve">Explain how:  </w:t>
            </w:r>
            <w:r w:rsidRPr="00744742">
              <w:rPr>
                <w:rFonts w:asciiTheme="majorHAnsi" w:hAnsiTheme="majorHAnsi" w:cstheme="majorHAnsi"/>
              </w:rPr>
              <w:t xml:space="preserve">Through a </w:t>
            </w:r>
            <w:r w:rsidR="00F456E0" w:rsidRPr="00744742">
              <w:rPr>
                <w:rFonts w:asciiTheme="majorHAnsi" w:hAnsiTheme="majorHAnsi" w:cstheme="majorHAnsi"/>
              </w:rPr>
              <w:t>questionnaire designed</w:t>
            </w:r>
            <w:r w:rsidRPr="00744742">
              <w:rPr>
                <w:rFonts w:asciiTheme="majorHAnsi" w:hAnsiTheme="majorHAnsi" w:cstheme="majorHAnsi"/>
              </w:rPr>
              <w:t xml:space="preserve"> to capture stakeholder view and feedback in the implementation of EITI in Nigeria within the period under review. </w:t>
            </w:r>
          </w:p>
          <w:p w14:paraId="637D9A81"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Where stakeholder views documented?</w:t>
            </w:r>
          </w:p>
          <w:p w14:paraId="649D292B"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7C413C72"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include examples on who those were documented and references to where the documented stakeholder views can be found in the annual review of progress: </w:t>
            </w:r>
            <w:r w:rsidRPr="00744742">
              <w:rPr>
                <w:rFonts w:asciiTheme="majorHAnsi" w:hAnsiTheme="majorHAnsi" w:cstheme="majorHAnsi"/>
                <w:shd w:val="clear" w:color="auto" w:fill="D9E2F3"/>
              </w:rPr>
              <w:t xml:space="preserve">Examples </w:t>
            </w:r>
          </w:p>
          <w:p w14:paraId="6DB8DBD8" w14:textId="77777777" w:rsidR="00AC16DA" w:rsidRPr="00744742" w:rsidRDefault="00332EA0">
            <w:pPr>
              <w:spacing w:before="120" w:after="120"/>
              <w:rPr>
                <w:rFonts w:asciiTheme="majorHAnsi" w:hAnsiTheme="majorHAnsi" w:cstheme="majorHAnsi"/>
                <w:highlight w:val="red"/>
              </w:rPr>
            </w:pPr>
            <w:r w:rsidRPr="00744742">
              <w:rPr>
                <w:rFonts w:asciiTheme="majorHAnsi" w:hAnsiTheme="majorHAnsi" w:cstheme="majorHAnsi"/>
              </w:rPr>
              <w:t xml:space="preserve">Through a questionnaire and stakeholder consultation designed to capture </w:t>
            </w:r>
            <w:hyperlink r:id="rId49">
              <w:r w:rsidRPr="00744742">
                <w:rPr>
                  <w:rFonts w:asciiTheme="majorHAnsi" w:hAnsiTheme="majorHAnsi" w:cstheme="majorHAnsi"/>
                  <w:color w:val="1155CC"/>
                  <w:u w:val="single"/>
                </w:rPr>
                <w:t>stakeholder view and feedback</w:t>
              </w:r>
            </w:hyperlink>
            <w:r w:rsidRPr="00744742">
              <w:rPr>
                <w:rFonts w:asciiTheme="majorHAnsi" w:hAnsiTheme="majorHAnsi" w:cstheme="majorHAnsi"/>
              </w:rPr>
              <w:t xml:space="preserve"> in the implementation of EITI in Nigeria within the period under review.</w:t>
            </w:r>
            <w:r w:rsidRPr="00744742">
              <w:rPr>
                <w:rFonts w:asciiTheme="majorHAnsi" w:hAnsiTheme="majorHAnsi" w:cstheme="majorHAnsi"/>
                <w:highlight w:val="red"/>
              </w:rPr>
              <w:t xml:space="preserve"> </w:t>
            </w:r>
          </w:p>
        </w:tc>
      </w:tr>
      <w:tr w:rsidR="00AC16DA" w:rsidRPr="00744742" w14:paraId="63F2E99D" w14:textId="77777777">
        <w:tc>
          <w:tcPr>
            <w:tcW w:w="2805" w:type="dxa"/>
            <w:tcBorders>
              <w:top w:val="single" w:sz="4" w:space="0" w:color="000000"/>
              <w:left w:val="nil"/>
              <w:bottom w:val="single" w:sz="4" w:space="0" w:color="000000"/>
              <w:right w:val="nil"/>
            </w:tcBorders>
            <w:shd w:val="clear" w:color="auto" w:fill="FFFFFF"/>
          </w:tcPr>
          <w:p w14:paraId="3A493E2A"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Public availability</w:t>
            </w:r>
          </w:p>
        </w:tc>
        <w:tc>
          <w:tcPr>
            <w:tcW w:w="7365" w:type="dxa"/>
            <w:tcBorders>
              <w:top w:val="single" w:sz="4" w:space="0" w:color="000000"/>
              <w:left w:val="nil"/>
              <w:bottom w:val="single" w:sz="4" w:space="0" w:color="000000"/>
              <w:right w:val="nil"/>
            </w:tcBorders>
            <w:shd w:val="clear" w:color="auto" w:fill="FFFFFF"/>
          </w:tcPr>
          <w:p w14:paraId="26E2A7BA"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Can the work plan be publicly accessed?</w:t>
            </w:r>
          </w:p>
          <w:p w14:paraId="60495592"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7864BB6B" w14:textId="77777777" w:rsidR="00AC16DA" w:rsidRPr="00744742" w:rsidRDefault="00332EA0">
            <w:pPr>
              <w:shd w:val="clear" w:color="auto" w:fill="D9E2F3"/>
              <w:spacing w:before="120" w:after="120"/>
              <w:rPr>
                <w:rFonts w:asciiTheme="majorHAnsi" w:hAnsiTheme="majorHAnsi" w:cstheme="majorHAnsi"/>
                <w:highlight w:val="red"/>
              </w:rPr>
            </w:pPr>
            <w:r w:rsidRPr="00744742">
              <w:rPr>
                <w:rFonts w:asciiTheme="majorHAnsi" w:hAnsiTheme="majorHAnsi" w:cstheme="majorHAnsi"/>
              </w:rPr>
              <w:lastRenderedPageBreak/>
              <w:t xml:space="preserve">If </w:t>
            </w:r>
            <w:r w:rsidRPr="00744742">
              <w:rPr>
                <w:rFonts w:asciiTheme="majorHAnsi" w:hAnsiTheme="majorHAnsi" w:cstheme="majorHAnsi"/>
                <w:u w:val="single"/>
              </w:rPr>
              <w:t>yes</w:t>
            </w:r>
            <w:r w:rsidRPr="00744742">
              <w:rPr>
                <w:rFonts w:asciiTheme="majorHAnsi" w:hAnsiTheme="majorHAnsi" w:cstheme="majorHAnsi"/>
              </w:rPr>
              <w:t xml:space="preserve">, provide the link to the website where work plans can be accessed: </w:t>
            </w:r>
          </w:p>
          <w:p w14:paraId="4B7701F7" w14:textId="77777777" w:rsidR="00AC16DA" w:rsidRPr="00744742" w:rsidRDefault="00332EA0">
            <w:pPr>
              <w:spacing w:before="60" w:after="60"/>
              <w:rPr>
                <w:rFonts w:asciiTheme="majorHAnsi" w:hAnsiTheme="majorHAnsi" w:cstheme="majorHAnsi"/>
                <w:highlight w:val="red"/>
              </w:rPr>
            </w:pPr>
            <w:r w:rsidRPr="00744742">
              <w:rPr>
                <w:rFonts w:asciiTheme="majorHAnsi" w:eastAsia="Arial" w:hAnsiTheme="majorHAnsi" w:cstheme="majorHAnsi"/>
              </w:rPr>
              <w:t>See</w:t>
            </w:r>
            <w:r w:rsidRPr="00744742">
              <w:rPr>
                <w:rFonts w:asciiTheme="majorHAnsi" w:eastAsia="Arial" w:hAnsiTheme="majorHAnsi" w:cstheme="majorHAnsi"/>
                <w:color w:val="FF0000"/>
              </w:rPr>
              <w:t xml:space="preserve"> </w:t>
            </w:r>
            <w:r w:rsidRPr="00744742">
              <w:rPr>
                <w:rFonts w:asciiTheme="majorHAnsi" w:eastAsia="Arial" w:hAnsiTheme="majorHAnsi" w:cstheme="majorHAnsi"/>
              </w:rPr>
              <w:t>link</w:t>
            </w:r>
            <w:r w:rsidRPr="00744742">
              <w:rPr>
                <w:rFonts w:asciiTheme="majorHAnsi" w:eastAsia="Arial" w:hAnsiTheme="majorHAnsi" w:cstheme="majorHAnsi"/>
                <w:color w:val="FF0000"/>
              </w:rPr>
              <w:t xml:space="preserve"> </w:t>
            </w:r>
            <w:r w:rsidRPr="00744742">
              <w:rPr>
                <w:rFonts w:asciiTheme="majorHAnsi" w:eastAsia="Arial" w:hAnsiTheme="majorHAnsi" w:cstheme="majorHAnsi"/>
              </w:rPr>
              <w:t xml:space="preserve">to the </w:t>
            </w:r>
            <w:hyperlink r:id="rId50">
              <w:r w:rsidRPr="00744742">
                <w:rPr>
                  <w:rFonts w:asciiTheme="majorHAnsi" w:eastAsia="Arial" w:hAnsiTheme="majorHAnsi" w:cstheme="majorHAnsi"/>
                  <w:color w:val="1155CC"/>
                  <w:u w:val="single"/>
                </w:rPr>
                <w:t>workplan</w:t>
              </w:r>
            </w:hyperlink>
            <w:r w:rsidRPr="00744742">
              <w:rPr>
                <w:rFonts w:asciiTheme="majorHAnsi" w:eastAsia="Arial" w:hAnsiTheme="majorHAnsi" w:cstheme="majorHAnsi"/>
              </w:rPr>
              <w:t xml:space="preserve"> available on NEITI website </w:t>
            </w:r>
          </w:p>
          <w:p w14:paraId="2F933194"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Can the annual review of progress be publicly accessed?</w:t>
            </w:r>
          </w:p>
          <w:p w14:paraId="3CE1D43B"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3E97B0A1" w14:textId="624DCFBF" w:rsidR="00AC16DA" w:rsidRPr="00744742" w:rsidRDefault="00332EA0">
            <w:pPr>
              <w:spacing w:before="120" w:after="120"/>
              <w:rPr>
                <w:rFonts w:asciiTheme="majorHAnsi" w:hAnsiTheme="majorHAnsi" w:cstheme="majorHAnsi"/>
                <w:highlight w:val="white"/>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provide the </w:t>
            </w:r>
            <w:r w:rsidRPr="00744742">
              <w:rPr>
                <w:rFonts w:asciiTheme="majorHAnsi" w:hAnsiTheme="majorHAnsi" w:cstheme="majorHAnsi"/>
                <w:shd w:val="clear" w:color="auto" w:fill="D9E2F3"/>
              </w:rPr>
              <w:t>l</w:t>
            </w:r>
            <w:r w:rsidRPr="00744742">
              <w:rPr>
                <w:rFonts w:asciiTheme="majorHAnsi" w:hAnsiTheme="majorHAnsi" w:cstheme="majorHAnsi"/>
                <w:highlight w:val="white"/>
              </w:rPr>
              <w:t>ink to the website where progress reviews can be accessed:</w:t>
            </w:r>
            <w:r w:rsidRPr="00744742">
              <w:rPr>
                <w:rFonts w:asciiTheme="majorHAnsi" w:hAnsiTheme="majorHAnsi" w:cstheme="majorHAnsi"/>
              </w:rPr>
              <w:t xml:space="preserve">  </w:t>
            </w:r>
            <w:r w:rsidRPr="00744742">
              <w:rPr>
                <w:rFonts w:asciiTheme="majorHAnsi" w:hAnsiTheme="majorHAnsi" w:cstheme="majorHAnsi"/>
                <w:highlight w:val="white"/>
              </w:rPr>
              <w:t xml:space="preserve">Find attached link to </w:t>
            </w:r>
            <w:hyperlink r:id="rId51">
              <w:r w:rsidRPr="0006352A">
                <w:rPr>
                  <w:rFonts w:asciiTheme="majorHAnsi" w:hAnsiTheme="majorHAnsi" w:cstheme="majorHAnsi"/>
                  <w:color w:val="1F497D" w:themeColor="text2"/>
                  <w:highlight w:val="white"/>
                  <w:u w:val="single"/>
                </w:rPr>
                <w:t>the APR</w:t>
              </w:r>
            </w:hyperlink>
          </w:p>
          <w:p w14:paraId="5C5FD81E" w14:textId="77777777" w:rsidR="00AC16DA" w:rsidRPr="00744742" w:rsidRDefault="00AC16DA">
            <w:pPr>
              <w:spacing w:before="120" w:after="120"/>
              <w:rPr>
                <w:rFonts w:asciiTheme="majorHAnsi" w:hAnsiTheme="majorHAnsi" w:cstheme="majorHAnsi"/>
              </w:rPr>
            </w:pPr>
          </w:p>
        </w:tc>
      </w:tr>
      <w:tr w:rsidR="00AC16DA" w:rsidRPr="00744742" w14:paraId="2BBDFAB0" w14:textId="77777777">
        <w:tc>
          <w:tcPr>
            <w:tcW w:w="2805" w:type="dxa"/>
            <w:tcBorders>
              <w:top w:val="single" w:sz="4" w:space="0" w:color="000000"/>
              <w:left w:val="nil"/>
              <w:bottom w:val="single" w:sz="4" w:space="0" w:color="000000"/>
              <w:right w:val="nil"/>
            </w:tcBorders>
            <w:shd w:val="clear" w:color="auto" w:fill="B4C6E7"/>
          </w:tcPr>
          <w:p w14:paraId="78F90965"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Encouraged</w:t>
            </w:r>
          </w:p>
        </w:tc>
        <w:tc>
          <w:tcPr>
            <w:tcW w:w="7365" w:type="dxa"/>
            <w:tcBorders>
              <w:top w:val="nil"/>
              <w:left w:val="nil"/>
              <w:bottom w:val="single" w:sz="4" w:space="0" w:color="000000"/>
              <w:right w:val="nil"/>
            </w:tcBorders>
            <w:shd w:val="clear" w:color="auto" w:fill="B4C6E7"/>
          </w:tcPr>
          <w:p w14:paraId="04EA4DF9"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#1.5.d. Measurement, evaluation and learning (MEL) framework</w:t>
            </w:r>
          </w:p>
        </w:tc>
      </w:tr>
      <w:tr w:rsidR="00AC16DA" w:rsidRPr="00744742" w14:paraId="432770AB" w14:textId="77777777">
        <w:tc>
          <w:tcPr>
            <w:tcW w:w="2805" w:type="dxa"/>
            <w:tcBorders>
              <w:top w:val="single" w:sz="4" w:space="0" w:color="000000"/>
              <w:left w:val="nil"/>
              <w:bottom w:val="single" w:sz="4" w:space="0" w:color="000000"/>
              <w:right w:val="nil"/>
            </w:tcBorders>
            <w:shd w:val="clear" w:color="auto" w:fill="FFFFFF"/>
          </w:tcPr>
          <w:p w14:paraId="3246F261"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MEL framework</w:t>
            </w:r>
          </w:p>
        </w:tc>
        <w:tc>
          <w:tcPr>
            <w:tcW w:w="7365" w:type="dxa"/>
            <w:tcBorders>
              <w:top w:val="single" w:sz="4" w:space="0" w:color="000000"/>
              <w:left w:val="nil"/>
              <w:bottom w:val="single" w:sz="4" w:space="0" w:color="000000"/>
              <w:right w:val="nil"/>
            </w:tcBorders>
            <w:shd w:val="clear" w:color="auto" w:fill="FFFFFF"/>
          </w:tcPr>
          <w:p w14:paraId="66CD2ECE"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Did the MSG undertake any efforts to link the work plan to a monitoring framework, evaluating if activities </w:t>
            </w:r>
            <w:r w:rsidRPr="00744742">
              <w:rPr>
                <w:rFonts w:asciiTheme="majorHAnsi" w:hAnsiTheme="majorHAnsi" w:cstheme="majorHAnsi"/>
                <w:b/>
                <w:bCs/>
                <w:u w:val="single"/>
              </w:rPr>
              <w:t>improved</w:t>
            </w:r>
            <w:r w:rsidRPr="00744742">
              <w:rPr>
                <w:rFonts w:asciiTheme="majorHAnsi" w:hAnsiTheme="majorHAnsi" w:cstheme="majorHAnsi"/>
                <w:b/>
                <w:bCs/>
              </w:rPr>
              <w:t xml:space="preserve"> extractive sector governance in policy and practice?</w:t>
            </w:r>
          </w:p>
          <w:p w14:paraId="68897E2F"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7DBAB9BF"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w:t>
            </w:r>
            <w:r w:rsidRPr="00744742">
              <w:rPr>
                <w:rFonts w:asciiTheme="majorHAnsi" w:hAnsiTheme="majorHAnsi" w:cstheme="majorHAnsi"/>
                <w:shd w:val="clear" w:color="auto" w:fill="D9E2F3"/>
              </w:rPr>
              <w:t>provide information on what those efforts were and where the result of those efforts (the measurement, evaluation and learning (MEL) framework and any measurement, progress reviews can be accessed:</w:t>
            </w:r>
            <w:r w:rsidRPr="00744742">
              <w:rPr>
                <w:rFonts w:asciiTheme="majorHAnsi" w:hAnsiTheme="majorHAnsi" w:cstheme="majorHAnsi"/>
              </w:rPr>
              <w:t xml:space="preserve"> </w:t>
            </w:r>
          </w:p>
          <w:p w14:paraId="7F74CB12" w14:textId="77777777" w:rsidR="00AC16DA" w:rsidRPr="00744742" w:rsidRDefault="00332EA0">
            <w:pPr>
              <w:spacing w:before="120" w:after="120"/>
              <w:rPr>
                <w:rFonts w:asciiTheme="majorHAnsi" w:eastAsia="Arial" w:hAnsiTheme="majorHAnsi" w:cstheme="majorHAnsi"/>
              </w:rPr>
            </w:pPr>
            <w:r w:rsidRPr="00744742">
              <w:rPr>
                <w:rFonts w:asciiTheme="majorHAnsi" w:eastAsia="Arial" w:hAnsiTheme="majorHAnsi" w:cstheme="majorHAnsi"/>
              </w:rPr>
              <w:t xml:space="preserve">The MSG conducted an M&amp;E exercise on the implementation of the Annual Work plan and produced a comprehensive M&amp;E report with recommendations which can be accessed on the NEITI website. </w:t>
            </w:r>
          </w:p>
          <w:p w14:paraId="3E9F66F4" w14:textId="77777777" w:rsidR="00AC16DA" w:rsidRPr="00744742" w:rsidRDefault="00332EA0">
            <w:pPr>
              <w:spacing w:before="120" w:after="120"/>
              <w:rPr>
                <w:rFonts w:asciiTheme="majorHAnsi" w:eastAsia="Arial" w:hAnsiTheme="majorHAnsi" w:cstheme="majorHAnsi"/>
                <w:color w:val="000000"/>
                <w:highlight w:val="white"/>
              </w:rPr>
            </w:pPr>
            <w:hyperlink r:id="rId52">
              <w:r w:rsidRPr="00744742">
                <w:rPr>
                  <w:rFonts w:asciiTheme="majorHAnsi" w:eastAsia="Arial" w:hAnsiTheme="majorHAnsi" w:cstheme="majorHAnsi"/>
                  <w:color w:val="1155CC"/>
                  <w:highlight w:val="white"/>
                  <w:u w:val="single"/>
                </w:rPr>
                <w:t>Link to the M&amp;E Report</w:t>
              </w:r>
            </w:hyperlink>
          </w:p>
          <w:p w14:paraId="043D6A66" w14:textId="77777777" w:rsidR="00AC16DA" w:rsidRPr="00744742" w:rsidRDefault="00AC16DA">
            <w:pPr>
              <w:spacing w:before="120" w:after="120"/>
              <w:rPr>
                <w:rFonts w:asciiTheme="majorHAnsi" w:eastAsia="Arial" w:hAnsiTheme="majorHAnsi" w:cstheme="majorHAnsi"/>
              </w:rPr>
            </w:pPr>
          </w:p>
        </w:tc>
      </w:tr>
      <w:tr w:rsidR="00AC16DA" w:rsidRPr="00744742" w14:paraId="48BEFEBF" w14:textId="77777777">
        <w:tc>
          <w:tcPr>
            <w:tcW w:w="2805" w:type="dxa"/>
            <w:tcBorders>
              <w:top w:val="single" w:sz="4" w:space="0" w:color="000000"/>
              <w:left w:val="nil"/>
              <w:bottom w:val="single" w:sz="4" w:space="0" w:color="000000"/>
              <w:right w:val="nil"/>
            </w:tcBorders>
            <w:shd w:val="clear" w:color="auto" w:fill="B4C6E7"/>
          </w:tcPr>
          <w:p w14:paraId="5B1A3101"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Encouraged</w:t>
            </w:r>
          </w:p>
        </w:tc>
        <w:tc>
          <w:tcPr>
            <w:tcW w:w="7365" w:type="dxa"/>
            <w:tcBorders>
              <w:top w:val="nil"/>
              <w:left w:val="nil"/>
              <w:bottom w:val="single" w:sz="4" w:space="0" w:color="000000"/>
              <w:right w:val="nil"/>
            </w:tcBorders>
            <w:shd w:val="clear" w:color="auto" w:fill="B4C6E7"/>
          </w:tcPr>
          <w:p w14:paraId="16D6C7E3"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#1.5.e. Addressing known corruption cases</w:t>
            </w:r>
          </w:p>
        </w:tc>
      </w:tr>
      <w:tr w:rsidR="00AC16DA" w:rsidRPr="00744742" w14:paraId="58D1FE27" w14:textId="77777777">
        <w:tc>
          <w:tcPr>
            <w:tcW w:w="2805" w:type="dxa"/>
            <w:tcBorders>
              <w:top w:val="single" w:sz="4" w:space="0" w:color="000000"/>
              <w:left w:val="nil"/>
              <w:bottom w:val="single" w:sz="4" w:space="0" w:color="000000"/>
              <w:right w:val="nil"/>
            </w:tcBorders>
            <w:shd w:val="clear" w:color="auto" w:fill="FFFFFF"/>
          </w:tcPr>
          <w:p w14:paraId="623FB077"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Relevance</w:t>
            </w:r>
          </w:p>
        </w:tc>
        <w:tc>
          <w:tcPr>
            <w:tcW w:w="7365" w:type="dxa"/>
            <w:tcBorders>
              <w:top w:val="single" w:sz="4" w:space="0" w:color="000000"/>
              <w:left w:val="nil"/>
              <w:bottom w:val="single" w:sz="4" w:space="0" w:color="000000"/>
              <w:right w:val="nil"/>
            </w:tcBorders>
            <w:shd w:val="clear" w:color="auto" w:fill="FFFFFF"/>
          </w:tcPr>
          <w:p w14:paraId="40619F38"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Are there any publicly known corruption cases in the sector that are of national relevance for the year in review?</w:t>
            </w:r>
          </w:p>
          <w:p w14:paraId="7C2606F3" w14:textId="77777777" w:rsidR="00AC16DA" w:rsidRPr="00744742" w:rsidRDefault="00332EA0">
            <w:pPr>
              <w:spacing w:before="120" w:after="120"/>
              <w:rPr>
                <w:rFonts w:asciiTheme="majorHAnsi" w:hAnsiTheme="majorHAnsi" w:cstheme="majorHAnsi"/>
                <w:color w:val="808080"/>
              </w:rPr>
            </w:pPr>
            <w:r w:rsidRPr="00744742">
              <w:rPr>
                <w:rFonts w:asciiTheme="majorHAnsi" w:hAnsiTheme="majorHAnsi" w:cstheme="majorHAnsi"/>
                <w:color w:val="808080"/>
              </w:rPr>
              <w:t>This includes corruption cases that occurred in the past but that are relevant in the public debate in the year(s) under review.</w:t>
            </w:r>
          </w:p>
          <w:p w14:paraId="59E58FC9"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Yes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rPr>
              <w:t>No</w:t>
            </w:r>
          </w:p>
          <w:p w14:paraId="56CA076E"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which one(s)? Elaborate  </w:t>
            </w:r>
          </w:p>
          <w:p w14:paraId="1F8BF901" w14:textId="77777777" w:rsidR="00AC16DA" w:rsidRPr="00744742" w:rsidRDefault="00332EA0">
            <w:pPr>
              <w:spacing w:before="120" w:after="120"/>
              <w:rPr>
                <w:rFonts w:asciiTheme="majorHAnsi" w:hAnsiTheme="majorHAnsi" w:cstheme="majorHAnsi"/>
              </w:rPr>
            </w:pPr>
            <w:hyperlink r:id="rId53">
              <w:r w:rsidRPr="00744742">
                <w:rPr>
                  <w:rFonts w:asciiTheme="majorHAnsi" w:hAnsiTheme="majorHAnsi" w:cstheme="majorHAnsi"/>
                  <w:color w:val="1155CC"/>
                  <w:u w:val="single"/>
                </w:rPr>
                <w:t>https://www.google.com/url?sa=t&amp;source=web&amp;rct=j&amp;opi=89978449&amp;url=https://punchng.com/efcc-secures-final-forfeiture-of-illegal-mining-assets-in-ogun/</w:t>
              </w:r>
            </w:hyperlink>
            <w:r w:rsidRPr="00744742">
              <w:rPr>
                <w:rFonts w:asciiTheme="majorHAnsi" w:hAnsiTheme="majorHAnsi" w:cstheme="majorHAnsi"/>
              </w:rPr>
              <w:t xml:space="preserve"> </w:t>
            </w:r>
          </w:p>
          <w:p w14:paraId="57DC605F" w14:textId="77777777" w:rsidR="00AC16DA" w:rsidRPr="00744742" w:rsidRDefault="00332EA0">
            <w:pPr>
              <w:spacing w:before="120" w:after="120"/>
              <w:rPr>
                <w:rFonts w:asciiTheme="majorHAnsi" w:hAnsiTheme="majorHAnsi" w:cstheme="majorHAnsi"/>
              </w:rPr>
            </w:pPr>
            <w:hyperlink r:id="rId54">
              <w:r w:rsidRPr="00744742">
                <w:rPr>
                  <w:rFonts w:asciiTheme="majorHAnsi" w:hAnsiTheme="majorHAnsi" w:cstheme="majorHAnsi"/>
                  <w:color w:val="1155CC"/>
                  <w:u w:val="single"/>
                </w:rPr>
                <w:t>https://www.google.com/url?sa=i&amp;source=web&amp;rct=j&amp;url=https://www.facebook.com/offic</w:t>
              </w:r>
            </w:hyperlink>
          </w:p>
          <w:p w14:paraId="3C6A0184" w14:textId="77777777" w:rsidR="00AC16DA" w:rsidRPr="00744742" w:rsidRDefault="00332EA0">
            <w:pPr>
              <w:spacing w:before="120" w:after="120"/>
              <w:rPr>
                <w:rFonts w:asciiTheme="majorHAnsi" w:hAnsiTheme="majorHAnsi" w:cstheme="majorHAnsi"/>
              </w:rPr>
            </w:pPr>
            <w:hyperlink r:id="rId55">
              <w:r w:rsidRPr="00744742">
                <w:rPr>
                  <w:rFonts w:asciiTheme="majorHAnsi" w:hAnsiTheme="majorHAnsi" w:cstheme="majorHAnsi"/>
                  <w:color w:val="1155CC"/>
                  <w:u w:val="single"/>
                </w:rPr>
                <w:t>ialefcc/posts/efcc-arrests-eight-six-trucks-for-alleged-illegal-mining-activities-in-kwara-ope/1465337138962818/&amp;opi=89978449&amp;psig=AOvVaw2v9dSw0FQ8u7Np6jx70-az&amp;ust=1782653744122000</w:t>
              </w:r>
            </w:hyperlink>
            <w:r w:rsidRPr="00744742">
              <w:rPr>
                <w:rFonts w:asciiTheme="majorHAnsi" w:hAnsiTheme="majorHAnsi" w:cstheme="majorHAnsi"/>
              </w:rPr>
              <w:t xml:space="preserve"> </w:t>
            </w:r>
          </w:p>
          <w:p w14:paraId="49C8F919" w14:textId="77777777" w:rsidR="00AC16DA" w:rsidRPr="00744742" w:rsidRDefault="00332EA0">
            <w:pPr>
              <w:spacing w:before="120" w:after="120"/>
              <w:rPr>
                <w:rFonts w:asciiTheme="majorHAnsi" w:hAnsiTheme="majorHAnsi" w:cstheme="majorHAnsi"/>
              </w:rPr>
            </w:pPr>
            <w:hyperlink r:id="rId56">
              <w:r w:rsidRPr="00744742">
                <w:rPr>
                  <w:rFonts w:asciiTheme="majorHAnsi" w:hAnsiTheme="majorHAnsi" w:cstheme="majorHAnsi"/>
                  <w:color w:val="1155CC"/>
                  <w:u w:val="single"/>
                </w:rPr>
                <w:t>https://www.google.com/url?sa=i&amp;source=web&amp;rct=j&amp;url=https://www.instagram.com/p/DNYD7Yksf_N/&amp;ved=2ahUKEwiv0dbqxKeVAxVzNfsDHZk-H2IQqYcPegoIAggACAAIJRAD&amp;opi=89978449&amp;cd&amp;psig=AOvVaw2v9dSw0FQ8u7Np6jx70-az&amp;ust=1782653744122000</w:t>
              </w:r>
            </w:hyperlink>
            <w:r w:rsidRPr="00744742">
              <w:rPr>
                <w:rFonts w:asciiTheme="majorHAnsi" w:hAnsiTheme="majorHAnsi" w:cstheme="majorHAnsi"/>
              </w:rPr>
              <w:t xml:space="preserve"> </w:t>
            </w:r>
          </w:p>
          <w:p w14:paraId="3E090D3F" w14:textId="77777777" w:rsidR="00AC16DA" w:rsidRPr="00744742" w:rsidRDefault="00332EA0">
            <w:pPr>
              <w:spacing w:before="120" w:after="120"/>
              <w:rPr>
                <w:rFonts w:asciiTheme="majorHAnsi" w:hAnsiTheme="majorHAnsi" w:cstheme="majorHAnsi"/>
              </w:rPr>
            </w:pPr>
            <w:hyperlink r:id="rId57">
              <w:r w:rsidRPr="00744742">
                <w:rPr>
                  <w:rFonts w:asciiTheme="majorHAnsi" w:hAnsiTheme="majorHAnsi" w:cstheme="majorHAnsi"/>
                  <w:color w:val="1155CC"/>
                  <w:u w:val="single"/>
                </w:rPr>
                <w:t>https://www.google.com/url?sa=i&amp;source=web&amp;rct=j&amp;url=https://www.youtube.com/watch?v%3DIgXDIESBnxw&amp;opi=89978449&amp;psig=AOvVaw2v9dSw0FQ8u7Np6jx70-az&amp;ust=1782653744122000</w:t>
              </w:r>
            </w:hyperlink>
            <w:r w:rsidRPr="00744742">
              <w:rPr>
                <w:rFonts w:asciiTheme="majorHAnsi" w:hAnsiTheme="majorHAnsi" w:cstheme="majorHAnsi"/>
              </w:rPr>
              <w:t xml:space="preserve"> </w:t>
            </w:r>
          </w:p>
          <w:p w14:paraId="7C4E0991" w14:textId="77777777" w:rsidR="00AC16DA" w:rsidRPr="00744742" w:rsidRDefault="00332EA0">
            <w:pPr>
              <w:spacing w:before="120" w:after="120"/>
              <w:rPr>
                <w:rFonts w:asciiTheme="majorHAnsi" w:hAnsiTheme="majorHAnsi" w:cstheme="majorHAnsi"/>
              </w:rPr>
            </w:pPr>
            <w:hyperlink r:id="rId58">
              <w:r w:rsidRPr="00744742">
                <w:rPr>
                  <w:rFonts w:asciiTheme="majorHAnsi" w:hAnsiTheme="majorHAnsi" w:cstheme="majorHAnsi"/>
                  <w:color w:val="1155CC"/>
                  <w:u w:val="single"/>
                </w:rPr>
                <w:t>https://neiti.gov.ng/INFORMATION/DOCUMENTS/STAKEHOLDER%20ENGAGEMENT/CIVIL%20SOCIETY%20ENGAGEMENT/CIVILS~2.PDF</w:t>
              </w:r>
            </w:hyperlink>
            <w:r w:rsidRPr="00744742">
              <w:rPr>
                <w:rFonts w:asciiTheme="majorHAnsi" w:hAnsiTheme="majorHAnsi" w:cstheme="majorHAnsi"/>
              </w:rPr>
              <w:t xml:space="preserve"> </w:t>
            </w:r>
          </w:p>
        </w:tc>
      </w:tr>
      <w:tr w:rsidR="00AC16DA" w:rsidRPr="00744742" w14:paraId="26266CBD" w14:textId="77777777">
        <w:tc>
          <w:tcPr>
            <w:tcW w:w="2805" w:type="dxa"/>
            <w:tcBorders>
              <w:top w:val="single" w:sz="4" w:space="0" w:color="000000"/>
              <w:left w:val="nil"/>
              <w:bottom w:val="single" w:sz="4" w:space="0" w:color="000000"/>
              <w:right w:val="nil"/>
            </w:tcBorders>
            <w:shd w:val="clear" w:color="auto" w:fill="FFFFFF"/>
          </w:tcPr>
          <w:p w14:paraId="0B100F63"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lastRenderedPageBreak/>
              <w:t>If relevant</w:t>
            </w:r>
          </w:p>
        </w:tc>
        <w:tc>
          <w:tcPr>
            <w:tcW w:w="7365" w:type="dxa"/>
            <w:tcBorders>
              <w:top w:val="single" w:sz="4" w:space="0" w:color="000000"/>
              <w:left w:val="nil"/>
              <w:bottom w:val="single" w:sz="4" w:space="0" w:color="000000"/>
              <w:right w:val="nil"/>
            </w:tcBorders>
            <w:shd w:val="clear" w:color="auto" w:fill="FFFFFF"/>
          </w:tcPr>
          <w:p w14:paraId="022B0E0E"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Has the MSG provided a narrative of any of these cases?</w:t>
            </w:r>
          </w:p>
          <w:p w14:paraId="48C6CE55"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Yes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rPr>
              <w:t>No</w:t>
            </w:r>
          </w:p>
          <w:p w14:paraId="0DE662E8" w14:textId="77777777" w:rsidR="00AC16DA" w:rsidRPr="00744742" w:rsidRDefault="00332EA0">
            <w:pPr>
              <w:spacing w:before="120" w:after="120"/>
              <w:rPr>
                <w:rFonts w:asciiTheme="majorHAnsi" w:hAnsiTheme="majorHAnsi" w:cstheme="majorHAnsi"/>
                <w:color w:val="808080"/>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where can that narrative be accessed? Item  7.1 (page 10-12) of the 9th May NSWG Meeting. </w:t>
            </w:r>
            <w:r w:rsidRPr="00744742">
              <w:rPr>
                <w:rFonts w:asciiTheme="majorHAnsi" w:hAnsiTheme="majorHAnsi" w:cstheme="majorHAnsi"/>
                <w:color w:val="808080"/>
              </w:rPr>
              <w:t xml:space="preserve">The narrative can be accessed on </w:t>
            </w:r>
            <w:hyperlink r:id="rId59">
              <w:r w:rsidRPr="00744742">
                <w:rPr>
                  <w:rFonts w:asciiTheme="majorHAnsi" w:hAnsiTheme="majorHAnsi" w:cstheme="majorHAnsi"/>
                  <w:color w:val="1155CC"/>
                  <w:u w:val="single"/>
                </w:rPr>
                <w:t>the minute of the meeting</w:t>
              </w:r>
            </w:hyperlink>
            <w:r w:rsidRPr="00744742">
              <w:rPr>
                <w:rFonts w:asciiTheme="majorHAnsi" w:hAnsiTheme="majorHAnsi" w:cstheme="majorHAnsi"/>
                <w:color w:val="808080"/>
              </w:rPr>
              <w:t>.</w:t>
            </w:r>
            <w:r w:rsidRPr="00744742">
              <w:rPr>
                <w:rFonts w:asciiTheme="majorHAnsi" w:hAnsiTheme="majorHAnsi" w:cstheme="majorHAnsi"/>
                <w:color w:val="808080"/>
              </w:rPr>
              <w:br/>
            </w:r>
            <w:r w:rsidRPr="00744742">
              <w:rPr>
                <w:rFonts w:asciiTheme="majorHAnsi" w:hAnsiTheme="majorHAnsi" w:cstheme="majorHAnsi"/>
                <w:color w:val="808080"/>
              </w:rPr>
              <w:br/>
              <w:t>In addition, NEITI has signed MoU with the National Human Right Commission (NHRC), EFCC, NFIU, and ICPC and NEITI also works collaboratively with their extractive sector department.</w:t>
            </w:r>
          </w:p>
          <w:p w14:paraId="5A6D2875" w14:textId="77777777" w:rsidR="00AC16DA" w:rsidRPr="00744742" w:rsidRDefault="00332EA0">
            <w:pPr>
              <w:spacing w:before="120" w:after="120"/>
              <w:rPr>
                <w:rFonts w:asciiTheme="majorHAnsi" w:hAnsiTheme="majorHAnsi" w:cstheme="majorHAnsi"/>
                <w:color w:val="808080"/>
              </w:rPr>
            </w:pPr>
            <w:r w:rsidRPr="00744742">
              <w:rPr>
                <w:rFonts w:asciiTheme="majorHAnsi" w:hAnsiTheme="majorHAnsi" w:cstheme="majorHAnsi"/>
                <w:color w:val="808080"/>
              </w:rPr>
              <w:t>Links to MOU aligned below:</w:t>
            </w:r>
          </w:p>
          <w:p w14:paraId="28B609F7" w14:textId="77777777" w:rsidR="00AC16DA" w:rsidRPr="00744742" w:rsidRDefault="00332EA0">
            <w:pPr>
              <w:spacing w:before="120" w:after="120"/>
              <w:rPr>
                <w:rFonts w:asciiTheme="majorHAnsi" w:hAnsiTheme="majorHAnsi" w:cstheme="majorHAnsi"/>
                <w:color w:val="808080"/>
              </w:rPr>
            </w:pPr>
            <w:hyperlink r:id="rId60">
              <w:r w:rsidRPr="00744742">
                <w:rPr>
                  <w:rFonts w:asciiTheme="majorHAnsi" w:hAnsiTheme="majorHAnsi" w:cstheme="majorHAnsi"/>
                  <w:color w:val="1155CC"/>
                  <w:u w:val="single"/>
                </w:rPr>
                <w:t>MOU with Nigerian Financial Intelligence Unit</w:t>
              </w:r>
            </w:hyperlink>
          </w:p>
          <w:p w14:paraId="6AA90D10" w14:textId="77777777" w:rsidR="00AC16DA" w:rsidRPr="00744742" w:rsidRDefault="00332EA0">
            <w:pPr>
              <w:spacing w:before="120" w:after="120"/>
              <w:rPr>
                <w:rFonts w:asciiTheme="majorHAnsi" w:hAnsiTheme="majorHAnsi" w:cstheme="majorHAnsi"/>
                <w:color w:val="808080"/>
              </w:rPr>
            </w:pPr>
            <w:hyperlink r:id="rId61">
              <w:r w:rsidRPr="00744742">
                <w:rPr>
                  <w:rFonts w:asciiTheme="majorHAnsi" w:hAnsiTheme="majorHAnsi" w:cstheme="majorHAnsi"/>
                  <w:color w:val="1155CC"/>
                  <w:u w:val="single"/>
                </w:rPr>
                <w:t>MOU with Independent Corrupt Practices and other related Offences Commission</w:t>
              </w:r>
            </w:hyperlink>
          </w:p>
          <w:p w14:paraId="726711D3" w14:textId="77777777" w:rsidR="00AC16DA" w:rsidRPr="00744742" w:rsidRDefault="00332EA0">
            <w:pPr>
              <w:spacing w:before="120" w:after="120"/>
              <w:rPr>
                <w:rFonts w:asciiTheme="majorHAnsi" w:hAnsiTheme="majorHAnsi" w:cstheme="majorHAnsi"/>
                <w:color w:val="808080"/>
              </w:rPr>
            </w:pPr>
            <w:hyperlink r:id="rId62">
              <w:r w:rsidRPr="00744742">
                <w:rPr>
                  <w:rFonts w:asciiTheme="majorHAnsi" w:hAnsiTheme="majorHAnsi" w:cstheme="majorHAnsi"/>
                  <w:color w:val="1155CC"/>
                  <w:u w:val="single"/>
                </w:rPr>
                <w:t>MOU with Economic and  Financial Crimes Commission</w:t>
              </w:r>
            </w:hyperlink>
          </w:p>
          <w:p w14:paraId="7723C4E2" w14:textId="77777777" w:rsidR="00AC16DA" w:rsidRPr="00744742" w:rsidRDefault="00332EA0">
            <w:pPr>
              <w:shd w:val="clear" w:color="auto" w:fill="D9E2F3"/>
              <w:spacing w:before="120" w:after="120" w:line="264" w:lineRule="auto"/>
              <w:rPr>
                <w:rFonts w:asciiTheme="majorHAnsi" w:hAnsiTheme="majorHAnsi" w:cstheme="majorHAnsi"/>
                <w:color w:val="808080"/>
              </w:rPr>
            </w:pPr>
            <w:hyperlink r:id="rId63">
              <w:r w:rsidRPr="00744742">
                <w:rPr>
                  <w:rFonts w:asciiTheme="majorHAnsi" w:hAnsiTheme="majorHAnsi" w:cstheme="majorHAnsi"/>
                  <w:color w:val="1155CC"/>
                  <w:u w:val="single"/>
                </w:rPr>
                <w:t>MOU with National Human Rights Commission</w:t>
              </w:r>
            </w:hyperlink>
          </w:p>
          <w:p w14:paraId="32450E69"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Did the MSG issue a statement or response of the MSG regarding any of the corruption cases? </w:t>
            </w:r>
          </w:p>
          <w:p w14:paraId="1E4692CF"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Yes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rPr>
              <w:t>No</w:t>
            </w:r>
          </w:p>
          <w:p w14:paraId="147ADFAD"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where can that statement / those statements be accessed? </w:t>
            </w:r>
            <w:r w:rsidRPr="00744742">
              <w:rPr>
                <w:rFonts w:asciiTheme="majorHAnsi" w:hAnsiTheme="majorHAnsi" w:cstheme="majorHAnsi"/>
                <w:color w:val="808080"/>
              </w:rPr>
              <w:t>Click or tap here to enter text.</w:t>
            </w:r>
          </w:p>
          <w:p w14:paraId="48E3A678"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Did the MSG issue any recommendations?</w:t>
            </w:r>
          </w:p>
          <w:p w14:paraId="60763364"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Yes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rPr>
              <w:t>No</w:t>
            </w:r>
          </w:p>
          <w:p w14:paraId="319E6F73"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where can those recommendations be accessed? Explain</w:t>
            </w:r>
          </w:p>
        </w:tc>
      </w:tr>
    </w:tbl>
    <w:p w14:paraId="2B265FF5" w14:textId="77777777" w:rsidR="00AC16DA" w:rsidRPr="00744742" w:rsidRDefault="00332EA0">
      <w:pPr>
        <w:pStyle w:val="Heading3"/>
        <w:rPr>
          <w:rFonts w:asciiTheme="majorHAnsi" w:hAnsiTheme="majorHAnsi" w:cstheme="majorHAnsi"/>
        </w:rPr>
      </w:pPr>
      <w:bookmarkStart w:id="5" w:name="_heading=h.3kj5i8tzp95o" w:colFirst="0" w:colLast="0"/>
      <w:bookmarkEnd w:id="5"/>
      <w:r w:rsidRPr="00744742">
        <w:rPr>
          <w:rFonts w:asciiTheme="majorHAnsi" w:hAnsiTheme="majorHAnsi" w:cstheme="majorHAnsi"/>
        </w:rPr>
        <w:t>Underlying objective of Requirement 1.5</w:t>
      </w:r>
    </w:p>
    <w:p w14:paraId="7A3C16E9"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The objective of this requirement is to establish a consultative work planning and monitoring cycle that ensures the relevance and accountability of EITI implementation to national stakeholders, helping the EITI to achieve relevant outcomes and impacts.</w:t>
      </w:r>
    </w:p>
    <w:p w14:paraId="6E47F1D6"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lastRenderedPageBreak/>
        <w:t>Have there been any significant developments in the years under review in the economic or political context that have had an impact on the extractives sector or public financial management?</w:t>
      </w:r>
    </w:p>
    <w:p w14:paraId="59158F0F" w14:textId="77777777" w:rsidR="00AC16DA" w:rsidRPr="00744742" w:rsidRDefault="00332EA0">
      <w:pPr>
        <w:rPr>
          <w:rFonts w:asciiTheme="majorHAnsi" w:hAnsiTheme="majorHAnsi" w:cstheme="majorHAnsi"/>
          <w:color w:val="808080"/>
        </w:rPr>
      </w:pPr>
      <w:r w:rsidRPr="00744742">
        <w:rPr>
          <w:rFonts w:asciiTheme="majorHAnsi" w:hAnsiTheme="majorHAnsi" w:cstheme="majorHAnsi"/>
          <w:color w:val="808080"/>
        </w:rPr>
        <w:t>Examples include new political leadership, discoveries of new reserves or deposits, adoption of policies that impact the extractives sector, new company entrants, stalling extractives projects, corruption cases in the sector, opening of new pipeline, loss of control over territory with extractives activities, bilateral or multilateral funding agreements that are backed by future oil, gas or mineral revenues, global shifts in demand, rapid development of illegal mining activities, creation of state-owned enterprises, adoption of new legislation, constitution or regulation with relevance to the extractives sector governance?</w:t>
      </w:r>
    </w:p>
    <w:tbl>
      <w:tblPr>
        <w:tblStyle w:val="a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65BD53F0" w14:textId="77777777">
        <w:tc>
          <w:tcPr>
            <w:tcW w:w="9062" w:type="dxa"/>
          </w:tcPr>
          <w:p w14:paraId="2B1E1714" w14:textId="77777777" w:rsidR="00AC16DA" w:rsidRPr="00744742" w:rsidRDefault="00332EA0">
            <w:pPr>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Yes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3C6831EF" w14:textId="77777777" w:rsidR="00AC16DA" w:rsidRPr="00744742" w:rsidRDefault="00332EA0">
            <w:pPr>
              <w:spacing w:before="0" w:after="0"/>
              <w:jc w:val="both"/>
              <w:rPr>
                <w:rFonts w:asciiTheme="majorHAnsi" w:hAnsiTheme="majorHAnsi" w:cstheme="majorHAnsi"/>
                <w:b/>
                <w:bCs/>
              </w:rPr>
            </w:pPr>
            <w:r w:rsidRPr="00744742">
              <w:rPr>
                <w:rFonts w:asciiTheme="majorHAnsi" w:hAnsiTheme="majorHAnsi" w:cstheme="majorHAnsi"/>
                <w:i/>
                <w:iCs/>
                <w:shd w:val="clear" w:color="auto" w:fill="D9E2F3"/>
              </w:rPr>
              <w:t>Elaborate</w:t>
            </w:r>
            <w:r w:rsidRPr="00744742">
              <w:rPr>
                <w:rFonts w:asciiTheme="majorHAnsi" w:hAnsiTheme="majorHAnsi" w:cstheme="majorHAnsi"/>
                <w:i/>
                <w:iCs/>
              </w:rPr>
              <w:t xml:space="preserve">: </w:t>
            </w:r>
            <w:r w:rsidRPr="00744742">
              <w:rPr>
                <w:rFonts w:asciiTheme="majorHAnsi" w:hAnsiTheme="majorHAnsi" w:cstheme="majorHAnsi"/>
                <w:b/>
                <w:bCs/>
              </w:rPr>
              <w:t xml:space="preserve"> </w:t>
            </w:r>
          </w:p>
          <w:p w14:paraId="0450653C" w14:textId="77777777" w:rsidR="00AC16DA" w:rsidRPr="00744742" w:rsidRDefault="00332EA0">
            <w:pPr>
              <w:spacing w:before="0" w:after="0"/>
              <w:jc w:val="both"/>
              <w:rPr>
                <w:rFonts w:asciiTheme="majorHAnsi" w:eastAsia="Cambria" w:hAnsiTheme="majorHAnsi" w:cstheme="majorHAnsi"/>
                <w:b/>
                <w:bCs/>
              </w:rPr>
            </w:pPr>
            <w:r w:rsidRPr="00744742">
              <w:rPr>
                <w:rFonts w:asciiTheme="majorHAnsi" w:eastAsia="Cambria" w:hAnsiTheme="majorHAnsi" w:cstheme="majorHAnsi"/>
                <w:b/>
                <w:bCs/>
              </w:rPr>
              <w:t>Link to Nigeria Tax Reform  Act 2025</w:t>
            </w:r>
          </w:p>
          <w:p w14:paraId="1B48663F" w14:textId="77777777" w:rsidR="00AC16DA" w:rsidRPr="00744742" w:rsidRDefault="00332EA0">
            <w:pPr>
              <w:spacing w:before="0" w:after="0"/>
              <w:jc w:val="both"/>
              <w:rPr>
                <w:rFonts w:asciiTheme="majorHAnsi" w:eastAsia="Cambria" w:hAnsiTheme="majorHAnsi" w:cstheme="majorHAnsi"/>
                <w:highlight w:val="white"/>
              </w:rPr>
            </w:pPr>
            <w:hyperlink r:id="rId64">
              <w:r w:rsidRPr="00744742">
                <w:rPr>
                  <w:rFonts w:asciiTheme="majorHAnsi" w:eastAsia="Cambria" w:hAnsiTheme="majorHAnsi" w:cstheme="majorHAnsi"/>
                  <w:color w:val="1155CC"/>
                  <w:u w:val="single"/>
                </w:rPr>
                <w:t>Nigeria Tax Act 2025</w:t>
              </w:r>
            </w:hyperlink>
            <w:r w:rsidRPr="00744742">
              <w:rPr>
                <w:rFonts w:asciiTheme="majorHAnsi" w:eastAsia="Cambria" w:hAnsiTheme="majorHAnsi" w:cstheme="majorHAnsi"/>
              </w:rPr>
              <w:t xml:space="preserve"> : </w:t>
            </w:r>
            <w:r w:rsidRPr="00744742">
              <w:rPr>
                <w:rFonts w:asciiTheme="majorHAnsi" w:eastAsia="Cambria" w:hAnsiTheme="majorHAnsi" w:cstheme="majorHAnsi"/>
                <w:highlight w:val="white"/>
              </w:rPr>
              <w:t>The Nigeria Tax Act 2025 (NTA) and its accompanying administration act establish a unified tax framework for the extractive sector, effective January 1, 2026 . The reforms consolidate taxes, introduce a Hydrocarbon Tax, centralize revenue administration under the Nigeria Revenue Service (NRS), and modernize royalty regimes for both petroleum and solid minerals operations. The legislation centralizes revenue administration and establishes clear enforcement powers. The NRS now administers all federally collectible revenues, including petroleum and mineral royalties previously managed by the NUPRC and Ministry of Solid Minerals, respectively. The NTA retains the dual regime from the PIA 2021 while consolidating tax provisions, The NTA 2025 introduces a new era of extractive sector taxation in Nigeria, with streamlined rules, a strong centralized authority, and significant operational changes. Compliance will require careful attention to the new rates, filing requirements, and the increased powers of the NRS.</w:t>
            </w:r>
          </w:p>
          <w:p w14:paraId="4387423F" w14:textId="77777777" w:rsidR="00AC16DA" w:rsidRPr="00744742" w:rsidRDefault="00AC16DA">
            <w:pPr>
              <w:spacing w:before="0" w:after="0"/>
              <w:jc w:val="both"/>
              <w:rPr>
                <w:rFonts w:asciiTheme="majorHAnsi" w:eastAsia="Cambria" w:hAnsiTheme="majorHAnsi" w:cstheme="majorHAnsi"/>
                <w:highlight w:val="white"/>
              </w:rPr>
            </w:pPr>
          </w:p>
          <w:p w14:paraId="3705500A" w14:textId="77777777" w:rsidR="00AC16DA" w:rsidRPr="00744742" w:rsidRDefault="00AC16DA">
            <w:pPr>
              <w:spacing w:before="0" w:after="0"/>
              <w:jc w:val="both"/>
              <w:rPr>
                <w:rFonts w:asciiTheme="majorHAnsi" w:eastAsia="Cambria" w:hAnsiTheme="majorHAnsi" w:cstheme="majorHAnsi"/>
                <w:b/>
                <w:bCs/>
                <w:highlight w:val="red"/>
              </w:rPr>
            </w:pPr>
          </w:p>
          <w:p w14:paraId="61DC71B6" w14:textId="77777777" w:rsidR="00AC16DA" w:rsidRPr="00744742" w:rsidRDefault="00332EA0">
            <w:pPr>
              <w:spacing w:before="0" w:after="0"/>
              <w:jc w:val="both"/>
              <w:rPr>
                <w:rFonts w:asciiTheme="majorHAnsi" w:eastAsia="Cambria" w:hAnsiTheme="majorHAnsi" w:cstheme="majorHAnsi"/>
                <w:i/>
                <w:iCs/>
              </w:rPr>
            </w:pPr>
            <w:r w:rsidRPr="00744742">
              <w:rPr>
                <w:rFonts w:asciiTheme="majorHAnsi" w:eastAsia="Cambria" w:hAnsiTheme="majorHAnsi" w:cstheme="majorHAnsi"/>
                <w:b/>
                <w:bCs/>
              </w:rPr>
              <w:t>2024 Licensing Round</w:t>
            </w:r>
          </w:p>
          <w:p w14:paraId="61034A67" w14:textId="77777777" w:rsidR="00AC16DA" w:rsidRPr="00744742" w:rsidRDefault="00332EA0">
            <w:pPr>
              <w:spacing w:before="0" w:after="0"/>
              <w:jc w:val="both"/>
              <w:rPr>
                <w:rFonts w:asciiTheme="majorHAnsi" w:eastAsia="Cambria" w:hAnsiTheme="majorHAnsi" w:cstheme="majorHAnsi"/>
              </w:rPr>
            </w:pPr>
            <w:r w:rsidRPr="00744742">
              <w:rPr>
                <w:rFonts w:asciiTheme="majorHAnsi" w:eastAsia="Cambria" w:hAnsiTheme="majorHAnsi" w:cstheme="majorHAnsi"/>
              </w:rPr>
              <w:t>The Nigeria Upstream Petroleum Regulatory Commission (NUPRC) conducted the 2024 Licensing Round. The round was targeted at attracting Investment, drive exploitation and encourage both domestic and international investors to participate in Nigeria’s upstream petroleum sector. The 2024 Licensing round offered a diverse mix of deep offshore, shallow water, and onshore blocks, fostering increased exploration and resource development.</w:t>
            </w:r>
          </w:p>
          <w:p w14:paraId="564A31DA" w14:textId="77777777" w:rsidR="00AC16DA" w:rsidRPr="00744742" w:rsidRDefault="00AC16DA">
            <w:pPr>
              <w:spacing w:before="0" w:after="0"/>
              <w:jc w:val="both"/>
              <w:rPr>
                <w:rFonts w:asciiTheme="majorHAnsi" w:eastAsia="Cambria" w:hAnsiTheme="majorHAnsi" w:cstheme="majorHAnsi"/>
              </w:rPr>
            </w:pPr>
          </w:p>
          <w:p w14:paraId="77674944" w14:textId="77777777" w:rsidR="00AC16DA" w:rsidRPr="00744742" w:rsidRDefault="00332EA0">
            <w:pPr>
              <w:spacing w:before="0" w:after="0"/>
              <w:jc w:val="both"/>
              <w:rPr>
                <w:rFonts w:asciiTheme="majorHAnsi" w:eastAsia="Cambria" w:hAnsiTheme="majorHAnsi" w:cstheme="majorHAnsi"/>
                <w:b/>
                <w:bCs/>
              </w:rPr>
            </w:pPr>
            <w:r w:rsidRPr="00744742">
              <w:rPr>
                <w:rFonts w:asciiTheme="majorHAnsi" w:eastAsia="Cambria" w:hAnsiTheme="majorHAnsi" w:cstheme="majorHAnsi"/>
                <w:b/>
                <w:bCs/>
              </w:rPr>
              <w:t xml:space="preserve">Consolidation of NNPCL Accounts: </w:t>
            </w:r>
          </w:p>
          <w:p w14:paraId="5072A412" w14:textId="77777777" w:rsidR="00AC16DA" w:rsidRPr="00744742" w:rsidRDefault="00332EA0">
            <w:pPr>
              <w:spacing w:before="0" w:after="0"/>
              <w:jc w:val="both"/>
              <w:rPr>
                <w:rFonts w:asciiTheme="majorHAnsi" w:eastAsia="Cambria" w:hAnsiTheme="majorHAnsi" w:cstheme="majorHAnsi"/>
              </w:rPr>
            </w:pPr>
            <w:r w:rsidRPr="00744742">
              <w:rPr>
                <w:rFonts w:asciiTheme="majorHAnsi" w:eastAsia="Cambria" w:hAnsiTheme="majorHAnsi" w:cstheme="majorHAnsi"/>
                <w:b/>
                <w:bCs/>
              </w:rPr>
              <w:t xml:space="preserve">The PIA mandates that NNPCL operate a centralized transparent account. Hence, the Central Bank of Nigeria (CBN) </w:t>
            </w:r>
            <w:r w:rsidRPr="00744742">
              <w:rPr>
                <w:rFonts w:asciiTheme="majorHAnsi" w:eastAsia="Cambria" w:hAnsiTheme="majorHAnsi" w:cstheme="majorHAnsi"/>
              </w:rPr>
              <w:t>established the specialized unit following the presidential directive mandating NNPCL to streamline its accounts across various banks. The directive required the NNPCL to remit and retain crude oil sales revenue directly to the Central Bank of Nigeria, including Naira-denominated revenue. The initiative has a major positive impact on transparency in the remittance of oil and gas revenue into government coffers.</w:t>
            </w:r>
          </w:p>
          <w:p w14:paraId="590D35CE" w14:textId="77777777" w:rsidR="00AC16DA" w:rsidRPr="00744742" w:rsidRDefault="00332EA0">
            <w:pPr>
              <w:spacing w:before="0" w:after="0"/>
              <w:jc w:val="both"/>
              <w:rPr>
                <w:rFonts w:asciiTheme="majorHAnsi" w:eastAsia="Cambria" w:hAnsiTheme="majorHAnsi" w:cstheme="majorHAnsi"/>
              </w:rPr>
            </w:pPr>
            <w:r w:rsidRPr="00744742">
              <w:rPr>
                <w:rFonts w:asciiTheme="majorHAnsi" w:eastAsia="Cambria" w:hAnsiTheme="majorHAnsi" w:cstheme="majorHAnsi"/>
              </w:rPr>
              <w:t>The initiative helped promote greater accountability in facilitating better fiscal management, streamlined operations, and improved oversight of financial transactions. This initiative led to an increase in foreign reserves, boosted the bank’s efforts in managing foreign exchange and stabilizing the exchange rate, as well as improving liquidity management.</w:t>
            </w:r>
          </w:p>
          <w:p w14:paraId="6AD615EC" w14:textId="77777777" w:rsidR="00AC16DA" w:rsidRPr="00744742" w:rsidRDefault="00AC16DA">
            <w:pPr>
              <w:spacing w:before="0" w:after="0"/>
              <w:jc w:val="both"/>
              <w:rPr>
                <w:rFonts w:asciiTheme="majorHAnsi" w:eastAsia="Cambria" w:hAnsiTheme="majorHAnsi" w:cstheme="majorHAnsi"/>
              </w:rPr>
            </w:pPr>
          </w:p>
          <w:p w14:paraId="3213E2C4" w14:textId="77777777" w:rsidR="00AC16DA" w:rsidRPr="00744742" w:rsidRDefault="00332EA0">
            <w:pPr>
              <w:spacing w:before="0" w:after="0"/>
              <w:jc w:val="both"/>
              <w:rPr>
                <w:rFonts w:asciiTheme="majorHAnsi" w:eastAsia="Cambria" w:hAnsiTheme="majorHAnsi" w:cstheme="majorHAnsi"/>
                <w:b/>
                <w:bCs/>
              </w:rPr>
            </w:pPr>
            <w:r w:rsidRPr="00744742">
              <w:rPr>
                <w:rFonts w:asciiTheme="majorHAnsi" w:eastAsia="Cambria" w:hAnsiTheme="majorHAnsi" w:cstheme="majorHAnsi"/>
                <w:b/>
                <w:bCs/>
              </w:rPr>
              <w:lastRenderedPageBreak/>
              <w:t>Impact of Beneficial Ownership</w:t>
            </w:r>
          </w:p>
          <w:p w14:paraId="3FEF3F90" w14:textId="77777777" w:rsidR="00AC16DA" w:rsidRPr="00744742" w:rsidRDefault="00332EA0">
            <w:pPr>
              <w:spacing w:before="0" w:after="0"/>
              <w:jc w:val="both"/>
              <w:rPr>
                <w:rFonts w:asciiTheme="majorHAnsi" w:eastAsia="Cambria" w:hAnsiTheme="majorHAnsi" w:cstheme="majorHAnsi"/>
              </w:rPr>
            </w:pPr>
            <w:r w:rsidRPr="00744742">
              <w:rPr>
                <w:rFonts w:asciiTheme="majorHAnsi" w:eastAsia="Cambria" w:hAnsiTheme="majorHAnsi" w:cstheme="majorHAnsi"/>
                <w:b/>
                <w:bCs/>
              </w:rPr>
              <w:t>The Corporate Affairs Commission (CAC)</w:t>
            </w:r>
            <w:r w:rsidRPr="00744742">
              <w:rPr>
                <w:rFonts w:asciiTheme="majorHAnsi" w:eastAsia="Cambria" w:hAnsiTheme="majorHAnsi" w:cstheme="majorHAnsi"/>
              </w:rPr>
              <w:t xml:space="preserve"> deployed the Beneficial Ownership Register (BOR), which has helped provide real time global accessibility to Beneficial Ownership information on Companies registered in Nigeria, including oil and gas and mining sectors. It has also helped expose hidden or opaque ownership structures, making it more difficult for illicit activities like money laundering, tax evasion, or corruption to go undetected.</w:t>
            </w:r>
          </w:p>
          <w:p w14:paraId="5866404B" w14:textId="77777777" w:rsidR="00AC16DA" w:rsidRPr="00744742" w:rsidRDefault="00332EA0">
            <w:pPr>
              <w:spacing w:before="0" w:after="0"/>
              <w:jc w:val="both"/>
              <w:rPr>
                <w:rFonts w:asciiTheme="majorHAnsi" w:eastAsia="Cambria" w:hAnsiTheme="majorHAnsi" w:cstheme="majorHAnsi"/>
              </w:rPr>
            </w:pPr>
            <w:r w:rsidRPr="00744742">
              <w:rPr>
                <w:rFonts w:asciiTheme="majorHAnsi" w:eastAsia="Cambria" w:hAnsiTheme="majorHAnsi" w:cstheme="majorHAnsi"/>
              </w:rPr>
              <w:t xml:space="preserve">Link: </w:t>
            </w:r>
            <w:hyperlink r:id="rId65">
              <w:r w:rsidRPr="00744742">
                <w:rPr>
                  <w:rFonts w:asciiTheme="majorHAnsi" w:eastAsia="Cambria" w:hAnsiTheme="majorHAnsi" w:cstheme="majorHAnsi"/>
                  <w:color w:val="0000FF"/>
                  <w:u w:val="single"/>
                </w:rPr>
                <w:t>https://bor.cac.gov.ng</w:t>
              </w:r>
            </w:hyperlink>
            <w:r w:rsidRPr="00744742">
              <w:rPr>
                <w:rFonts w:asciiTheme="majorHAnsi" w:eastAsia="Cambria" w:hAnsiTheme="majorHAnsi" w:cstheme="majorHAnsi"/>
              </w:rPr>
              <w:t xml:space="preserve"> </w:t>
            </w:r>
          </w:p>
        </w:tc>
      </w:tr>
    </w:tbl>
    <w:p w14:paraId="2B49FE19"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lastRenderedPageBreak/>
        <w:t xml:space="preserve">Did these developments (see question 1) influence the MSG’s formulation of objectives and work plan? </w:t>
      </w:r>
    </w:p>
    <w:tbl>
      <w:tblPr>
        <w:tblStyle w:val="a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454EEC29" w14:textId="77777777">
        <w:tc>
          <w:tcPr>
            <w:tcW w:w="9062" w:type="dxa"/>
          </w:tcPr>
          <w:p w14:paraId="50A5CBBD" w14:textId="77777777" w:rsidR="00AC16DA" w:rsidRPr="00744742" w:rsidRDefault="00332EA0">
            <w:pPr>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Yes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0385F685" w14:textId="77777777" w:rsidR="00AC16DA" w:rsidRPr="00744742" w:rsidRDefault="00332EA0">
            <w:pPr>
              <w:rPr>
                <w:rFonts w:asciiTheme="majorHAnsi" w:hAnsiTheme="majorHAnsi" w:cstheme="majorHAnsi"/>
                <w:b/>
                <w:bCs/>
              </w:rPr>
            </w:pPr>
            <w:r w:rsidRPr="00744742">
              <w:rPr>
                <w:rFonts w:asciiTheme="majorHAnsi" w:hAnsiTheme="majorHAnsi" w:cstheme="majorHAnsi"/>
                <w:i/>
                <w:iCs/>
                <w:highlight w:val="white"/>
              </w:rPr>
              <w:t>Explain your answer:</w:t>
            </w:r>
            <w:r w:rsidRPr="00744742">
              <w:rPr>
                <w:rFonts w:asciiTheme="majorHAnsi" w:hAnsiTheme="majorHAnsi" w:cstheme="majorHAnsi"/>
                <w:i/>
                <w:iCs/>
              </w:rPr>
              <w:t xml:space="preserve">  </w:t>
            </w:r>
            <w:r w:rsidRPr="00744742">
              <w:rPr>
                <w:rFonts w:asciiTheme="majorHAnsi" w:hAnsiTheme="majorHAnsi" w:cstheme="majorHAnsi"/>
              </w:rPr>
              <w:t xml:space="preserve">Yes, the development influenced the MSG’s formulation of the workplan as the  2024,2025 and 2026 Annual workplan were designed to include the significant </w:t>
            </w:r>
            <w:r w:rsidRPr="00744742">
              <w:rPr>
                <w:rFonts w:asciiTheme="majorHAnsi" w:eastAsia="Libre Franklin" w:hAnsiTheme="majorHAnsi" w:cstheme="majorHAnsi"/>
              </w:rPr>
              <w:t>development of the year under review.</w:t>
            </w:r>
          </w:p>
        </w:tc>
      </w:tr>
    </w:tbl>
    <w:p w14:paraId="7FC6C24C"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t>Have there been any changes in funding for EITI implementation that may have an impact on the execution of the work plan and the achievement of progress towards the objectives of EITI implementation? How is the MSG addressing those?</w:t>
      </w:r>
    </w:p>
    <w:p w14:paraId="0718E2E9" w14:textId="77777777" w:rsidR="00AC16DA" w:rsidRPr="00744742" w:rsidRDefault="00332EA0">
      <w:pPr>
        <w:rPr>
          <w:rFonts w:asciiTheme="majorHAnsi" w:hAnsiTheme="majorHAnsi" w:cstheme="majorHAnsi"/>
          <w:color w:val="808080"/>
        </w:rPr>
      </w:pPr>
      <w:r w:rsidRPr="00744742">
        <w:rPr>
          <w:rFonts w:asciiTheme="majorHAnsi" w:hAnsiTheme="majorHAnsi" w:cstheme="majorHAnsi"/>
          <w:color w:val="808080"/>
        </w:rPr>
        <w:t>This can be both a reduction or increase in funding</w:t>
      </w:r>
    </w:p>
    <w:tbl>
      <w:tblPr>
        <w:tblStyle w:val="a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0872FEF9" w14:textId="77777777">
        <w:tc>
          <w:tcPr>
            <w:tcW w:w="9062" w:type="dxa"/>
          </w:tcPr>
          <w:p w14:paraId="60C5BD83" w14:textId="77777777" w:rsidR="00AC16DA" w:rsidRPr="00744742" w:rsidRDefault="00332EA0">
            <w:pPr>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1D0445A0" w14:textId="77777777" w:rsidR="00AC16DA" w:rsidRPr="00744742" w:rsidRDefault="00332EA0">
            <w:pPr>
              <w:shd w:val="clear" w:color="auto" w:fill="D9E2F3"/>
              <w:spacing w:before="0" w:after="0"/>
              <w:jc w:val="both"/>
              <w:rPr>
                <w:rFonts w:asciiTheme="majorHAnsi" w:hAnsiTheme="majorHAnsi" w:cstheme="majorHAnsi"/>
                <w:i/>
                <w:iCs/>
                <w:highlight w:val="red"/>
              </w:rPr>
            </w:pPr>
            <w:r w:rsidRPr="00744742">
              <w:rPr>
                <w:rFonts w:asciiTheme="majorHAnsi" w:hAnsiTheme="majorHAnsi" w:cstheme="majorHAnsi"/>
                <w:i/>
                <w:iCs/>
              </w:rPr>
              <w:t xml:space="preserve">Elaborate how changes in funding are affecting implementation. </w:t>
            </w:r>
          </w:p>
          <w:p w14:paraId="47EFC857" w14:textId="77777777" w:rsidR="00AC16DA" w:rsidRPr="00744742" w:rsidRDefault="00332EA0">
            <w:pPr>
              <w:shd w:val="clear" w:color="auto" w:fill="D9E2F3"/>
              <w:spacing w:before="0" w:after="0"/>
              <w:jc w:val="both"/>
              <w:rPr>
                <w:rFonts w:asciiTheme="majorHAnsi" w:hAnsiTheme="majorHAnsi" w:cstheme="majorHAnsi"/>
              </w:rPr>
            </w:pPr>
            <w:r w:rsidRPr="00744742">
              <w:rPr>
                <w:rFonts w:asciiTheme="majorHAnsi" w:hAnsiTheme="majorHAnsi" w:cstheme="majorHAnsi"/>
              </w:rPr>
              <w:t>The Federal Government of Nigeria funding has been declining in terms of releases, and this has adversely affected the implementation of EITI in Nigeria, especially the activities in the workplan.  During the period under review, there was a significant rollback in overseas development to recipient countries by the United States of America Government. This largely affected donor funding to NEITI for its sector governance programmes.</w:t>
            </w:r>
          </w:p>
          <w:p w14:paraId="54E59ACE" w14:textId="77777777" w:rsidR="00AC16DA" w:rsidRPr="00744742" w:rsidRDefault="00332EA0">
            <w:pPr>
              <w:jc w:val="both"/>
              <w:rPr>
                <w:rFonts w:asciiTheme="majorHAnsi" w:hAnsiTheme="majorHAnsi" w:cstheme="majorHAnsi"/>
              </w:rPr>
            </w:pPr>
            <w:r w:rsidRPr="00744742">
              <w:rPr>
                <w:rFonts w:asciiTheme="majorHAnsi" w:hAnsiTheme="majorHAnsi" w:cstheme="majorHAnsi"/>
                <w:shd w:val="clear" w:color="auto" w:fill="D9E2F3"/>
              </w:rPr>
              <w:t>Elaborate how the MSG is addressing any (potential) changes in funding.</w:t>
            </w:r>
            <w:r w:rsidRPr="00744742">
              <w:rPr>
                <w:rFonts w:asciiTheme="majorHAnsi" w:hAnsiTheme="majorHAnsi" w:cstheme="majorHAnsi"/>
              </w:rPr>
              <w:t xml:space="preserve"> </w:t>
            </w:r>
          </w:p>
          <w:p w14:paraId="0770AB94" w14:textId="77777777" w:rsidR="00AC16DA" w:rsidRPr="00744742" w:rsidRDefault="00332EA0">
            <w:pPr>
              <w:jc w:val="both"/>
              <w:rPr>
                <w:rFonts w:asciiTheme="majorHAnsi" w:hAnsiTheme="majorHAnsi" w:cstheme="majorHAnsi"/>
              </w:rPr>
            </w:pPr>
            <w:r w:rsidRPr="00744742">
              <w:rPr>
                <w:rFonts w:asciiTheme="majorHAnsi" w:hAnsiTheme="majorHAnsi" w:cstheme="majorHAnsi"/>
              </w:rPr>
              <w:t>The NSWG is engaging the Government through the Federal Ministry of Finance and the Budget Office of the Federation to improve releases. Currently, a funding strategy is being developed and the NEITI ACT is being reviewed to reflect the need for alternative funding for NEITI</w:t>
            </w:r>
          </w:p>
        </w:tc>
      </w:tr>
    </w:tbl>
    <w:p w14:paraId="3EAC3E65"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t>Do MSG members think that the work plan is a result of their priorities?</w:t>
      </w:r>
    </w:p>
    <w:tbl>
      <w:tblPr>
        <w:tblStyle w:val="a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395C1591" w14:textId="77777777">
        <w:tc>
          <w:tcPr>
            <w:tcW w:w="9062" w:type="dxa"/>
          </w:tcPr>
          <w:p w14:paraId="70E27B69" w14:textId="77777777" w:rsidR="00AC16DA" w:rsidRPr="00744742" w:rsidRDefault="00332EA0">
            <w:pPr>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3BA5595D" w14:textId="77777777" w:rsidR="00AC16DA" w:rsidRPr="00744742" w:rsidRDefault="00332EA0">
            <w:pPr>
              <w:jc w:val="both"/>
              <w:rPr>
                <w:rFonts w:asciiTheme="majorHAnsi" w:eastAsia="Arial" w:hAnsiTheme="majorHAnsi" w:cstheme="majorHAnsi"/>
                <w:i/>
                <w:iCs/>
              </w:rPr>
            </w:pPr>
            <w:r w:rsidRPr="00744742">
              <w:rPr>
                <w:rFonts w:asciiTheme="majorHAnsi" w:hAnsiTheme="majorHAnsi" w:cstheme="majorHAnsi"/>
                <w:i/>
                <w:iCs/>
                <w:shd w:val="clear" w:color="auto" w:fill="D9E2F3"/>
              </w:rPr>
              <w:t xml:space="preserve">Explain. </w:t>
            </w:r>
            <w:r w:rsidRPr="00744742">
              <w:rPr>
                <w:rFonts w:asciiTheme="majorHAnsi" w:hAnsiTheme="majorHAnsi" w:cstheme="majorHAnsi"/>
                <w:i/>
                <w:iCs/>
              </w:rPr>
              <w:t xml:space="preserve"> </w:t>
            </w:r>
            <w:r w:rsidRPr="00744742">
              <w:rPr>
                <w:rFonts w:asciiTheme="majorHAnsi" w:eastAsia="Arial" w:hAnsiTheme="majorHAnsi" w:cstheme="majorHAnsi"/>
                <w:i/>
                <w:iCs/>
              </w:rPr>
              <w:t>The priority of the current MSG is tied to the 3 strategic objectives of the NEITI 2022-2026 strategic plan; these objectives guide the design and implementation of the workplan.</w:t>
            </w:r>
          </w:p>
          <w:p w14:paraId="5162261E" w14:textId="77777777" w:rsidR="00AC16DA" w:rsidRPr="00744742" w:rsidRDefault="00332EA0">
            <w:pPr>
              <w:jc w:val="both"/>
              <w:rPr>
                <w:rFonts w:asciiTheme="majorHAnsi" w:eastAsia="Arial" w:hAnsiTheme="majorHAnsi" w:cstheme="majorHAnsi"/>
                <w:i/>
                <w:iCs/>
                <w:highlight w:val="white"/>
              </w:rPr>
            </w:pPr>
            <w:hyperlink r:id="rId66">
              <w:r w:rsidRPr="00744742">
                <w:rPr>
                  <w:rFonts w:asciiTheme="majorHAnsi" w:eastAsia="Arial" w:hAnsiTheme="majorHAnsi" w:cstheme="majorHAnsi"/>
                  <w:i/>
                  <w:iCs/>
                  <w:color w:val="1155CC"/>
                  <w:highlight w:val="white"/>
                  <w:u w:val="single"/>
                </w:rPr>
                <w:t>Link to Strategic Plan</w:t>
              </w:r>
            </w:hyperlink>
          </w:p>
          <w:p w14:paraId="3D5D24DD" w14:textId="77777777" w:rsidR="00AC16DA" w:rsidRPr="00744742" w:rsidRDefault="00AC16DA">
            <w:pPr>
              <w:jc w:val="both"/>
              <w:rPr>
                <w:rFonts w:asciiTheme="majorHAnsi" w:eastAsia="Arial" w:hAnsiTheme="majorHAnsi" w:cstheme="majorHAnsi"/>
                <w:i/>
                <w:iCs/>
              </w:rPr>
            </w:pPr>
          </w:p>
        </w:tc>
      </w:tr>
    </w:tbl>
    <w:p w14:paraId="1CB42901"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lastRenderedPageBreak/>
        <w:t xml:space="preserve">What is the MSG’s overall assessment on progress on the following: </w:t>
      </w:r>
    </w:p>
    <w:tbl>
      <w:tblPr>
        <w:tblStyle w:val="a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7083AAB3" w14:textId="77777777">
        <w:tc>
          <w:tcPr>
            <w:tcW w:w="9062" w:type="dxa"/>
          </w:tcPr>
          <w:p w14:paraId="4695D039" w14:textId="77777777" w:rsidR="00AC16DA" w:rsidRPr="00744742" w:rsidRDefault="00332EA0">
            <w:pPr>
              <w:numPr>
                <w:ilvl w:val="0"/>
                <w:numId w:val="9"/>
              </w:numPr>
              <w:pBdr>
                <w:top w:val="nil"/>
                <w:left w:val="nil"/>
                <w:bottom w:val="nil"/>
                <w:right w:val="nil"/>
                <w:between w:val="nil"/>
              </w:pBdr>
              <w:spacing w:before="0" w:after="0"/>
              <w:rPr>
                <w:rFonts w:asciiTheme="majorHAnsi" w:eastAsia="Libre Franklin" w:hAnsiTheme="majorHAnsi" w:cstheme="majorHAnsi"/>
                <w:color w:val="000000"/>
              </w:rPr>
            </w:pPr>
            <w:r w:rsidRPr="00744742">
              <w:rPr>
                <w:rFonts w:asciiTheme="majorHAnsi" w:eastAsia="Libre Franklin" w:hAnsiTheme="majorHAnsi" w:cstheme="majorHAnsi"/>
                <w:color w:val="000000"/>
              </w:rPr>
              <w:t>implementation of work plan activities</w:t>
            </w:r>
            <w:r w:rsidRPr="00744742">
              <w:rPr>
                <w:rFonts w:asciiTheme="majorHAnsi" w:eastAsia="Libre Franklin" w:hAnsiTheme="majorHAnsi" w:cstheme="majorHAnsi"/>
                <w:color w:val="000000"/>
                <w:shd w:val="clear" w:color="auto" w:fill="D9E2F3"/>
              </w:rPr>
              <w:t>: Explain</w:t>
            </w:r>
            <w:r w:rsidRPr="00744742">
              <w:rPr>
                <w:rFonts w:asciiTheme="majorHAnsi" w:eastAsia="Libre Franklin" w:hAnsiTheme="majorHAnsi" w:cstheme="majorHAnsi"/>
                <w:color w:val="000000"/>
              </w:rPr>
              <w:t xml:space="preserve">: </w:t>
            </w:r>
            <w:r w:rsidR="003B7563" w:rsidRPr="00744742">
              <w:rPr>
                <w:rFonts w:asciiTheme="majorHAnsi" w:eastAsia="Libre Franklin" w:hAnsiTheme="majorHAnsi" w:cstheme="majorHAnsi"/>
                <w:color w:val="000000"/>
              </w:rPr>
              <w:t>Based on M&amp;E reports, progress on the implementation of annual workplan activities has been made.</w:t>
            </w:r>
          </w:p>
          <w:p w14:paraId="7C61F1C5" w14:textId="77777777" w:rsidR="00AC16DA" w:rsidRPr="00744742" w:rsidRDefault="00332EA0">
            <w:pPr>
              <w:numPr>
                <w:ilvl w:val="0"/>
                <w:numId w:val="9"/>
              </w:numPr>
              <w:pBdr>
                <w:top w:val="nil"/>
                <w:left w:val="nil"/>
                <w:bottom w:val="nil"/>
                <w:right w:val="nil"/>
                <w:between w:val="nil"/>
              </w:pBdr>
              <w:rPr>
                <w:rFonts w:asciiTheme="majorHAnsi" w:eastAsia="Libre Franklin" w:hAnsiTheme="majorHAnsi" w:cstheme="majorHAnsi"/>
                <w:color w:val="000000"/>
              </w:rPr>
            </w:pPr>
            <w:r w:rsidRPr="00744742">
              <w:rPr>
                <w:rFonts w:asciiTheme="majorHAnsi" w:eastAsia="Libre Franklin" w:hAnsiTheme="majorHAnsi" w:cstheme="majorHAnsi"/>
                <w:color w:val="000000"/>
              </w:rPr>
              <w:t>addressing corrective actions</w:t>
            </w:r>
            <w:r w:rsidRPr="00744742">
              <w:rPr>
                <w:rFonts w:asciiTheme="majorHAnsi" w:eastAsia="Libre Franklin" w:hAnsiTheme="majorHAnsi" w:cstheme="majorHAnsi"/>
                <w:color w:val="000000"/>
                <w:shd w:val="clear" w:color="auto" w:fill="D9E2F3"/>
              </w:rPr>
              <w:t>: Explain</w:t>
            </w:r>
            <w:r w:rsidR="003B7563" w:rsidRPr="00744742">
              <w:rPr>
                <w:rFonts w:asciiTheme="majorHAnsi" w:eastAsia="Libre Franklin" w:hAnsiTheme="majorHAnsi" w:cstheme="majorHAnsi"/>
                <w:color w:val="000000"/>
              </w:rPr>
              <w:t>: Corrective actions on requirement 1.5 from the previous validation report have been addressed.</w:t>
            </w:r>
          </w:p>
          <w:p w14:paraId="54851551" w14:textId="77777777" w:rsidR="00AC16DA" w:rsidRPr="00744742" w:rsidRDefault="00332EA0">
            <w:pPr>
              <w:numPr>
                <w:ilvl w:val="0"/>
                <w:numId w:val="9"/>
              </w:numPr>
              <w:pBdr>
                <w:top w:val="nil"/>
                <w:left w:val="nil"/>
                <w:bottom w:val="nil"/>
                <w:right w:val="nil"/>
                <w:between w:val="nil"/>
              </w:pBdr>
              <w:rPr>
                <w:rFonts w:asciiTheme="majorHAnsi" w:eastAsia="Libre Franklin" w:hAnsiTheme="majorHAnsi" w:cstheme="majorHAnsi"/>
                <w:color w:val="000000" w:themeColor="text1"/>
              </w:rPr>
            </w:pPr>
            <w:r w:rsidRPr="00744742">
              <w:rPr>
                <w:rFonts w:asciiTheme="majorHAnsi" w:eastAsia="Libre Franklin" w:hAnsiTheme="majorHAnsi" w:cstheme="majorHAnsi"/>
                <w:color w:val="000000"/>
              </w:rPr>
              <w:t>addressing recommendations from implementation</w:t>
            </w:r>
            <w:r w:rsidRPr="00744742">
              <w:rPr>
                <w:rFonts w:asciiTheme="majorHAnsi" w:eastAsia="Libre Franklin" w:hAnsiTheme="majorHAnsi" w:cstheme="majorHAnsi"/>
                <w:color w:val="000000"/>
                <w:shd w:val="clear" w:color="auto" w:fill="D9E2F3"/>
              </w:rPr>
              <w:t>: Explain</w:t>
            </w:r>
            <w:r w:rsidR="007615E4" w:rsidRPr="00744742">
              <w:rPr>
                <w:rFonts w:asciiTheme="majorHAnsi" w:eastAsia="Libre Franklin" w:hAnsiTheme="majorHAnsi" w:cstheme="majorHAnsi"/>
                <w:color w:val="000000"/>
                <w:shd w:val="clear" w:color="auto" w:fill="D9E2F3"/>
              </w:rPr>
              <w:t>:</w:t>
            </w:r>
            <w:r w:rsidR="003B7563" w:rsidRPr="00744742">
              <w:rPr>
                <w:rFonts w:asciiTheme="majorHAnsi" w:eastAsia="Libre Franklin" w:hAnsiTheme="majorHAnsi" w:cstheme="majorHAnsi"/>
                <w:color w:val="000000"/>
                <w:shd w:val="clear" w:color="auto" w:fill="D9E2F3"/>
              </w:rPr>
              <w:t xml:space="preserve"> </w:t>
            </w:r>
            <w:r w:rsidR="003B7563" w:rsidRPr="00744742">
              <w:rPr>
                <w:rFonts w:asciiTheme="majorHAnsi" w:eastAsia="Libre Franklin" w:hAnsiTheme="majorHAnsi" w:cstheme="majorHAnsi"/>
                <w:color w:val="000000" w:themeColor="text1"/>
                <w:shd w:val="clear" w:color="auto" w:fill="D9E2F3"/>
              </w:rPr>
              <w:t>Implementation is improving, particularly under the current government. This can be seen in the ongoing oil, gas and mining sector reforms the administration as documented in the 2023 and 2024 NEITI annual progress report.</w:t>
            </w:r>
          </w:p>
          <w:p w14:paraId="108F9CEB" w14:textId="77777777" w:rsidR="00AC16DA" w:rsidRPr="00744742" w:rsidRDefault="00AC16DA" w:rsidP="003B7563">
            <w:pPr>
              <w:spacing w:before="0" w:after="0"/>
              <w:ind w:left="720"/>
              <w:rPr>
                <w:rFonts w:asciiTheme="majorHAnsi" w:eastAsia="Libre Franklin" w:hAnsiTheme="majorHAnsi" w:cstheme="majorHAnsi"/>
                <w:shd w:val="clear" w:color="auto" w:fill="D9E2F3"/>
              </w:rPr>
            </w:pPr>
          </w:p>
        </w:tc>
      </w:tr>
    </w:tbl>
    <w:p w14:paraId="0638923D"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t>Is the work plan used as a tool to obtain funding by clearly outlining the strategic alignment of the EITI with national and sectoral priorities and follow-up from recommendations and corrective actions?</w:t>
      </w:r>
    </w:p>
    <w:tbl>
      <w:tblPr>
        <w:tblStyle w:val="a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57D91F88" w14:textId="77777777">
        <w:tc>
          <w:tcPr>
            <w:tcW w:w="9062" w:type="dxa"/>
          </w:tcPr>
          <w:p w14:paraId="434ECF5B" w14:textId="77777777" w:rsidR="00AC16DA" w:rsidRPr="00744742" w:rsidRDefault="00332EA0">
            <w:pPr>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41759B71" w14:textId="77777777" w:rsidR="00AC16DA" w:rsidRPr="00744742" w:rsidRDefault="00332EA0">
            <w:pPr>
              <w:jc w:val="both"/>
              <w:rPr>
                <w:rFonts w:asciiTheme="majorHAnsi" w:hAnsiTheme="majorHAnsi" w:cstheme="majorHAnsi"/>
                <w:i/>
                <w:iCs/>
              </w:rPr>
            </w:pPr>
            <w:r w:rsidRPr="00744742">
              <w:rPr>
                <w:rFonts w:asciiTheme="majorHAnsi" w:hAnsiTheme="majorHAnsi" w:cstheme="majorHAnsi"/>
                <w:shd w:val="clear" w:color="auto" w:fill="D9E2F3"/>
              </w:rPr>
              <w:t>Explain</w:t>
            </w:r>
            <w:r w:rsidRPr="00744742">
              <w:rPr>
                <w:rFonts w:asciiTheme="majorHAnsi" w:hAnsiTheme="majorHAnsi" w:cstheme="majorHAnsi"/>
              </w:rPr>
              <w:t xml:space="preserve">.  </w:t>
            </w:r>
            <w:r w:rsidRPr="00744742">
              <w:rPr>
                <w:rFonts w:asciiTheme="majorHAnsi" w:eastAsia="Arial" w:hAnsiTheme="majorHAnsi" w:cstheme="majorHAnsi"/>
              </w:rPr>
              <w:t xml:space="preserve">The work plan was designed not just to outline activities and programmes to be conducted and their expected outcomes, it also highlighted funding gaps for potential donors and development partners that are willing to fund the implementation of the </w:t>
            </w:r>
            <w:r w:rsidR="00D6487D" w:rsidRPr="00744742">
              <w:rPr>
                <w:rFonts w:asciiTheme="majorHAnsi" w:eastAsia="Arial" w:hAnsiTheme="majorHAnsi" w:cstheme="majorHAnsi"/>
              </w:rPr>
              <w:t xml:space="preserve">work </w:t>
            </w:r>
            <w:r w:rsidRPr="00744742">
              <w:rPr>
                <w:rFonts w:asciiTheme="majorHAnsi" w:eastAsia="Arial" w:hAnsiTheme="majorHAnsi" w:cstheme="majorHAnsi"/>
              </w:rPr>
              <w:t>plan.</w:t>
            </w:r>
            <w:r w:rsidRPr="00744742">
              <w:rPr>
                <w:rFonts w:asciiTheme="majorHAnsi" w:hAnsiTheme="majorHAnsi" w:cstheme="majorHAnsi"/>
              </w:rPr>
              <w:t xml:space="preserve"> </w:t>
            </w:r>
          </w:p>
        </w:tc>
      </w:tr>
    </w:tbl>
    <w:p w14:paraId="3F9B8A4F"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t>Is the work plan used a tool to prepare MSG meetings and for assuring commitments are followed up on?</w:t>
      </w:r>
    </w:p>
    <w:tbl>
      <w:tblPr>
        <w:tblStyle w:val="a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18992B8B" w14:textId="77777777">
        <w:tc>
          <w:tcPr>
            <w:tcW w:w="9062" w:type="dxa"/>
          </w:tcPr>
          <w:p w14:paraId="4D15D3BD" w14:textId="77777777" w:rsidR="00AC16DA" w:rsidRPr="00744742" w:rsidRDefault="00332EA0">
            <w:pPr>
              <w:jc w:val="both"/>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5968C7BC" w14:textId="77777777" w:rsidR="00AC16DA" w:rsidRPr="00744742" w:rsidRDefault="00332EA0">
            <w:pPr>
              <w:jc w:val="both"/>
              <w:rPr>
                <w:rFonts w:asciiTheme="majorHAnsi" w:hAnsiTheme="majorHAnsi" w:cstheme="majorHAnsi"/>
                <w:i/>
                <w:iCs/>
              </w:rPr>
            </w:pPr>
            <w:r w:rsidRPr="00744742">
              <w:rPr>
                <w:rFonts w:asciiTheme="majorHAnsi" w:hAnsiTheme="majorHAnsi" w:cstheme="majorHAnsi"/>
                <w:i/>
                <w:iCs/>
                <w:shd w:val="clear" w:color="auto" w:fill="D9E2F3"/>
              </w:rPr>
              <w:t>Explain</w:t>
            </w:r>
            <w:r w:rsidRPr="00744742">
              <w:rPr>
                <w:rFonts w:asciiTheme="majorHAnsi" w:hAnsiTheme="majorHAnsi" w:cstheme="majorHAnsi"/>
                <w:i/>
                <w:iCs/>
              </w:rPr>
              <w:t>.</w:t>
            </w:r>
          </w:p>
          <w:p w14:paraId="23C35B7A" w14:textId="77777777" w:rsidR="00AC16DA" w:rsidRPr="00744742" w:rsidRDefault="00332EA0">
            <w:pPr>
              <w:jc w:val="both"/>
              <w:rPr>
                <w:rFonts w:asciiTheme="majorHAnsi" w:hAnsiTheme="majorHAnsi" w:cstheme="majorHAnsi"/>
              </w:rPr>
            </w:pPr>
            <w:r w:rsidRPr="00744742">
              <w:rPr>
                <w:rFonts w:asciiTheme="majorHAnsi" w:hAnsiTheme="majorHAnsi" w:cstheme="majorHAnsi"/>
              </w:rPr>
              <w:t xml:space="preserve">The work plan guides the preparation of NSWG meetings and the follow-up of agreed commitments. The Secretariat presents activities and engagements derived from the work plan for NSWG approval, and meetings and retreats are organised around priority themes, including energy transition. </w:t>
            </w:r>
          </w:p>
        </w:tc>
      </w:tr>
    </w:tbl>
    <w:p w14:paraId="47282D44"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t>Is the review of progress presented to local and national stakeholders?</w:t>
      </w:r>
    </w:p>
    <w:tbl>
      <w:tblPr>
        <w:tblStyle w:val="a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4033D9ED" w14:textId="77777777">
        <w:tc>
          <w:tcPr>
            <w:tcW w:w="9062" w:type="dxa"/>
          </w:tcPr>
          <w:p w14:paraId="6B5D6543" w14:textId="77777777" w:rsidR="00AC16DA" w:rsidRPr="00744742" w:rsidRDefault="00332EA0">
            <w:pPr>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r w:rsidRPr="00744742">
              <w:rPr>
                <w:rFonts w:asciiTheme="majorHAnsi" w:hAnsiTheme="majorHAnsi" w:cstheme="majorHAnsi"/>
              </w:rPr>
              <w:t xml:space="preserve">  </w:t>
            </w:r>
          </w:p>
          <w:p w14:paraId="7902BA31" w14:textId="77777777" w:rsidR="00AC16DA" w:rsidRPr="00744742" w:rsidRDefault="00332EA0">
            <w:pPr>
              <w:rPr>
                <w:rFonts w:asciiTheme="majorHAnsi" w:hAnsiTheme="majorHAnsi" w:cstheme="majorHAnsi"/>
                <w:i/>
                <w:iCs/>
              </w:rPr>
            </w:pPr>
            <w:r w:rsidRPr="00744742">
              <w:rPr>
                <w:rFonts w:asciiTheme="majorHAnsi" w:hAnsiTheme="majorHAnsi" w:cstheme="majorHAnsi"/>
                <w:i/>
                <w:iCs/>
                <w:shd w:val="clear" w:color="auto" w:fill="D9E2F3"/>
              </w:rPr>
              <w:lastRenderedPageBreak/>
              <w:t>Explain</w:t>
            </w:r>
            <w:r w:rsidRPr="00744742">
              <w:rPr>
                <w:rFonts w:asciiTheme="majorHAnsi" w:hAnsiTheme="majorHAnsi" w:cstheme="majorHAnsi"/>
                <w:i/>
                <w:iCs/>
              </w:rPr>
              <w:t>. T</w:t>
            </w:r>
            <w:r w:rsidRPr="00744742">
              <w:rPr>
                <w:rFonts w:asciiTheme="majorHAnsi" w:eastAsia="Libre Franklin" w:hAnsiTheme="majorHAnsi" w:cstheme="majorHAnsi"/>
                <w:i/>
                <w:iCs/>
              </w:rPr>
              <w:t xml:space="preserve">he review of progress was presented to both local and national stakeholders. Page 33 of the </w:t>
            </w:r>
            <w:hyperlink r:id="rId67">
              <w:r w:rsidRPr="00744742">
                <w:rPr>
                  <w:rFonts w:asciiTheme="majorHAnsi" w:eastAsia="Libre Franklin" w:hAnsiTheme="majorHAnsi" w:cstheme="majorHAnsi"/>
                  <w:i/>
                  <w:iCs/>
                  <w:color w:val="1155CC"/>
                  <w:u w:val="single"/>
                </w:rPr>
                <w:t>2024 APR</w:t>
              </w:r>
            </w:hyperlink>
            <w:r w:rsidRPr="00744742">
              <w:rPr>
                <w:rFonts w:asciiTheme="majorHAnsi" w:eastAsia="Libre Franklin" w:hAnsiTheme="majorHAnsi" w:cstheme="majorHAnsi"/>
                <w:i/>
                <w:iCs/>
              </w:rPr>
              <w:t xml:space="preserve">  provides updates, requirements, implementation progress, achievement and key recommendations</w:t>
            </w:r>
            <w:r w:rsidR="00D6487D" w:rsidRPr="00744742">
              <w:rPr>
                <w:rFonts w:asciiTheme="majorHAnsi" w:hAnsiTheme="majorHAnsi" w:cstheme="majorHAnsi"/>
                <w:i/>
                <w:iCs/>
              </w:rPr>
              <w:t>.</w:t>
            </w:r>
          </w:p>
          <w:p w14:paraId="78ADD791" w14:textId="77777777" w:rsidR="00AC16DA" w:rsidRPr="00744742" w:rsidRDefault="00AC16DA">
            <w:pPr>
              <w:rPr>
                <w:rFonts w:asciiTheme="majorHAnsi" w:hAnsiTheme="majorHAnsi" w:cstheme="majorHAnsi"/>
                <w:i/>
                <w:iCs/>
              </w:rPr>
            </w:pPr>
          </w:p>
        </w:tc>
      </w:tr>
    </w:tbl>
    <w:p w14:paraId="203C2381"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rPr>
      </w:pPr>
      <w:r w:rsidRPr="00744742">
        <w:rPr>
          <w:rFonts w:asciiTheme="majorHAnsi" w:hAnsiTheme="majorHAnsi" w:cstheme="majorHAnsi"/>
          <w:color w:val="000000"/>
        </w:rPr>
        <w:lastRenderedPageBreak/>
        <w:t>Does the review of progress include any evidence of achievement of impact in the year under review, such as legal reforms or changes in practice?</w:t>
      </w:r>
    </w:p>
    <w:tbl>
      <w:tblPr>
        <w:tblStyle w:val="a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13FB44F0" w14:textId="77777777">
        <w:tc>
          <w:tcPr>
            <w:tcW w:w="9062" w:type="dxa"/>
          </w:tcPr>
          <w:p w14:paraId="3E2ACD80" w14:textId="77777777" w:rsidR="00AC16DA" w:rsidRPr="00744742" w:rsidRDefault="00332EA0">
            <w:pPr>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0B1A85D7" w14:textId="77777777" w:rsidR="00AC16DA" w:rsidRPr="00744742" w:rsidRDefault="00332EA0">
            <w:pPr>
              <w:spacing w:before="0" w:after="0"/>
              <w:jc w:val="both"/>
              <w:rPr>
                <w:rFonts w:asciiTheme="majorHAnsi" w:eastAsia="Montserrat" w:hAnsiTheme="majorHAnsi" w:cstheme="majorHAnsi"/>
                <w:b/>
                <w:bCs/>
              </w:rPr>
            </w:pPr>
            <w:r w:rsidRPr="00744742">
              <w:rPr>
                <w:rFonts w:asciiTheme="majorHAnsi" w:hAnsiTheme="majorHAnsi" w:cstheme="majorHAnsi"/>
                <w:i/>
                <w:iCs/>
                <w:shd w:val="clear" w:color="auto" w:fill="D9E2F3"/>
              </w:rPr>
              <w:t>Explain</w:t>
            </w:r>
            <w:r w:rsidRPr="00744742">
              <w:rPr>
                <w:rFonts w:asciiTheme="majorHAnsi" w:hAnsiTheme="majorHAnsi" w:cstheme="majorHAnsi"/>
                <w:i/>
                <w:iCs/>
              </w:rPr>
              <w:t xml:space="preserve">. </w:t>
            </w:r>
            <w:r w:rsidRPr="00744742">
              <w:rPr>
                <w:rFonts w:asciiTheme="majorHAnsi" w:eastAsia="Montserrat" w:hAnsiTheme="majorHAnsi" w:cstheme="majorHAnsi"/>
                <w:b/>
                <w:bCs/>
              </w:rPr>
              <w:t xml:space="preserve">Consolidation of NNPCL Accounts: </w:t>
            </w:r>
          </w:p>
          <w:p w14:paraId="138D3085" w14:textId="77777777" w:rsidR="00AC16DA" w:rsidRPr="00744742" w:rsidRDefault="00332EA0">
            <w:pPr>
              <w:spacing w:before="0" w:after="0"/>
              <w:jc w:val="both"/>
              <w:rPr>
                <w:rFonts w:asciiTheme="majorHAnsi" w:eastAsia="Montserrat" w:hAnsiTheme="majorHAnsi" w:cstheme="majorHAnsi"/>
              </w:rPr>
            </w:pPr>
            <w:r w:rsidRPr="00744742">
              <w:rPr>
                <w:rFonts w:asciiTheme="majorHAnsi" w:eastAsia="Montserrat" w:hAnsiTheme="majorHAnsi" w:cstheme="majorHAnsi"/>
                <w:b/>
                <w:bCs/>
              </w:rPr>
              <w:t xml:space="preserve">The PIA mandates NNPCL operate a centralized transparent account. Hence, the Central Bank of Nigeria (CBN) </w:t>
            </w:r>
            <w:r w:rsidRPr="00744742">
              <w:rPr>
                <w:rFonts w:asciiTheme="majorHAnsi" w:eastAsia="Montserrat" w:hAnsiTheme="majorHAnsi" w:cstheme="majorHAnsi"/>
              </w:rPr>
              <w:t>established the specialized unit following the presidential directive mandating NNPCL to streamline its accounts across various banks. The directive required the NNPCL to remit and retain crude oil sales revenue directly with the Central Bank of Nigeria, including Naira-denominated revenue. The initiative has a major positive impact on transparency in the remittance of oil and gas revenue into government coffers.</w:t>
            </w:r>
          </w:p>
          <w:p w14:paraId="2A8B26A0" w14:textId="77777777" w:rsidR="00AC16DA" w:rsidRPr="00744742" w:rsidRDefault="00332EA0">
            <w:pPr>
              <w:spacing w:before="0" w:after="0"/>
              <w:jc w:val="both"/>
              <w:rPr>
                <w:rFonts w:asciiTheme="majorHAnsi" w:eastAsia="Montserrat" w:hAnsiTheme="majorHAnsi" w:cstheme="majorHAnsi"/>
              </w:rPr>
            </w:pPr>
            <w:r w:rsidRPr="00744742">
              <w:rPr>
                <w:rFonts w:asciiTheme="majorHAnsi" w:eastAsia="Montserrat" w:hAnsiTheme="majorHAnsi" w:cstheme="majorHAnsi"/>
              </w:rPr>
              <w:t>The initiative helped promote greater accountability in facilitating better fiscal management, streamlined operations, and improved oversight of financial transactions. This initiative led to an increase in foreign reserves, boosted the bank’s efforts in managing foreign exchange and stabilizing the exchange rate, as well as improving liquidity management.</w:t>
            </w:r>
          </w:p>
          <w:p w14:paraId="37558677" w14:textId="77777777" w:rsidR="00AC16DA" w:rsidRPr="00261030" w:rsidRDefault="00332EA0">
            <w:pPr>
              <w:rPr>
                <w:rFonts w:asciiTheme="majorHAnsi" w:hAnsiTheme="majorHAnsi" w:cstheme="majorHAnsi"/>
                <w:i/>
                <w:iCs/>
              </w:rPr>
            </w:pPr>
            <w:r w:rsidRPr="00261030">
              <w:rPr>
                <w:rFonts w:asciiTheme="majorHAnsi" w:hAnsiTheme="majorHAnsi" w:cstheme="majorHAnsi"/>
                <w:i/>
                <w:iCs/>
              </w:rPr>
              <w:t>Cited on page 22 of</w:t>
            </w:r>
            <w:hyperlink r:id="rId68">
              <w:r w:rsidRPr="0006352A">
                <w:rPr>
                  <w:rFonts w:asciiTheme="majorHAnsi" w:hAnsiTheme="majorHAnsi" w:cstheme="majorHAnsi"/>
                  <w:i/>
                  <w:iCs/>
                  <w:color w:val="1F497D" w:themeColor="text2"/>
                  <w:u w:val="single"/>
                </w:rPr>
                <w:t xml:space="preserve"> APR 2024 </w:t>
              </w:r>
            </w:hyperlink>
            <w:r w:rsidRPr="0006352A">
              <w:rPr>
                <w:rFonts w:asciiTheme="majorHAnsi" w:hAnsiTheme="majorHAnsi" w:cstheme="majorHAnsi"/>
                <w:i/>
                <w:iCs/>
                <w:color w:val="1F497D" w:themeColor="text2"/>
              </w:rPr>
              <w:t xml:space="preserve">   </w:t>
            </w:r>
          </w:p>
          <w:p w14:paraId="671461DD" w14:textId="77777777" w:rsidR="00AC16DA" w:rsidRPr="00744742" w:rsidRDefault="00AC16DA">
            <w:pPr>
              <w:rPr>
                <w:rFonts w:asciiTheme="majorHAnsi" w:hAnsiTheme="majorHAnsi" w:cstheme="majorHAnsi"/>
                <w:i/>
                <w:iCs/>
              </w:rPr>
            </w:pPr>
          </w:p>
        </w:tc>
      </w:tr>
    </w:tbl>
    <w:p w14:paraId="29906303"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rPr>
      </w:pPr>
      <w:r w:rsidRPr="00744742">
        <w:rPr>
          <w:rFonts w:asciiTheme="majorHAnsi" w:hAnsiTheme="majorHAnsi" w:cstheme="majorHAnsi"/>
          <w:color w:val="000000"/>
        </w:rPr>
        <w:t>Do the monitoring and progress reporting support the MSG’s deliberations in updating the work plan and its objectives? Does that process allow the EITI to remain relevant to the country context?</w:t>
      </w:r>
    </w:p>
    <w:tbl>
      <w:tblPr>
        <w:tblStyle w:val="a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2D5C10AF" w14:textId="77777777">
        <w:tc>
          <w:tcPr>
            <w:tcW w:w="9062" w:type="dxa"/>
          </w:tcPr>
          <w:p w14:paraId="233329EE" w14:textId="77777777" w:rsidR="00AC16DA" w:rsidRPr="00744742" w:rsidRDefault="00332EA0">
            <w:pPr>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7CDC6001" w14:textId="77777777" w:rsidR="00AC16DA" w:rsidRPr="00744742" w:rsidRDefault="00332EA0">
            <w:pPr>
              <w:rPr>
                <w:rFonts w:asciiTheme="majorHAnsi" w:hAnsiTheme="majorHAnsi" w:cstheme="majorHAnsi"/>
                <w:i/>
                <w:iCs/>
              </w:rPr>
            </w:pPr>
            <w:r w:rsidRPr="00744742">
              <w:rPr>
                <w:rFonts w:asciiTheme="majorHAnsi" w:hAnsiTheme="majorHAnsi" w:cstheme="majorHAnsi"/>
                <w:i/>
                <w:iCs/>
                <w:shd w:val="clear" w:color="auto" w:fill="D9E2F3"/>
              </w:rPr>
              <w:t>Explain</w:t>
            </w:r>
            <w:r w:rsidRPr="00744742">
              <w:rPr>
                <w:rFonts w:asciiTheme="majorHAnsi" w:hAnsiTheme="majorHAnsi" w:cstheme="majorHAnsi"/>
                <w:i/>
                <w:iCs/>
              </w:rPr>
              <w:t xml:space="preserve">. </w:t>
            </w:r>
            <w:r w:rsidRPr="00744742">
              <w:rPr>
                <w:rFonts w:asciiTheme="majorHAnsi" w:eastAsia="Arial" w:hAnsiTheme="majorHAnsi" w:cstheme="majorHAnsi"/>
                <w:i/>
                <w:iCs/>
              </w:rPr>
              <w:t>The Annual Progress Report process is deliberated upon by the MSG and the outcomes are considered in the workplan for the subsequent year.</w:t>
            </w:r>
            <w:r w:rsidRPr="00744742">
              <w:rPr>
                <w:rFonts w:asciiTheme="majorHAnsi" w:eastAsia="Arial" w:hAnsiTheme="majorHAnsi" w:cstheme="majorHAnsi"/>
                <w:i/>
                <w:iCs/>
              </w:rPr>
              <w:br/>
              <w:t>This ensures that EITI remains relevant in the country.</w:t>
            </w:r>
          </w:p>
        </w:tc>
      </w:tr>
    </w:tbl>
    <w:p w14:paraId="3FF8C90A"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rPr>
      </w:pPr>
      <w:r w:rsidRPr="00744742">
        <w:rPr>
          <w:rFonts w:asciiTheme="majorHAnsi" w:hAnsiTheme="majorHAnsi" w:cstheme="majorHAnsi"/>
          <w:color w:val="000000"/>
        </w:rPr>
        <w:t>Does the work plan, monitoring or review of progress include any innovative aspects that go beyond the EITI Standard?</w:t>
      </w:r>
    </w:p>
    <w:tbl>
      <w:tblPr>
        <w:tblStyle w:val="a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6724354B" w14:textId="77777777">
        <w:tc>
          <w:tcPr>
            <w:tcW w:w="9062" w:type="dxa"/>
          </w:tcPr>
          <w:p w14:paraId="464558B4" w14:textId="77777777" w:rsidR="00AC16DA" w:rsidRPr="00744742" w:rsidRDefault="00332EA0">
            <w:pPr>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6D68C396" w14:textId="77777777" w:rsidR="00AC16DA" w:rsidRPr="00744742" w:rsidRDefault="00332EA0">
            <w:pPr>
              <w:rPr>
                <w:rFonts w:asciiTheme="majorHAnsi" w:hAnsiTheme="majorHAnsi" w:cstheme="majorHAnsi"/>
                <w:i/>
                <w:iCs/>
                <w:highlight w:val="white"/>
              </w:rPr>
            </w:pPr>
            <w:r w:rsidRPr="00744742">
              <w:rPr>
                <w:rFonts w:asciiTheme="majorHAnsi" w:hAnsiTheme="majorHAnsi" w:cstheme="majorHAnsi"/>
                <w:i/>
                <w:iCs/>
                <w:shd w:val="clear" w:color="auto" w:fill="D9E2F3"/>
              </w:rPr>
              <w:lastRenderedPageBreak/>
              <w:t>Explain</w:t>
            </w:r>
            <w:r w:rsidRPr="00744742">
              <w:rPr>
                <w:rFonts w:asciiTheme="majorHAnsi" w:hAnsiTheme="majorHAnsi" w:cstheme="majorHAnsi"/>
                <w:i/>
                <w:iCs/>
              </w:rPr>
              <w:t xml:space="preserve">.  </w:t>
            </w:r>
            <w:r w:rsidRPr="00744742">
              <w:rPr>
                <w:rFonts w:asciiTheme="majorHAnsi" w:eastAsia="Arial" w:hAnsiTheme="majorHAnsi" w:cstheme="majorHAnsi"/>
                <w:i/>
                <w:iCs/>
                <w:highlight w:val="white"/>
              </w:rPr>
              <w:t>The inclusion of progress recorded by relevant government agencies in the extractive industry in the Annual Progress Report is an innovation</w:t>
            </w:r>
            <w:r w:rsidRPr="00744742">
              <w:rPr>
                <w:rFonts w:asciiTheme="majorHAnsi" w:hAnsiTheme="majorHAnsi" w:cstheme="majorHAnsi"/>
                <w:i/>
                <w:iCs/>
                <w:highlight w:val="white"/>
              </w:rPr>
              <w:t>. More information based on</w:t>
            </w:r>
            <w:hyperlink r:id="rId69">
              <w:r w:rsidRPr="00744742">
                <w:rPr>
                  <w:rFonts w:asciiTheme="majorHAnsi" w:hAnsiTheme="majorHAnsi" w:cstheme="majorHAnsi"/>
                  <w:i/>
                  <w:iCs/>
                  <w:color w:val="1155CC"/>
                  <w:highlight w:val="white"/>
                  <w:u w:val="single"/>
                </w:rPr>
                <w:t xml:space="preserve"> APR</w:t>
              </w:r>
            </w:hyperlink>
            <w:r w:rsidRPr="00744742">
              <w:rPr>
                <w:rFonts w:asciiTheme="majorHAnsi" w:hAnsiTheme="majorHAnsi" w:cstheme="majorHAnsi"/>
                <w:i/>
                <w:iCs/>
                <w:highlight w:val="white"/>
              </w:rPr>
              <w:t>.</w:t>
            </w:r>
          </w:p>
        </w:tc>
      </w:tr>
    </w:tbl>
    <w:p w14:paraId="731D7C59" w14:textId="77777777" w:rsidR="00AC16DA" w:rsidRPr="00744742" w:rsidRDefault="00332EA0">
      <w:pPr>
        <w:numPr>
          <w:ilvl w:val="0"/>
          <w:numId w:val="4"/>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lastRenderedPageBreak/>
        <w:t xml:space="preserve">Any further comments </w:t>
      </w:r>
    </w:p>
    <w:tbl>
      <w:tblPr>
        <w:tblStyle w:val="a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05712762" w14:textId="77777777">
        <w:tc>
          <w:tcPr>
            <w:tcW w:w="9062" w:type="dxa"/>
          </w:tcPr>
          <w:p w14:paraId="4D385712" w14:textId="77777777" w:rsidR="00AC16DA" w:rsidRPr="00744742" w:rsidRDefault="00332EA0">
            <w:pPr>
              <w:rPr>
                <w:rFonts w:asciiTheme="majorHAnsi" w:hAnsiTheme="majorHAnsi" w:cstheme="majorHAnsi"/>
                <w:i/>
                <w:iCs/>
              </w:rPr>
            </w:pPr>
            <w:r w:rsidRPr="00744742">
              <w:rPr>
                <w:rFonts w:asciiTheme="majorHAnsi" w:hAnsiTheme="majorHAnsi" w:cstheme="majorHAnsi"/>
                <w:i/>
                <w:iCs/>
                <w:shd w:val="clear" w:color="auto" w:fill="D9E2F3"/>
              </w:rPr>
              <w:t>Add if wished</w:t>
            </w:r>
            <w:r w:rsidRPr="00744742">
              <w:rPr>
                <w:rFonts w:asciiTheme="majorHAnsi" w:hAnsiTheme="majorHAnsi" w:cstheme="majorHAnsi"/>
                <w:i/>
                <w:iCs/>
              </w:rPr>
              <w:t xml:space="preserve">. </w:t>
            </w:r>
          </w:p>
        </w:tc>
      </w:tr>
    </w:tbl>
    <w:p w14:paraId="610085E9" w14:textId="77777777" w:rsidR="00AC16DA" w:rsidRPr="00744742" w:rsidRDefault="00332EA0">
      <w:pPr>
        <w:pStyle w:val="Heading3"/>
        <w:rPr>
          <w:rFonts w:asciiTheme="majorHAnsi" w:hAnsiTheme="majorHAnsi" w:cstheme="majorHAnsi"/>
        </w:rPr>
      </w:pPr>
      <w:bookmarkStart w:id="6" w:name="_heading=h.44w0tzwpa3r2" w:colFirst="0" w:colLast="0"/>
      <w:bookmarkEnd w:id="6"/>
      <w:r w:rsidRPr="00744742">
        <w:rPr>
          <w:rFonts w:asciiTheme="majorHAnsi" w:hAnsiTheme="majorHAnsi" w:cstheme="majorHAnsi"/>
        </w:rPr>
        <w:t xml:space="preserve">Conclusion </w:t>
      </w:r>
    </w:p>
    <w:p w14:paraId="6C1E1508" w14:textId="77777777" w:rsidR="00AC16DA" w:rsidRPr="00744742" w:rsidRDefault="00332EA0">
      <w:pPr>
        <w:pBdr>
          <w:top w:val="nil"/>
          <w:left w:val="nil"/>
          <w:bottom w:val="nil"/>
          <w:right w:val="nil"/>
          <w:between w:val="nil"/>
        </w:pBdr>
        <w:spacing w:after="120" w:line="276" w:lineRule="auto"/>
        <w:rPr>
          <w:rFonts w:asciiTheme="majorHAnsi" w:hAnsiTheme="majorHAnsi" w:cstheme="majorHAnsi"/>
          <w:color w:val="000000"/>
        </w:rPr>
      </w:pPr>
      <w:r w:rsidRPr="00744742">
        <w:rPr>
          <w:rFonts w:asciiTheme="majorHAnsi" w:hAnsiTheme="majorHAnsi" w:cstheme="majorHAnsi"/>
          <w:color w:val="000000"/>
        </w:rPr>
        <w:t xml:space="preserve">Based on the above, what is the MSG’s self-assessment towards fulfilling both the </w:t>
      </w:r>
      <w:hyperlink w:anchor="_heading=h.3kj5i8tzp95o">
        <w:r w:rsidRPr="00744742">
          <w:rPr>
            <w:rFonts w:asciiTheme="majorHAnsi" w:hAnsiTheme="majorHAnsi" w:cstheme="majorHAnsi"/>
            <w:color w:val="0000FF"/>
            <w:u w:val="single"/>
          </w:rPr>
          <w:t>objective</w:t>
        </w:r>
      </w:hyperlink>
      <w:r w:rsidRPr="00744742">
        <w:rPr>
          <w:rFonts w:asciiTheme="majorHAnsi" w:hAnsiTheme="majorHAnsi" w:cstheme="majorHAnsi"/>
          <w:color w:val="000000"/>
        </w:rPr>
        <w:t xml:space="preserve"> and </w:t>
      </w:r>
      <w:hyperlink w:anchor="_heading=h.y6nego5f8d6j">
        <w:r w:rsidRPr="00744742">
          <w:rPr>
            <w:rFonts w:asciiTheme="majorHAnsi" w:hAnsiTheme="majorHAnsi" w:cstheme="majorHAnsi"/>
            <w:color w:val="0000FF"/>
            <w:u w:val="single"/>
          </w:rPr>
          <w:t>technical requirements</w:t>
        </w:r>
      </w:hyperlink>
      <w:r w:rsidRPr="00744742">
        <w:rPr>
          <w:rFonts w:asciiTheme="majorHAnsi" w:hAnsiTheme="majorHAnsi" w:cstheme="majorHAnsi"/>
          <w:color w:val="0000FF"/>
          <w:u w:val="single"/>
        </w:rPr>
        <w:t xml:space="preserve"> of </w:t>
      </w:r>
      <w:hyperlink w:anchor="_heading=h.9lwufiuympev">
        <w:r w:rsidRPr="00744742">
          <w:rPr>
            <w:rFonts w:asciiTheme="majorHAnsi" w:hAnsiTheme="majorHAnsi" w:cstheme="majorHAnsi"/>
            <w:color w:val="0000FF"/>
            <w:u w:val="single"/>
          </w:rPr>
          <w:t>Requirement</w:t>
        </w:r>
      </w:hyperlink>
      <w:r w:rsidRPr="00744742">
        <w:rPr>
          <w:rFonts w:asciiTheme="majorHAnsi" w:hAnsiTheme="majorHAnsi" w:cstheme="majorHAnsi"/>
          <w:color w:val="0000FF"/>
          <w:u w:val="single"/>
        </w:rPr>
        <w:t xml:space="preserve"> 1.5 </w:t>
      </w:r>
      <w:r w:rsidRPr="00744742">
        <w:rPr>
          <w:rFonts w:asciiTheme="majorHAnsi" w:hAnsiTheme="majorHAnsi" w:cstheme="majorHAnsi"/>
          <w:color w:val="000000"/>
        </w:rPr>
        <w:t>?</w:t>
      </w:r>
    </w:p>
    <w:p w14:paraId="5919C87E" w14:textId="77777777" w:rsidR="00AC16DA" w:rsidRPr="00744742" w:rsidRDefault="00332EA0">
      <w:pPr>
        <w:pBdr>
          <w:top w:val="nil"/>
          <w:left w:val="nil"/>
          <w:bottom w:val="nil"/>
          <w:right w:val="nil"/>
          <w:between w:val="nil"/>
        </w:pBdr>
        <w:spacing w:after="120" w:line="276" w:lineRule="auto"/>
        <w:rPr>
          <w:rFonts w:asciiTheme="majorHAnsi" w:hAnsiTheme="majorHAnsi" w:cstheme="majorHAnsi"/>
          <w:color w:val="000000"/>
        </w:rPr>
      </w:pPr>
      <w:r w:rsidRPr="00744742">
        <w:rPr>
          <w:rFonts w:asciiTheme="majorHAnsi" w:hAnsiTheme="majorHAnsi" w:cstheme="majorHAnsi"/>
          <w:color w:val="000000"/>
        </w:rPr>
        <w:t>Score is</w:t>
      </w:r>
    </w:p>
    <w:tbl>
      <w:tblPr>
        <w:tblStyle w:val="af"/>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AC16DA" w:rsidRPr="00744742" w14:paraId="3908647E" w14:textId="77777777">
        <w:trPr>
          <w:trHeight w:val="514"/>
        </w:trPr>
        <w:tc>
          <w:tcPr>
            <w:tcW w:w="1413" w:type="dxa"/>
          </w:tcPr>
          <w:p w14:paraId="4D2D7BE4"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134" w:type="dxa"/>
          </w:tcPr>
          <w:p w14:paraId="64F6A5CE"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417" w:type="dxa"/>
          </w:tcPr>
          <w:p w14:paraId="6543B0B7"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276" w:type="dxa"/>
          </w:tcPr>
          <w:p w14:paraId="70DF575C" w14:textId="77777777" w:rsidR="00AC16DA" w:rsidRPr="00744742" w:rsidRDefault="00332EA0">
            <w:pPr>
              <w:spacing w:before="0" w:after="0"/>
              <w:rPr>
                <w:rFonts w:asciiTheme="majorHAnsi" w:hAnsiTheme="majorHAnsi" w:cstheme="majorHAnsi"/>
                <w:shd w:val="clear" w:color="auto" w:fill="EFEFEF"/>
              </w:rPr>
            </w:pPr>
            <w:r w:rsidRPr="00744742">
              <w:rPr>
                <w:rFonts w:ascii="Segoe UI Symbol" w:eastAsia="MS Gothic" w:hAnsi="Segoe UI Symbol" w:cs="Segoe UI Symbol"/>
                <w:shd w:val="clear" w:color="auto" w:fill="EFEFEF"/>
              </w:rPr>
              <w:t>☐</w:t>
            </w:r>
          </w:p>
        </w:tc>
        <w:tc>
          <w:tcPr>
            <w:tcW w:w="1848" w:type="dxa"/>
          </w:tcPr>
          <w:p w14:paraId="4327606E"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671" w:type="dxa"/>
          </w:tcPr>
          <w:p w14:paraId="58AB271D" w14:textId="77777777" w:rsidR="00AC16DA" w:rsidRPr="00744742" w:rsidRDefault="00332EA0">
            <w:pPr>
              <w:spacing w:before="0" w:after="0"/>
              <w:rPr>
                <w:rFonts w:asciiTheme="majorHAnsi" w:hAnsiTheme="majorHAnsi" w:cstheme="majorHAnsi"/>
                <w:highlight w:val="red"/>
              </w:rPr>
            </w:pPr>
            <w:r w:rsidRPr="00744742">
              <w:rPr>
                <w:rFonts w:ascii="Segoe UI Symbol" w:eastAsia="MS Gothic" w:hAnsi="Segoe UI Symbol" w:cs="Segoe UI Symbol"/>
                <w:shd w:val="clear" w:color="auto" w:fill="EFEFEF"/>
              </w:rPr>
              <w:t>☐</w:t>
            </w:r>
          </w:p>
        </w:tc>
      </w:tr>
      <w:tr w:rsidR="00AC16DA" w:rsidRPr="00744742" w14:paraId="0741A1FB" w14:textId="77777777">
        <w:trPr>
          <w:trHeight w:val="60"/>
        </w:trPr>
        <w:tc>
          <w:tcPr>
            <w:tcW w:w="1413" w:type="dxa"/>
          </w:tcPr>
          <w:p w14:paraId="12041144"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Very poor (</w:t>
            </w:r>
            <w:r w:rsidRPr="00744742">
              <w:rPr>
                <w:rFonts w:asciiTheme="majorHAnsi" w:hAnsiTheme="majorHAnsi" w:cstheme="majorHAnsi"/>
                <w:highlight w:val="black"/>
              </w:rPr>
              <w:t>0</w:t>
            </w:r>
            <w:r w:rsidRPr="00744742">
              <w:rPr>
                <w:rFonts w:asciiTheme="majorHAnsi" w:hAnsiTheme="majorHAnsi" w:cstheme="majorHAnsi"/>
              </w:rPr>
              <w:t>)</w:t>
            </w:r>
          </w:p>
        </w:tc>
        <w:tc>
          <w:tcPr>
            <w:tcW w:w="1134" w:type="dxa"/>
          </w:tcPr>
          <w:p w14:paraId="411708DD"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Poor (</w:t>
            </w:r>
            <w:r w:rsidRPr="00744742">
              <w:rPr>
                <w:rFonts w:asciiTheme="majorHAnsi" w:hAnsiTheme="majorHAnsi" w:cstheme="majorHAnsi"/>
                <w:color w:val="FFFFFF"/>
                <w:shd w:val="clear" w:color="auto" w:fill="FF3300"/>
              </w:rPr>
              <w:t>25</w:t>
            </w:r>
            <w:r w:rsidRPr="00744742">
              <w:rPr>
                <w:rFonts w:asciiTheme="majorHAnsi" w:hAnsiTheme="majorHAnsi" w:cstheme="majorHAnsi"/>
              </w:rPr>
              <w:t>)</w:t>
            </w:r>
          </w:p>
        </w:tc>
        <w:tc>
          <w:tcPr>
            <w:tcW w:w="1417" w:type="dxa"/>
          </w:tcPr>
          <w:p w14:paraId="2BBBD1BD"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Limited (</w:t>
            </w:r>
            <w:r w:rsidRPr="00744742">
              <w:rPr>
                <w:rFonts w:asciiTheme="majorHAnsi" w:hAnsiTheme="majorHAnsi" w:cstheme="majorHAnsi"/>
                <w:shd w:val="clear" w:color="auto" w:fill="FFC000"/>
              </w:rPr>
              <w:t>50</w:t>
            </w:r>
            <w:r w:rsidRPr="00744742">
              <w:rPr>
                <w:rFonts w:asciiTheme="majorHAnsi" w:hAnsiTheme="majorHAnsi" w:cstheme="majorHAnsi"/>
              </w:rPr>
              <w:t>)</w:t>
            </w:r>
          </w:p>
        </w:tc>
        <w:tc>
          <w:tcPr>
            <w:tcW w:w="1276" w:type="dxa"/>
          </w:tcPr>
          <w:p w14:paraId="5F6A1620"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Good (</w:t>
            </w:r>
            <w:r w:rsidRPr="00744742">
              <w:rPr>
                <w:rFonts w:asciiTheme="majorHAnsi" w:hAnsiTheme="majorHAnsi" w:cstheme="majorHAnsi"/>
                <w:shd w:val="clear" w:color="auto" w:fill="89AA2E"/>
              </w:rPr>
              <w:t>70</w:t>
            </w:r>
            <w:r w:rsidRPr="00744742">
              <w:rPr>
                <w:rFonts w:asciiTheme="majorHAnsi" w:hAnsiTheme="majorHAnsi" w:cstheme="majorHAnsi"/>
              </w:rPr>
              <w:t>)</w:t>
            </w:r>
          </w:p>
        </w:tc>
        <w:tc>
          <w:tcPr>
            <w:tcW w:w="1848" w:type="dxa"/>
          </w:tcPr>
          <w:p w14:paraId="03DFBAFF"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Very good (</w:t>
            </w:r>
            <w:r w:rsidRPr="00744742">
              <w:rPr>
                <w:rFonts w:asciiTheme="majorHAnsi" w:hAnsiTheme="majorHAnsi" w:cstheme="majorHAnsi"/>
                <w:color w:val="FFFFFF"/>
                <w:shd w:val="clear" w:color="auto" w:fill="2B8636"/>
              </w:rPr>
              <w:t>90</w:t>
            </w:r>
            <w:r w:rsidRPr="00744742">
              <w:rPr>
                <w:rFonts w:asciiTheme="majorHAnsi" w:hAnsiTheme="majorHAnsi" w:cstheme="majorHAnsi"/>
              </w:rPr>
              <w:t>)</w:t>
            </w:r>
          </w:p>
        </w:tc>
        <w:tc>
          <w:tcPr>
            <w:tcW w:w="1671" w:type="dxa"/>
          </w:tcPr>
          <w:p w14:paraId="3915754B" w14:textId="77777777" w:rsidR="00AC16DA" w:rsidRPr="00744742" w:rsidRDefault="00332EA0">
            <w:pPr>
              <w:spacing w:before="0" w:after="0"/>
              <w:rPr>
                <w:rFonts w:asciiTheme="majorHAnsi" w:hAnsiTheme="majorHAnsi" w:cstheme="majorHAnsi"/>
                <w:highlight w:val="white"/>
              </w:rPr>
            </w:pPr>
            <w:r w:rsidRPr="00744742">
              <w:rPr>
                <w:rFonts w:asciiTheme="majorHAnsi" w:hAnsiTheme="majorHAnsi" w:cstheme="majorHAnsi"/>
                <w:highlight w:val="white"/>
              </w:rPr>
              <w:t>Leading (</w:t>
            </w:r>
            <w:r w:rsidRPr="00744742">
              <w:rPr>
                <w:rFonts w:asciiTheme="majorHAnsi" w:hAnsiTheme="majorHAnsi" w:cstheme="majorHAnsi"/>
                <w:shd w:val="clear" w:color="auto" w:fill="4A86E8"/>
              </w:rPr>
              <w:t>100</w:t>
            </w:r>
            <w:r w:rsidRPr="00744742">
              <w:rPr>
                <w:rFonts w:asciiTheme="majorHAnsi" w:hAnsiTheme="majorHAnsi" w:cstheme="majorHAnsi"/>
                <w:highlight w:val="white"/>
              </w:rPr>
              <w:t>)</w:t>
            </w:r>
          </w:p>
        </w:tc>
      </w:tr>
      <w:tr w:rsidR="00AC16DA" w:rsidRPr="00744742" w14:paraId="7BF9525F" w14:textId="77777777">
        <w:trPr>
          <w:trHeight w:val="60"/>
        </w:trPr>
        <w:tc>
          <w:tcPr>
            <w:tcW w:w="1413" w:type="dxa"/>
          </w:tcPr>
          <w:p w14:paraId="7BEFC497" w14:textId="77777777" w:rsidR="00AC16DA" w:rsidRPr="00744742" w:rsidRDefault="00AC16DA">
            <w:pPr>
              <w:spacing w:before="0" w:after="0"/>
              <w:rPr>
                <w:rFonts w:asciiTheme="majorHAnsi" w:hAnsiTheme="majorHAnsi" w:cstheme="majorHAnsi"/>
              </w:rPr>
            </w:pPr>
          </w:p>
        </w:tc>
        <w:tc>
          <w:tcPr>
            <w:tcW w:w="1134" w:type="dxa"/>
          </w:tcPr>
          <w:p w14:paraId="3855CDB7" w14:textId="77777777" w:rsidR="00AC16DA" w:rsidRPr="00744742" w:rsidRDefault="00AC16DA">
            <w:pPr>
              <w:spacing w:before="0" w:after="0"/>
              <w:rPr>
                <w:rFonts w:asciiTheme="majorHAnsi" w:hAnsiTheme="majorHAnsi" w:cstheme="majorHAnsi"/>
              </w:rPr>
            </w:pPr>
          </w:p>
        </w:tc>
        <w:tc>
          <w:tcPr>
            <w:tcW w:w="1417" w:type="dxa"/>
          </w:tcPr>
          <w:p w14:paraId="4EC1BEDF" w14:textId="77777777" w:rsidR="00AC16DA" w:rsidRPr="00744742" w:rsidRDefault="00AC16DA">
            <w:pPr>
              <w:spacing w:before="0" w:after="0"/>
              <w:rPr>
                <w:rFonts w:asciiTheme="majorHAnsi" w:hAnsiTheme="majorHAnsi" w:cstheme="majorHAnsi"/>
              </w:rPr>
            </w:pPr>
          </w:p>
        </w:tc>
        <w:tc>
          <w:tcPr>
            <w:tcW w:w="1276" w:type="dxa"/>
          </w:tcPr>
          <w:p w14:paraId="79C43F3C" w14:textId="77777777" w:rsidR="00AC16DA" w:rsidRPr="00744742" w:rsidRDefault="00AC16DA">
            <w:pPr>
              <w:spacing w:before="0" w:after="0"/>
              <w:rPr>
                <w:rFonts w:asciiTheme="majorHAnsi" w:hAnsiTheme="majorHAnsi" w:cstheme="majorHAnsi"/>
              </w:rPr>
            </w:pPr>
          </w:p>
        </w:tc>
        <w:tc>
          <w:tcPr>
            <w:tcW w:w="1848" w:type="dxa"/>
          </w:tcPr>
          <w:p w14:paraId="78BAD2E9" w14:textId="77777777" w:rsidR="00AC16DA" w:rsidRPr="00744742" w:rsidRDefault="00AC16DA">
            <w:pPr>
              <w:spacing w:before="0" w:after="0"/>
              <w:rPr>
                <w:rFonts w:asciiTheme="majorHAnsi" w:hAnsiTheme="majorHAnsi" w:cstheme="majorHAnsi"/>
              </w:rPr>
            </w:pPr>
          </w:p>
        </w:tc>
        <w:tc>
          <w:tcPr>
            <w:tcW w:w="1671" w:type="dxa"/>
          </w:tcPr>
          <w:p w14:paraId="323A2710" w14:textId="77777777" w:rsidR="00AC16DA" w:rsidRPr="00744742" w:rsidRDefault="00AC16DA">
            <w:pPr>
              <w:spacing w:before="0" w:after="0"/>
              <w:rPr>
                <w:rFonts w:asciiTheme="majorHAnsi" w:hAnsiTheme="majorHAnsi" w:cstheme="majorHAnsi"/>
              </w:rPr>
            </w:pPr>
          </w:p>
        </w:tc>
      </w:tr>
    </w:tbl>
    <w:p w14:paraId="26DA043E"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Or </w:t>
      </w:r>
    </w:p>
    <w:p w14:paraId="14E19093"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not applicable</w:t>
      </w:r>
      <w:r w:rsidRPr="00744742">
        <w:rPr>
          <w:rFonts w:asciiTheme="majorHAnsi" w:hAnsiTheme="majorHAnsi" w:cstheme="majorHAnsi"/>
        </w:rPr>
        <w:br/>
      </w:r>
    </w:p>
    <w:tbl>
      <w:tblPr>
        <w:tblStyle w:val="af0"/>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AC16DA" w:rsidRPr="00744742" w14:paraId="7A39D243" w14:textId="77777777">
        <w:trPr>
          <w:trHeight w:val="700"/>
        </w:trPr>
        <w:tc>
          <w:tcPr>
            <w:tcW w:w="9067" w:type="dxa"/>
            <w:shd w:val="clear" w:color="auto" w:fill="D9E2F3"/>
          </w:tcPr>
          <w:p w14:paraId="2C7406E9" w14:textId="77777777" w:rsidR="00AC16DA" w:rsidRPr="00744742" w:rsidRDefault="00332EA0">
            <w:pPr>
              <w:pBdr>
                <w:top w:val="nil"/>
                <w:left w:val="nil"/>
                <w:bottom w:val="nil"/>
                <w:right w:val="nil"/>
                <w:between w:val="nil"/>
              </w:pBdr>
              <w:spacing w:before="120" w:after="120" w:line="276" w:lineRule="auto"/>
              <w:rPr>
                <w:rFonts w:asciiTheme="majorHAnsi" w:eastAsia="Libre Franklin" w:hAnsiTheme="majorHAnsi" w:cstheme="majorHAnsi"/>
                <w:color w:val="000000"/>
              </w:rPr>
            </w:pPr>
            <w:r w:rsidRPr="00744742">
              <w:rPr>
                <w:rFonts w:asciiTheme="majorHAnsi" w:eastAsia="Libre Franklin" w:hAnsiTheme="majorHAnsi" w:cstheme="majorHAnsi"/>
                <w:color w:val="000000"/>
              </w:rPr>
              <w:t>Explanation</w:t>
            </w:r>
          </w:p>
        </w:tc>
      </w:tr>
    </w:tbl>
    <w:p w14:paraId="17444855" w14:textId="77777777" w:rsidR="00AC16DA" w:rsidRPr="00744742" w:rsidRDefault="00332EA0">
      <w:pPr>
        <w:pStyle w:val="Heading2"/>
        <w:numPr>
          <w:ilvl w:val="0"/>
          <w:numId w:val="10"/>
        </w:numPr>
        <w:rPr>
          <w:rFonts w:asciiTheme="majorHAnsi" w:hAnsiTheme="majorHAnsi" w:cstheme="majorHAnsi"/>
          <w:sz w:val="22"/>
          <w:szCs w:val="22"/>
        </w:rPr>
      </w:pPr>
      <w:bookmarkStart w:id="7" w:name="_heading=h.pb4c837anps" w:colFirst="0" w:colLast="0"/>
      <w:bookmarkEnd w:id="7"/>
      <w:r w:rsidRPr="00744742">
        <w:rPr>
          <w:rFonts w:asciiTheme="majorHAnsi" w:hAnsiTheme="majorHAnsi" w:cstheme="majorHAnsi"/>
          <w:sz w:val="22"/>
          <w:szCs w:val="22"/>
        </w:rPr>
        <w:t>International Secretariat feedback</w:t>
      </w:r>
    </w:p>
    <w:tbl>
      <w:tblPr>
        <w:tblStyle w:val="af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2BA53E52" w14:textId="77777777">
        <w:tc>
          <w:tcPr>
            <w:tcW w:w="9062" w:type="dxa"/>
            <w:tcBorders>
              <w:top w:val="nil"/>
              <w:left w:val="nil"/>
              <w:bottom w:val="nil"/>
              <w:right w:val="nil"/>
            </w:tcBorders>
            <w:shd w:val="clear" w:color="auto" w:fill="F2F2F2"/>
          </w:tcPr>
          <w:p w14:paraId="31979F40"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To be filled in by the International Secretariat</w:t>
            </w:r>
          </w:p>
          <w:p w14:paraId="20C520D6"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 xml:space="preserve">Observations of comprehensiveness of addressing the aspects, any gaps identified and further clarification needed. </w:t>
            </w:r>
          </w:p>
          <w:tbl>
            <w:tblPr>
              <w:tblStyle w:val="af2"/>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AC16DA" w:rsidRPr="00744742" w14:paraId="4830E0A5" w14:textId="77777777">
              <w:tc>
                <w:tcPr>
                  <w:tcW w:w="3009" w:type="dxa"/>
                </w:tcPr>
                <w:p w14:paraId="45896944"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1.5.a. Availability of work plan</w:t>
                  </w:r>
                </w:p>
                <w:p w14:paraId="43982008"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required</w:t>
                  </w:r>
                </w:p>
              </w:tc>
              <w:tc>
                <w:tcPr>
                  <w:tcW w:w="5827" w:type="dxa"/>
                </w:tcPr>
                <w:p w14:paraId="3E11B3F0" w14:textId="77777777" w:rsidR="00AC16DA" w:rsidRPr="00744742" w:rsidRDefault="00AC16DA">
                  <w:pPr>
                    <w:spacing w:before="120" w:after="120"/>
                    <w:rPr>
                      <w:rFonts w:asciiTheme="majorHAnsi" w:hAnsiTheme="majorHAnsi" w:cstheme="majorHAnsi"/>
                      <w:i/>
                      <w:iCs/>
                    </w:rPr>
                  </w:pPr>
                </w:p>
              </w:tc>
            </w:tr>
            <w:tr w:rsidR="00AC16DA" w:rsidRPr="00744742" w14:paraId="5DC03CEC" w14:textId="77777777">
              <w:tc>
                <w:tcPr>
                  <w:tcW w:w="3009" w:type="dxa"/>
                </w:tcPr>
                <w:p w14:paraId="1626E758"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1.5.a.i. Objectives</w:t>
                  </w:r>
                </w:p>
                <w:p w14:paraId="6D85E6CB"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44F3F30E" w14:textId="77777777" w:rsidR="00AC16DA" w:rsidRPr="00744742" w:rsidRDefault="00AC16DA">
                  <w:pPr>
                    <w:spacing w:before="120" w:after="120"/>
                    <w:rPr>
                      <w:rFonts w:asciiTheme="majorHAnsi" w:hAnsiTheme="majorHAnsi" w:cstheme="majorHAnsi"/>
                      <w:i/>
                      <w:iCs/>
                    </w:rPr>
                  </w:pPr>
                </w:p>
              </w:tc>
            </w:tr>
            <w:tr w:rsidR="00AC16DA" w:rsidRPr="00744742" w14:paraId="76D39AF1" w14:textId="77777777">
              <w:tc>
                <w:tcPr>
                  <w:tcW w:w="3009" w:type="dxa"/>
                </w:tcPr>
                <w:p w14:paraId="32EE0599"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1.5.a.ii. Measurable and time-bound activities</w:t>
                  </w:r>
                </w:p>
                <w:p w14:paraId="70598C94"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36730D57" w14:textId="77777777" w:rsidR="00AC16DA" w:rsidRPr="00744742" w:rsidRDefault="00AC16DA">
                  <w:pPr>
                    <w:spacing w:before="120" w:after="120"/>
                    <w:rPr>
                      <w:rFonts w:asciiTheme="majorHAnsi" w:hAnsiTheme="majorHAnsi" w:cstheme="majorHAnsi"/>
                      <w:i/>
                      <w:iCs/>
                    </w:rPr>
                  </w:pPr>
                </w:p>
              </w:tc>
            </w:tr>
            <w:tr w:rsidR="00AC16DA" w:rsidRPr="00744742" w14:paraId="1644E62C" w14:textId="77777777">
              <w:tc>
                <w:tcPr>
                  <w:tcW w:w="3009" w:type="dxa"/>
                </w:tcPr>
                <w:p w14:paraId="2EEC15AC"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lastRenderedPageBreak/>
                    <w:t>1.5.a.iii Prioritisation</w:t>
                  </w:r>
                </w:p>
                <w:p w14:paraId="320846B8"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028DD584" w14:textId="77777777" w:rsidR="00AC16DA" w:rsidRPr="00744742" w:rsidRDefault="00AC16DA">
                  <w:pPr>
                    <w:spacing w:before="120" w:after="120"/>
                    <w:rPr>
                      <w:rFonts w:asciiTheme="majorHAnsi" w:hAnsiTheme="majorHAnsi" w:cstheme="majorHAnsi"/>
                      <w:i/>
                      <w:iCs/>
                    </w:rPr>
                  </w:pPr>
                </w:p>
              </w:tc>
            </w:tr>
            <w:tr w:rsidR="00AC16DA" w:rsidRPr="00744742" w14:paraId="3420A0A6" w14:textId="77777777">
              <w:tc>
                <w:tcPr>
                  <w:tcW w:w="3009" w:type="dxa"/>
                </w:tcPr>
                <w:p w14:paraId="6C3EE8D2"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1.5.a.iv work plan costing</w:t>
                  </w:r>
                </w:p>
                <w:p w14:paraId="4476B208"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1898AC8F" w14:textId="77777777" w:rsidR="00AC16DA" w:rsidRPr="00744742" w:rsidRDefault="00AC16DA">
                  <w:pPr>
                    <w:spacing w:before="120" w:after="120"/>
                    <w:rPr>
                      <w:rFonts w:asciiTheme="majorHAnsi" w:hAnsiTheme="majorHAnsi" w:cstheme="majorHAnsi"/>
                      <w:i/>
                      <w:iCs/>
                    </w:rPr>
                  </w:pPr>
                </w:p>
              </w:tc>
            </w:tr>
            <w:tr w:rsidR="00AC16DA" w:rsidRPr="00744742" w14:paraId="076FDCA2" w14:textId="77777777">
              <w:tc>
                <w:tcPr>
                  <w:tcW w:w="3009" w:type="dxa"/>
                </w:tcPr>
                <w:p w14:paraId="62BFCAB5"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1.5.b. Availability of annual progress review</w:t>
                  </w:r>
                </w:p>
                <w:p w14:paraId="72D069C0"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4075EF73" w14:textId="77777777" w:rsidR="00AC16DA" w:rsidRPr="00744742" w:rsidRDefault="00AC16DA">
                  <w:pPr>
                    <w:spacing w:before="120" w:after="120"/>
                    <w:rPr>
                      <w:rFonts w:asciiTheme="majorHAnsi" w:hAnsiTheme="majorHAnsi" w:cstheme="majorHAnsi"/>
                      <w:i/>
                      <w:iCs/>
                    </w:rPr>
                  </w:pPr>
                </w:p>
              </w:tc>
            </w:tr>
            <w:tr w:rsidR="00AC16DA" w:rsidRPr="00744742" w14:paraId="47822EA7" w14:textId="77777777">
              <w:tc>
                <w:tcPr>
                  <w:tcW w:w="3009" w:type="dxa"/>
                </w:tcPr>
                <w:p w14:paraId="696FDBC3"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1.5.b.i Review of progress and changes</w:t>
                  </w:r>
                </w:p>
                <w:p w14:paraId="034EA86D"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7BA0163D" w14:textId="77777777" w:rsidR="00AC16DA" w:rsidRPr="00744742" w:rsidRDefault="00AC16DA">
                  <w:pPr>
                    <w:spacing w:before="120" w:after="120"/>
                    <w:rPr>
                      <w:rFonts w:asciiTheme="majorHAnsi" w:hAnsiTheme="majorHAnsi" w:cstheme="majorHAnsi"/>
                      <w:i/>
                      <w:iCs/>
                    </w:rPr>
                  </w:pPr>
                </w:p>
              </w:tc>
            </w:tr>
            <w:tr w:rsidR="00AC16DA" w:rsidRPr="00744742" w14:paraId="4313EE63" w14:textId="77777777">
              <w:tc>
                <w:tcPr>
                  <w:tcW w:w="3009" w:type="dxa"/>
                </w:tcPr>
                <w:p w14:paraId="68449D40"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1.5.b.ii Documentation of activities and outcomes</w:t>
                  </w:r>
                </w:p>
                <w:p w14:paraId="2B517F43"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708BED1A" w14:textId="77777777" w:rsidR="00AC16DA" w:rsidRPr="00744742" w:rsidRDefault="00AC16DA">
                  <w:pPr>
                    <w:spacing w:before="120" w:after="120"/>
                    <w:rPr>
                      <w:rFonts w:asciiTheme="majorHAnsi" w:hAnsiTheme="majorHAnsi" w:cstheme="majorHAnsi"/>
                      <w:i/>
                      <w:iCs/>
                    </w:rPr>
                  </w:pPr>
                </w:p>
              </w:tc>
            </w:tr>
            <w:tr w:rsidR="00AC16DA" w:rsidRPr="00744742" w14:paraId="0F23CF4D" w14:textId="77777777">
              <w:tc>
                <w:tcPr>
                  <w:tcW w:w="3009" w:type="dxa"/>
                </w:tcPr>
                <w:p w14:paraId="6EAD3430"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1.5.b.iii Mechanism for stakeholder feedback</w:t>
                  </w:r>
                </w:p>
                <w:p w14:paraId="05B808AE"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0031BCC7" w14:textId="77777777" w:rsidR="00AC16DA" w:rsidRPr="00744742" w:rsidRDefault="00AC16DA">
                  <w:pPr>
                    <w:spacing w:before="120" w:after="120"/>
                    <w:rPr>
                      <w:rFonts w:asciiTheme="majorHAnsi" w:hAnsiTheme="majorHAnsi" w:cstheme="majorHAnsi"/>
                      <w:i/>
                      <w:iCs/>
                    </w:rPr>
                  </w:pPr>
                </w:p>
              </w:tc>
            </w:tr>
            <w:tr w:rsidR="00AC16DA" w:rsidRPr="00744742" w14:paraId="379E78BA" w14:textId="77777777">
              <w:tc>
                <w:tcPr>
                  <w:tcW w:w="3009" w:type="dxa"/>
                </w:tcPr>
                <w:p w14:paraId="6BD46881"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1.5.b.iv Gender and inclusiveness</w:t>
                  </w:r>
                </w:p>
                <w:p w14:paraId="4EBA1986"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5472150D" w14:textId="77777777" w:rsidR="00AC16DA" w:rsidRPr="00744742" w:rsidRDefault="00AC16DA">
                  <w:pPr>
                    <w:spacing w:before="120" w:after="120"/>
                    <w:rPr>
                      <w:rFonts w:asciiTheme="majorHAnsi" w:hAnsiTheme="majorHAnsi" w:cstheme="majorHAnsi"/>
                      <w:i/>
                      <w:iCs/>
                    </w:rPr>
                  </w:pPr>
                </w:p>
              </w:tc>
            </w:tr>
            <w:tr w:rsidR="00AC16DA" w:rsidRPr="00744742" w14:paraId="1C5E0B3E" w14:textId="77777777">
              <w:tc>
                <w:tcPr>
                  <w:tcW w:w="3009" w:type="dxa"/>
                </w:tcPr>
                <w:p w14:paraId="558A4BB7"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1.5.b.v Expense report</w:t>
                  </w:r>
                </w:p>
                <w:p w14:paraId="358784A5"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2AF88DA0" w14:textId="77777777" w:rsidR="00AC16DA" w:rsidRPr="00744742" w:rsidRDefault="00AC16DA">
                  <w:pPr>
                    <w:spacing w:before="120" w:after="120"/>
                    <w:rPr>
                      <w:rFonts w:asciiTheme="majorHAnsi" w:hAnsiTheme="majorHAnsi" w:cstheme="majorHAnsi"/>
                      <w:i/>
                      <w:iCs/>
                    </w:rPr>
                  </w:pPr>
                </w:p>
              </w:tc>
            </w:tr>
            <w:tr w:rsidR="00AC16DA" w:rsidRPr="00744742" w14:paraId="4A40EBDD" w14:textId="77777777">
              <w:tc>
                <w:tcPr>
                  <w:tcW w:w="3009" w:type="dxa"/>
                </w:tcPr>
                <w:p w14:paraId="5EE21460"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1.5.c. Consultations with national stakeholders and public availability</w:t>
                  </w:r>
                </w:p>
                <w:p w14:paraId="22349253"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55DE3FC2" w14:textId="77777777" w:rsidR="00AC16DA" w:rsidRPr="00744742" w:rsidRDefault="00AC16DA">
                  <w:pPr>
                    <w:spacing w:before="120" w:after="120"/>
                    <w:rPr>
                      <w:rFonts w:asciiTheme="majorHAnsi" w:hAnsiTheme="majorHAnsi" w:cstheme="majorHAnsi"/>
                      <w:i/>
                      <w:iCs/>
                    </w:rPr>
                  </w:pPr>
                </w:p>
              </w:tc>
            </w:tr>
            <w:tr w:rsidR="00AC16DA" w:rsidRPr="00744742" w14:paraId="5AA7AE6A" w14:textId="77777777">
              <w:tc>
                <w:tcPr>
                  <w:tcW w:w="3009" w:type="dxa"/>
                </w:tcPr>
                <w:p w14:paraId="37A556D3"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1.5.d. Measurement, evaluation and learning (MEL) framework</w:t>
                  </w:r>
                </w:p>
                <w:p w14:paraId="5D00B8D0"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encouraged</w:t>
                  </w:r>
                </w:p>
              </w:tc>
              <w:tc>
                <w:tcPr>
                  <w:tcW w:w="5827" w:type="dxa"/>
                </w:tcPr>
                <w:p w14:paraId="7FBEED6F" w14:textId="77777777" w:rsidR="00AC16DA" w:rsidRPr="00744742" w:rsidRDefault="00AC16DA">
                  <w:pPr>
                    <w:spacing w:before="120" w:after="120"/>
                    <w:rPr>
                      <w:rFonts w:asciiTheme="majorHAnsi" w:hAnsiTheme="majorHAnsi" w:cstheme="majorHAnsi"/>
                      <w:i/>
                      <w:iCs/>
                    </w:rPr>
                  </w:pPr>
                </w:p>
              </w:tc>
            </w:tr>
            <w:tr w:rsidR="00AC16DA" w:rsidRPr="00744742" w14:paraId="742A3F14" w14:textId="77777777">
              <w:tc>
                <w:tcPr>
                  <w:tcW w:w="3009" w:type="dxa"/>
                </w:tcPr>
                <w:p w14:paraId="6DDAF258"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1.5.e. Addressing known corruption cases</w:t>
                  </w:r>
                </w:p>
                <w:p w14:paraId="03901202"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encouraged</w:t>
                  </w:r>
                </w:p>
              </w:tc>
              <w:tc>
                <w:tcPr>
                  <w:tcW w:w="5827" w:type="dxa"/>
                </w:tcPr>
                <w:p w14:paraId="490F89E7" w14:textId="77777777" w:rsidR="00AC16DA" w:rsidRPr="00744742" w:rsidRDefault="00AC16DA">
                  <w:pPr>
                    <w:spacing w:before="120" w:after="120"/>
                    <w:rPr>
                      <w:rFonts w:asciiTheme="majorHAnsi" w:hAnsiTheme="majorHAnsi" w:cstheme="majorHAnsi"/>
                      <w:i/>
                      <w:iCs/>
                    </w:rPr>
                  </w:pPr>
                </w:p>
              </w:tc>
            </w:tr>
            <w:tr w:rsidR="00AC16DA" w:rsidRPr="00744742" w14:paraId="2C9E918C" w14:textId="77777777">
              <w:tc>
                <w:tcPr>
                  <w:tcW w:w="3009" w:type="dxa"/>
                </w:tcPr>
                <w:p w14:paraId="13C2CC24"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Underlying objective of 1.5</w:t>
                  </w:r>
                </w:p>
              </w:tc>
              <w:tc>
                <w:tcPr>
                  <w:tcW w:w="5827" w:type="dxa"/>
                </w:tcPr>
                <w:p w14:paraId="331E4DE1" w14:textId="77777777" w:rsidR="00AC16DA" w:rsidRPr="00744742" w:rsidRDefault="00AC16DA">
                  <w:pPr>
                    <w:spacing w:before="120" w:after="120"/>
                    <w:rPr>
                      <w:rFonts w:asciiTheme="majorHAnsi" w:hAnsiTheme="majorHAnsi" w:cstheme="majorHAnsi"/>
                      <w:i/>
                      <w:iCs/>
                    </w:rPr>
                  </w:pPr>
                </w:p>
              </w:tc>
            </w:tr>
            <w:tr w:rsidR="00AC16DA" w:rsidRPr="00744742" w14:paraId="6C3EB358" w14:textId="77777777">
              <w:tc>
                <w:tcPr>
                  <w:tcW w:w="3009" w:type="dxa"/>
                </w:tcPr>
                <w:p w14:paraId="5A427569"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lastRenderedPageBreak/>
                    <w:t>Any other observations</w:t>
                  </w:r>
                </w:p>
              </w:tc>
              <w:tc>
                <w:tcPr>
                  <w:tcW w:w="5827" w:type="dxa"/>
                </w:tcPr>
                <w:p w14:paraId="429F16E9" w14:textId="77777777" w:rsidR="00AC16DA" w:rsidRPr="00744742" w:rsidRDefault="00AC16DA">
                  <w:pPr>
                    <w:spacing w:before="120" w:after="120"/>
                    <w:rPr>
                      <w:rFonts w:asciiTheme="majorHAnsi" w:hAnsiTheme="majorHAnsi" w:cstheme="majorHAnsi"/>
                      <w:i/>
                      <w:iCs/>
                    </w:rPr>
                  </w:pPr>
                </w:p>
              </w:tc>
            </w:tr>
          </w:tbl>
          <w:p w14:paraId="3C733AD8" w14:textId="77777777" w:rsidR="00AC16DA" w:rsidRPr="00744742" w:rsidRDefault="00AC16DA">
            <w:pPr>
              <w:rPr>
                <w:rFonts w:asciiTheme="majorHAnsi" w:hAnsiTheme="majorHAnsi" w:cstheme="majorHAnsi"/>
                <w:i/>
                <w:iCs/>
              </w:rPr>
            </w:pPr>
          </w:p>
        </w:tc>
      </w:tr>
    </w:tbl>
    <w:p w14:paraId="7D549F0F" w14:textId="77777777" w:rsidR="00AC16DA" w:rsidRPr="00744742" w:rsidRDefault="00332EA0">
      <w:pPr>
        <w:spacing w:before="0" w:after="0"/>
        <w:rPr>
          <w:rFonts w:asciiTheme="majorHAnsi" w:eastAsia="Libre Franklin Medium" w:hAnsiTheme="majorHAnsi" w:cstheme="majorHAnsi"/>
          <w:color w:val="1A4066"/>
        </w:rPr>
      </w:pPr>
      <w:r w:rsidRPr="00744742">
        <w:rPr>
          <w:rFonts w:asciiTheme="majorHAnsi" w:hAnsiTheme="majorHAnsi" w:cstheme="majorHAnsi"/>
        </w:rPr>
        <w:lastRenderedPageBreak/>
        <w:br w:type="page"/>
      </w:r>
    </w:p>
    <w:p w14:paraId="32670965" w14:textId="77777777" w:rsidR="00AC16DA" w:rsidRPr="00744742" w:rsidRDefault="00332EA0">
      <w:pPr>
        <w:pStyle w:val="Heading1"/>
        <w:rPr>
          <w:rFonts w:asciiTheme="majorHAnsi" w:hAnsiTheme="majorHAnsi" w:cstheme="majorHAnsi"/>
          <w:sz w:val="22"/>
          <w:szCs w:val="22"/>
        </w:rPr>
      </w:pPr>
      <w:bookmarkStart w:id="8" w:name="_heading=h.soaz79aa7dgl" w:colFirst="0" w:colLast="0"/>
      <w:bookmarkEnd w:id="8"/>
      <w:r w:rsidRPr="00744742">
        <w:rPr>
          <w:rFonts w:asciiTheme="majorHAnsi" w:hAnsiTheme="majorHAnsi" w:cstheme="majorHAnsi"/>
          <w:sz w:val="22"/>
          <w:szCs w:val="22"/>
        </w:rPr>
        <w:lastRenderedPageBreak/>
        <w:t>Requirement 7.1: Public debate</w:t>
      </w:r>
    </w:p>
    <w:p w14:paraId="35E046C7" w14:textId="77777777" w:rsidR="00AC16DA" w:rsidRPr="00744742" w:rsidRDefault="00332EA0">
      <w:pPr>
        <w:pStyle w:val="Heading2"/>
        <w:numPr>
          <w:ilvl w:val="0"/>
          <w:numId w:val="11"/>
        </w:numPr>
        <w:rPr>
          <w:rFonts w:asciiTheme="majorHAnsi" w:hAnsiTheme="majorHAnsi" w:cstheme="majorHAnsi"/>
          <w:sz w:val="22"/>
          <w:szCs w:val="22"/>
        </w:rPr>
      </w:pPr>
      <w:bookmarkStart w:id="9" w:name="_heading=h.1i84kl3ybtg6" w:colFirst="0" w:colLast="0"/>
      <w:bookmarkEnd w:id="9"/>
      <w:r w:rsidRPr="00744742">
        <w:rPr>
          <w:rFonts w:asciiTheme="majorHAnsi" w:hAnsiTheme="majorHAnsi" w:cstheme="majorHAnsi"/>
          <w:sz w:val="22"/>
          <w:szCs w:val="22"/>
        </w:rPr>
        <w:t>Resources</w:t>
      </w:r>
    </w:p>
    <w:tbl>
      <w:tblPr>
        <w:tblStyle w:val="af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60B6B186" w14:textId="77777777">
        <w:tc>
          <w:tcPr>
            <w:tcW w:w="9062" w:type="dxa"/>
            <w:tcBorders>
              <w:top w:val="nil"/>
              <w:left w:val="nil"/>
              <w:bottom w:val="nil"/>
              <w:right w:val="nil"/>
            </w:tcBorders>
            <w:shd w:val="clear" w:color="auto" w:fill="EDF1F9"/>
          </w:tcPr>
          <w:p w14:paraId="78080706" w14:textId="77777777" w:rsidR="00AC16DA" w:rsidRPr="00744742" w:rsidRDefault="00332EA0">
            <w:pPr>
              <w:ind w:left="175"/>
              <w:rPr>
                <w:rFonts w:asciiTheme="majorHAnsi" w:hAnsiTheme="majorHAnsi" w:cstheme="majorHAnsi"/>
              </w:rPr>
            </w:pPr>
            <w:hyperlink r:id="rId70" w:anchor="_1-public-debate--17335">
              <w:r w:rsidRPr="00744742">
                <w:rPr>
                  <w:rFonts w:asciiTheme="majorHAnsi" w:hAnsiTheme="majorHAnsi" w:cstheme="majorHAnsi"/>
                  <w:color w:val="0000FF"/>
                  <w:u w:val="single"/>
                </w:rPr>
                <w:t>Requirement in full</w:t>
              </w:r>
            </w:hyperlink>
            <w:r w:rsidRPr="00744742">
              <w:rPr>
                <w:rFonts w:asciiTheme="majorHAnsi" w:hAnsiTheme="majorHAnsi" w:cstheme="majorHAnsi"/>
              </w:rPr>
              <w:t xml:space="preserve">, </w:t>
            </w:r>
            <w:hyperlink r:id="rId71" w:anchor="requirement-71-public-debate-18956">
              <w:r w:rsidRPr="00744742">
                <w:rPr>
                  <w:rFonts w:asciiTheme="majorHAnsi" w:hAnsiTheme="majorHAnsi" w:cstheme="majorHAnsi"/>
                  <w:color w:val="0000FF"/>
                  <w:u w:val="single"/>
                </w:rPr>
                <w:t>Validation guide</w:t>
              </w:r>
            </w:hyperlink>
          </w:p>
          <w:p w14:paraId="67025D00" w14:textId="77777777" w:rsidR="00AC16DA" w:rsidRPr="00744742" w:rsidRDefault="00332EA0">
            <w:pPr>
              <w:ind w:left="175"/>
              <w:rPr>
                <w:rFonts w:asciiTheme="majorHAnsi" w:hAnsiTheme="majorHAnsi" w:cstheme="majorHAnsi"/>
              </w:rPr>
            </w:pPr>
            <w:r w:rsidRPr="00744742">
              <w:rPr>
                <w:rFonts w:asciiTheme="majorHAnsi" w:hAnsiTheme="majorHAnsi" w:cstheme="majorHAnsi"/>
              </w:rPr>
              <w:t xml:space="preserve">Related guidance: </w:t>
            </w:r>
            <w:hyperlink r:id="rId72">
              <w:r w:rsidRPr="00744742">
                <w:rPr>
                  <w:rFonts w:asciiTheme="majorHAnsi" w:hAnsiTheme="majorHAnsi" w:cstheme="majorHAnsi"/>
                  <w:color w:val="0000FF"/>
                  <w:u w:val="single"/>
                </w:rPr>
                <w:t>Talking Matters</w:t>
              </w:r>
            </w:hyperlink>
            <w:r w:rsidRPr="00744742">
              <w:rPr>
                <w:rFonts w:asciiTheme="majorHAnsi" w:hAnsiTheme="majorHAnsi" w:cstheme="majorHAnsi"/>
              </w:rPr>
              <w:t xml:space="preserve">, </w:t>
            </w:r>
            <w:hyperlink r:id="rId73">
              <w:r w:rsidRPr="00744742">
                <w:rPr>
                  <w:rFonts w:asciiTheme="majorHAnsi" w:hAnsiTheme="majorHAnsi" w:cstheme="majorHAnsi"/>
                  <w:color w:val="0000FF"/>
                  <w:u w:val="single"/>
                </w:rPr>
                <w:t>Gender-responsive EITI implementation</w:t>
              </w:r>
            </w:hyperlink>
          </w:p>
        </w:tc>
      </w:tr>
    </w:tbl>
    <w:p w14:paraId="5BC54A6E" w14:textId="77777777" w:rsidR="00AC16DA" w:rsidRPr="00744742" w:rsidRDefault="00332EA0">
      <w:pPr>
        <w:pStyle w:val="Heading2"/>
        <w:numPr>
          <w:ilvl w:val="0"/>
          <w:numId w:val="11"/>
        </w:numPr>
        <w:rPr>
          <w:rFonts w:asciiTheme="majorHAnsi" w:hAnsiTheme="majorHAnsi" w:cstheme="majorHAnsi"/>
          <w:sz w:val="22"/>
          <w:szCs w:val="22"/>
        </w:rPr>
      </w:pPr>
      <w:bookmarkStart w:id="10" w:name="_heading=h.y0h9glnaz29b" w:colFirst="0" w:colLast="0"/>
      <w:bookmarkEnd w:id="10"/>
      <w:r w:rsidRPr="00744742">
        <w:rPr>
          <w:rFonts w:asciiTheme="majorHAnsi" w:hAnsiTheme="majorHAnsi" w:cstheme="majorHAnsi"/>
          <w:sz w:val="22"/>
          <w:szCs w:val="22"/>
        </w:rPr>
        <w:t xml:space="preserve">Corrective actions / recommendations from previous Validation </w:t>
      </w:r>
    </w:p>
    <w:p w14:paraId="3AC53541" w14:textId="77777777" w:rsidR="00AC16DA" w:rsidRPr="00744742" w:rsidRDefault="00332EA0">
      <w:p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MS Gothic" w:eastAsia="MS Gothic" w:hAnsi="MS Gothic" w:cs="MS Gothic" w:hint="eastAsia"/>
          <w:color w:val="595959"/>
        </w:rPr>
        <w:t>ⓘ</w:t>
      </w:r>
      <w:r w:rsidRPr="00744742">
        <w:rPr>
          <w:rFonts w:asciiTheme="majorHAnsi" w:hAnsiTheme="majorHAnsi" w:cstheme="majorHAnsi"/>
          <w:color w:val="595959"/>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14:paraId="3A98C98B" w14:textId="77777777" w:rsidR="00AC16DA" w:rsidRPr="00744742" w:rsidRDefault="00AC16DA">
      <w:pPr>
        <w:pBdr>
          <w:top w:val="nil"/>
          <w:left w:val="nil"/>
          <w:bottom w:val="nil"/>
          <w:right w:val="nil"/>
          <w:between w:val="nil"/>
        </w:pBdr>
        <w:spacing w:before="0" w:after="0" w:line="276" w:lineRule="auto"/>
        <w:rPr>
          <w:rFonts w:asciiTheme="majorHAnsi" w:hAnsiTheme="majorHAnsi" w:cstheme="majorHAnsi"/>
          <w:color w:val="595959"/>
        </w:rPr>
      </w:pPr>
    </w:p>
    <w:tbl>
      <w:tblPr>
        <w:tblStyle w:val="a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3973D3B6" w14:textId="77777777">
        <w:tc>
          <w:tcPr>
            <w:tcW w:w="9062" w:type="dxa"/>
            <w:tcBorders>
              <w:top w:val="nil"/>
              <w:left w:val="nil"/>
              <w:bottom w:val="nil"/>
              <w:right w:val="nil"/>
            </w:tcBorders>
            <w:shd w:val="clear" w:color="auto" w:fill="F2F2F2"/>
          </w:tcPr>
          <w:p w14:paraId="1278A58D" w14:textId="77777777" w:rsidR="00AC16DA" w:rsidRPr="00744742" w:rsidRDefault="00332EA0">
            <w:pPr>
              <w:rPr>
                <w:rFonts w:asciiTheme="majorHAnsi" w:hAnsiTheme="majorHAnsi" w:cstheme="majorHAnsi"/>
                <w:i/>
                <w:iCs/>
              </w:rPr>
            </w:pPr>
            <w:r w:rsidRPr="00EF685C">
              <w:rPr>
                <w:rFonts w:asciiTheme="majorHAnsi" w:hAnsiTheme="majorHAnsi" w:cstheme="majorHAnsi"/>
                <w:i/>
                <w:iCs/>
              </w:rPr>
              <w:t>Insert recommendation and or corrective action from previous Validation, if applicable. If this is a first Validation, this section can be left blank.</w:t>
            </w:r>
          </w:p>
        </w:tc>
      </w:tr>
    </w:tbl>
    <w:p w14:paraId="2B8DBD84" w14:textId="77777777" w:rsidR="00AC16DA" w:rsidRPr="00744742" w:rsidRDefault="00332EA0">
      <w:pPr>
        <w:pStyle w:val="Heading2"/>
        <w:numPr>
          <w:ilvl w:val="0"/>
          <w:numId w:val="11"/>
        </w:numPr>
        <w:rPr>
          <w:rFonts w:asciiTheme="majorHAnsi" w:hAnsiTheme="majorHAnsi" w:cstheme="majorHAnsi"/>
          <w:sz w:val="22"/>
          <w:szCs w:val="22"/>
        </w:rPr>
      </w:pPr>
      <w:bookmarkStart w:id="11" w:name="_heading=h.6nwu9sl0159w" w:colFirst="0" w:colLast="0"/>
      <w:bookmarkEnd w:id="11"/>
      <w:r w:rsidRPr="00744742">
        <w:rPr>
          <w:rFonts w:asciiTheme="majorHAnsi" w:hAnsiTheme="majorHAnsi" w:cstheme="majorHAnsi"/>
          <w:sz w:val="22"/>
          <w:szCs w:val="22"/>
        </w:rPr>
        <w:t>Self-assessment</w:t>
      </w:r>
    </w:p>
    <w:p w14:paraId="77AC46F8" w14:textId="77777777" w:rsidR="00AC16DA" w:rsidRPr="00744742" w:rsidRDefault="00332EA0">
      <w:pPr>
        <w:pBdr>
          <w:top w:val="nil"/>
          <w:left w:val="nil"/>
          <w:bottom w:val="nil"/>
          <w:right w:val="nil"/>
          <w:between w:val="nil"/>
        </w:pBdr>
        <w:spacing w:before="0" w:after="0" w:line="276" w:lineRule="auto"/>
        <w:rPr>
          <w:rFonts w:asciiTheme="majorHAnsi" w:hAnsiTheme="majorHAnsi" w:cstheme="majorHAnsi"/>
          <w:color w:val="595959"/>
        </w:rPr>
      </w:pPr>
      <w:bookmarkStart w:id="12" w:name="_heading=h.y6nego5f8d6j" w:colFirst="0" w:colLast="0"/>
      <w:bookmarkEnd w:id="12"/>
      <w:r w:rsidRPr="00744742">
        <w:rPr>
          <w:rFonts w:ascii="MS Gothic" w:eastAsia="MS Gothic" w:hAnsi="MS Gothic" w:cs="MS Gothic" w:hint="eastAsia"/>
          <w:color w:val="595959"/>
        </w:rPr>
        <w:t>ⓘ</w:t>
      </w:r>
      <w:r w:rsidRPr="00744742">
        <w:rPr>
          <w:rFonts w:asciiTheme="majorHAnsi" w:eastAsia="MS Mincho" w:hAnsiTheme="majorHAnsi" w:cstheme="majorHAnsi"/>
          <w:color w:val="595959"/>
        </w:rPr>
        <w:t xml:space="preserve"> </w:t>
      </w:r>
      <w:r w:rsidRPr="00744742">
        <w:rPr>
          <w:rFonts w:asciiTheme="majorHAnsi" w:hAnsiTheme="majorHAnsi" w:cstheme="majorHAnsi"/>
          <w:color w:val="595959"/>
        </w:rPr>
        <w:t xml:space="preserve">The self-assessment allows the MSG to understand the aspects of the requirement and estimate its progress towards meeting it. Diverging views within the constituency or between constituencies can be documented in the form. </w:t>
      </w:r>
    </w:p>
    <w:p w14:paraId="272B8604" w14:textId="77777777" w:rsidR="00AC16DA" w:rsidRPr="00744742" w:rsidRDefault="00332EA0">
      <w:pPr>
        <w:pStyle w:val="Heading3"/>
        <w:rPr>
          <w:rFonts w:asciiTheme="majorHAnsi" w:hAnsiTheme="majorHAnsi" w:cstheme="majorHAnsi"/>
        </w:rPr>
      </w:pPr>
      <w:bookmarkStart w:id="13" w:name="_heading=h.qzuuy43fl8bt" w:colFirst="0" w:colLast="0"/>
      <w:bookmarkEnd w:id="13"/>
      <w:r w:rsidRPr="00744742">
        <w:rPr>
          <w:rFonts w:asciiTheme="majorHAnsi" w:hAnsiTheme="majorHAnsi" w:cstheme="majorHAnsi"/>
        </w:rPr>
        <w:t>Technical requirements</w:t>
      </w:r>
    </w:p>
    <w:tbl>
      <w:tblPr>
        <w:tblStyle w:val="af5"/>
        <w:tblW w:w="9072"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564"/>
        <w:gridCol w:w="7508"/>
      </w:tblGrid>
      <w:tr w:rsidR="00AC16DA" w:rsidRPr="00744742" w14:paraId="09308D81" w14:textId="77777777">
        <w:tc>
          <w:tcPr>
            <w:tcW w:w="1564" w:type="dxa"/>
            <w:shd w:val="clear" w:color="auto" w:fill="B4C6E7"/>
          </w:tcPr>
          <w:p w14:paraId="4BC10CE9"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Required</w:t>
            </w:r>
          </w:p>
        </w:tc>
        <w:tc>
          <w:tcPr>
            <w:tcW w:w="7508" w:type="dxa"/>
            <w:shd w:val="clear" w:color="auto" w:fill="B4C6E7"/>
          </w:tcPr>
          <w:p w14:paraId="48192F18"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7.1.a</w:t>
            </w:r>
            <w:r w:rsidRPr="00744742">
              <w:rPr>
                <w:rFonts w:asciiTheme="majorHAnsi" w:hAnsiTheme="majorHAnsi" w:cstheme="majorHAnsi"/>
                <w:i/>
                <w:iCs/>
              </w:rPr>
              <w:t xml:space="preserve"> </w:t>
            </w:r>
            <w:r w:rsidRPr="00744742">
              <w:rPr>
                <w:rFonts w:asciiTheme="majorHAnsi" w:hAnsiTheme="majorHAnsi" w:cstheme="majorHAnsi"/>
                <w:b/>
                <w:bCs/>
              </w:rPr>
              <w:t>Efforts to provide comprehensible information</w:t>
            </w:r>
          </w:p>
        </w:tc>
      </w:tr>
      <w:tr w:rsidR="00AC16DA" w:rsidRPr="00744742" w14:paraId="6FE30747" w14:textId="77777777">
        <w:tc>
          <w:tcPr>
            <w:tcW w:w="1564" w:type="dxa"/>
            <w:shd w:val="clear" w:color="auto" w:fill="FFFFFF"/>
          </w:tcPr>
          <w:p w14:paraId="26B142EA"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Key audiences</w:t>
            </w:r>
          </w:p>
          <w:p w14:paraId="7960D58F" w14:textId="77777777" w:rsidR="00AC16DA" w:rsidRPr="00744742" w:rsidRDefault="00AC16DA">
            <w:pPr>
              <w:spacing w:before="120" w:after="120"/>
              <w:rPr>
                <w:rFonts w:asciiTheme="majorHAnsi" w:hAnsiTheme="majorHAnsi" w:cstheme="majorHAnsi"/>
                <w:i/>
                <w:iCs/>
              </w:rPr>
            </w:pPr>
          </w:p>
        </w:tc>
        <w:tc>
          <w:tcPr>
            <w:tcW w:w="7508" w:type="dxa"/>
            <w:shd w:val="clear" w:color="auto" w:fill="FFFFFF"/>
          </w:tcPr>
          <w:p w14:paraId="12EDC4E4"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Has the MSG identified key audiences for communicating disclosures from the EITI process?</w:t>
            </w:r>
          </w:p>
          <w:p w14:paraId="46A70EB5" w14:textId="77777777" w:rsidR="00AC16DA" w:rsidRPr="00744742" w:rsidRDefault="00332EA0">
            <w:pPr>
              <w:numPr>
                <w:ilvl w:val="0"/>
                <w:numId w:val="19"/>
              </w:num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11EC1238"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shd w:val="clear" w:color="auto" w:fill="D9E2F3"/>
              </w:rPr>
              <w:t>Explain</w:t>
            </w:r>
            <w:r w:rsidRPr="00744742">
              <w:rPr>
                <w:rFonts w:asciiTheme="majorHAnsi" w:hAnsiTheme="majorHAnsi" w:cstheme="majorHAnsi"/>
              </w:rPr>
              <w:t xml:space="preserve">:   Yes, the MSG has identified key audiences for communication disclosures from the EITI process; these include government agencies, extractive companies, civil society organisations, the media and the Nigerian public who use NEITI’s audit reports and data to hold the government and companies accountable and inform public debate. The identification of audiences is reflected in NEITI’s stakeholder mapping and Communications Strategy, which outlines mechanisms to engage different groups and ensure outreach to key stakeholder constituencies. </w:t>
            </w:r>
          </w:p>
          <w:p w14:paraId="2883A75E" w14:textId="77777777" w:rsidR="00AC16DA" w:rsidRPr="00744742" w:rsidRDefault="00332EA0">
            <w:pPr>
              <w:shd w:val="clear" w:color="auto" w:fill="D9E2F3"/>
              <w:spacing w:before="120" w:after="120"/>
              <w:jc w:val="both"/>
              <w:rPr>
                <w:rFonts w:asciiTheme="majorHAnsi" w:hAnsiTheme="majorHAnsi" w:cstheme="majorHAnsi"/>
                <w:shd w:val="clear" w:color="auto" w:fill="C9DAF8"/>
              </w:rPr>
            </w:pPr>
            <w:r w:rsidRPr="00744742">
              <w:rPr>
                <w:rFonts w:asciiTheme="majorHAnsi" w:hAnsiTheme="majorHAnsi" w:cstheme="majorHAnsi"/>
                <w:shd w:val="clear" w:color="auto" w:fill="C9DAF8"/>
              </w:rPr>
              <w:t>Link to communication strategy and stakeholder mapping.</w:t>
            </w:r>
          </w:p>
          <w:p w14:paraId="5DB87D64" w14:textId="77777777" w:rsidR="00AC16DA" w:rsidRPr="00744742" w:rsidRDefault="00332EA0">
            <w:pPr>
              <w:shd w:val="clear" w:color="auto" w:fill="D9E2F3"/>
              <w:spacing w:before="120" w:after="120"/>
              <w:jc w:val="both"/>
              <w:rPr>
                <w:rFonts w:asciiTheme="majorHAnsi" w:hAnsiTheme="majorHAnsi" w:cstheme="majorHAnsi"/>
                <w:shd w:val="clear" w:color="auto" w:fill="C9DAF8"/>
              </w:rPr>
            </w:pPr>
            <w:hyperlink r:id="rId74">
              <w:r w:rsidRPr="00744742">
                <w:rPr>
                  <w:rFonts w:asciiTheme="majorHAnsi" w:hAnsiTheme="majorHAnsi" w:cstheme="majorHAnsi"/>
                  <w:color w:val="1155CC"/>
                  <w:u w:val="single"/>
                  <w:shd w:val="clear" w:color="auto" w:fill="C9DAF8"/>
                </w:rPr>
                <w:t>Communication Strategy 2022-2026</w:t>
              </w:r>
            </w:hyperlink>
          </w:p>
          <w:p w14:paraId="09AF40AB" w14:textId="77777777" w:rsidR="00AC16DA" w:rsidRPr="00744742" w:rsidRDefault="00332EA0">
            <w:pPr>
              <w:shd w:val="clear" w:color="auto" w:fill="D9E2F3"/>
              <w:spacing w:before="120" w:after="120"/>
              <w:jc w:val="both"/>
              <w:rPr>
                <w:rFonts w:asciiTheme="majorHAnsi" w:hAnsiTheme="majorHAnsi" w:cstheme="majorHAnsi"/>
                <w:shd w:val="clear" w:color="auto" w:fill="C9DAF8"/>
              </w:rPr>
            </w:pPr>
            <w:hyperlink r:id="rId75">
              <w:r w:rsidRPr="00744742">
                <w:rPr>
                  <w:rFonts w:asciiTheme="majorHAnsi" w:hAnsiTheme="majorHAnsi" w:cstheme="majorHAnsi"/>
                  <w:color w:val="1155CC"/>
                  <w:u w:val="single"/>
                  <w:shd w:val="clear" w:color="auto" w:fill="C9DAF8"/>
                </w:rPr>
                <w:t>Stakeholder Mapping and Engagement Report</w:t>
              </w:r>
            </w:hyperlink>
          </w:p>
          <w:p w14:paraId="2350A3B5" w14:textId="77777777" w:rsidR="00AC16DA" w:rsidRPr="00744742" w:rsidRDefault="00AC16DA">
            <w:pPr>
              <w:shd w:val="clear" w:color="auto" w:fill="D9E2F3"/>
              <w:spacing w:before="120" w:after="120"/>
              <w:rPr>
                <w:rFonts w:asciiTheme="majorHAnsi" w:hAnsiTheme="majorHAnsi" w:cstheme="majorHAnsi"/>
              </w:rPr>
            </w:pPr>
          </w:p>
          <w:p w14:paraId="67A52A72" w14:textId="77777777" w:rsidR="00AC16DA" w:rsidRPr="00744742" w:rsidRDefault="00AC16DA">
            <w:pPr>
              <w:spacing w:before="120" w:after="120"/>
              <w:rPr>
                <w:rFonts w:asciiTheme="majorHAnsi" w:hAnsiTheme="majorHAnsi" w:cstheme="majorHAnsi"/>
              </w:rPr>
            </w:pPr>
          </w:p>
          <w:p w14:paraId="465A537F"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Did the MSG ensure that government and company disclosures, as well as EITI diagnostic and analysis are tailored to any of the following audiences? </w:t>
            </w:r>
          </w:p>
          <w:p w14:paraId="12420130"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Check the ones applicable and add an explanation how they were considered:</w:t>
            </w:r>
          </w:p>
          <w:tbl>
            <w:tblPr>
              <w:tblStyle w:val="af6"/>
              <w:tblW w:w="7092" w:type="dxa"/>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751"/>
              <w:gridCol w:w="4341"/>
            </w:tblGrid>
            <w:tr w:rsidR="00AC16DA" w:rsidRPr="00744742" w14:paraId="0F882366" w14:textId="77777777">
              <w:tc>
                <w:tcPr>
                  <w:tcW w:w="2751" w:type="dxa"/>
                  <w:shd w:val="clear" w:color="auto" w:fill="B4C6E7"/>
                </w:tcPr>
                <w:p w14:paraId="09343DF2"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Key audience</w:t>
                  </w:r>
                </w:p>
              </w:tc>
              <w:tc>
                <w:tcPr>
                  <w:tcW w:w="4341" w:type="dxa"/>
                  <w:shd w:val="clear" w:color="auto" w:fill="B4C6E7"/>
                </w:tcPr>
                <w:p w14:paraId="34392689"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Examples of tailoring communications to that audience</w:t>
                  </w:r>
                </w:p>
              </w:tc>
            </w:tr>
            <w:tr w:rsidR="00AC16DA" w:rsidRPr="00744742" w14:paraId="23B171B1" w14:textId="77777777">
              <w:tc>
                <w:tcPr>
                  <w:tcW w:w="2751" w:type="dxa"/>
                </w:tcPr>
                <w:p w14:paraId="74C2BA6C" w14:textId="77777777" w:rsidR="00AC16DA" w:rsidRPr="00744742" w:rsidRDefault="00000000">
                  <w:pPr>
                    <w:numPr>
                      <w:ilvl w:val="0"/>
                      <w:numId w:val="2"/>
                    </w:numPr>
                    <w:spacing w:before="120" w:after="120"/>
                    <w:rPr>
                      <w:rFonts w:asciiTheme="majorHAnsi" w:hAnsiTheme="majorHAnsi" w:cstheme="majorHAnsi"/>
                    </w:rPr>
                  </w:pPr>
                  <w:sdt>
                    <w:sdtPr>
                      <w:rPr>
                        <w:rFonts w:asciiTheme="majorHAnsi" w:hAnsiTheme="majorHAnsi" w:cstheme="majorHAnsi"/>
                      </w:rPr>
                      <w:tag w:val="goog_rdk_11"/>
                      <w:id w:val="-887629187"/>
                    </w:sdtPr>
                    <w:sdtContent>
                      <w:r w:rsidR="00332EA0" w:rsidRPr="00744742">
                        <w:rPr>
                          <w:rFonts w:ascii="Segoe UI Symbol" w:eastAsia="Arial Unicode MS" w:hAnsi="Segoe UI Symbol" w:cs="Segoe UI Symbol"/>
                        </w:rPr>
                        <w:t>☐</w:t>
                      </w:r>
                    </w:sdtContent>
                  </w:sdt>
                  <w:r w:rsidR="00332EA0" w:rsidRPr="00744742">
                    <w:rPr>
                      <w:rFonts w:asciiTheme="majorHAnsi" w:hAnsiTheme="majorHAnsi" w:cstheme="majorHAnsi"/>
                    </w:rPr>
                    <w:t xml:space="preserve"> </w:t>
                  </w:r>
                  <w:r w:rsidR="00332EA0" w:rsidRPr="00744742">
                    <w:rPr>
                      <w:rFonts w:asciiTheme="majorHAnsi" w:hAnsiTheme="majorHAnsi" w:cstheme="majorHAnsi"/>
                      <w:shd w:val="clear" w:color="auto" w:fill="D9E2F3"/>
                    </w:rPr>
                    <w:t>Government</w:t>
                  </w:r>
                </w:p>
              </w:tc>
              <w:tc>
                <w:tcPr>
                  <w:tcW w:w="4341" w:type="dxa"/>
                  <w:shd w:val="clear" w:color="auto" w:fill="FFFFFF"/>
                </w:tcPr>
                <w:p w14:paraId="6D76AE2D"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shd w:val="clear" w:color="auto" w:fill="D9E2F3"/>
                    </w:rPr>
                    <w:t>Example</w:t>
                  </w:r>
                  <w:r w:rsidRPr="00744742">
                    <w:rPr>
                      <w:rFonts w:asciiTheme="majorHAnsi" w:hAnsiTheme="majorHAnsi" w:cstheme="majorHAnsi"/>
                    </w:rPr>
                    <w:t xml:space="preserve"> </w:t>
                  </w:r>
                </w:p>
                <w:p w14:paraId="7D04F8BE" w14:textId="77777777" w:rsidR="00AC16DA" w:rsidRPr="00744742" w:rsidRDefault="00332EA0">
                  <w:pPr>
                    <w:rPr>
                      <w:rFonts w:asciiTheme="majorHAnsi" w:hAnsiTheme="majorHAnsi" w:cstheme="majorHAnsi"/>
                    </w:rPr>
                  </w:pPr>
                  <w:hyperlink r:id="rId76">
                    <w:r w:rsidRPr="00744742">
                      <w:rPr>
                        <w:rFonts w:asciiTheme="majorHAnsi" w:hAnsiTheme="majorHAnsi" w:cstheme="majorHAnsi"/>
                        <w:color w:val="1155CC"/>
                        <w:u w:val="single"/>
                      </w:rPr>
                      <w:t>https://mediatracnet.com/2024/05/neiti-inaugurates-inter-ministerial-task-team-restates-its-crucial-role-in-eiti-process/</w:t>
                    </w:r>
                  </w:hyperlink>
                </w:p>
                <w:p w14:paraId="42C78FBA" w14:textId="77777777" w:rsidR="00AC16DA" w:rsidRPr="00744742" w:rsidRDefault="00332EA0">
                  <w:pPr>
                    <w:spacing w:before="0"/>
                    <w:rPr>
                      <w:rFonts w:asciiTheme="majorHAnsi" w:hAnsiTheme="majorHAnsi" w:cstheme="majorHAnsi"/>
                    </w:rPr>
                  </w:pPr>
                  <w:hyperlink r:id="rId77">
                    <w:r w:rsidRPr="00744742">
                      <w:rPr>
                        <w:rFonts w:asciiTheme="majorHAnsi" w:hAnsiTheme="majorHAnsi" w:cstheme="majorHAnsi"/>
                        <w:color w:val="1155CC"/>
                        <w:u w:val="single"/>
                      </w:rPr>
                      <w:t>https://punchng.com/1-8bn-fuel-stolen-from-refineries-in-nine-years-neiti/</w:t>
                    </w:r>
                  </w:hyperlink>
                </w:p>
                <w:p w14:paraId="7CE1B266" w14:textId="77777777" w:rsidR="00AC16DA" w:rsidRPr="00744742" w:rsidRDefault="00332EA0">
                  <w:pPr>
                    <w:spacing w:before="0"/>
                    <w:rPr>
                      <w:rFonts w:asciiTheme="majorHAnsi" w:hAnsiTheme="majorHAnsi" w:cstheme="majorHAnsi"/>
                    </w:rPr>
                  </w:pPr>
                  <w:hyperlink r:id="rId78">
                    <w:r w:rsidRPr="00744742">
                      <w:rPr>
                        <w:rFonts w:asciiTheme="majorHAnsi" w:hAnsiTheme="majorHAnsi" w:cstheme="majorHAnsi"/>
                        <w:color w:val="1155CC"/>
                        <w:u w:val="single"/>
                      </w:rPr>
                      <w:t>https://www.premiumtimesng.com/regional/ssouth-east/793147-abia-governor-seeks-focus-on-energy-transition-in-nigerias-extractive-industry.html</w:t>
                    </w:r>
                  </w:hyperlink>
                  <w:r w:rsidRPr="00744742">
                    <w:rPr>
                      <w:rFonts w:asciiTheme="majorHAnsi" w:hAnsiTheme="majorHAnsi" w:cstheme="majorHAnsi"/>
                    </w:rPr>
                    <w:t xml:space="preserve"> </w:t>
                  </w:r>
                </w:p>
                <w:p w14:paraId="7985FF78" w14:textId="77777777" w:rsidR="00AC16DA" w:rsidRPr="00744742" w:rsidRDefault="00332EA0">
                  <w:pPr>
                    <w:spacing w:before="0"/>
                    <w:rPr>
                      <w:rFonts w:asciiTheme="majorHAnsi" w:hAnsiTheme="majorHAnsi" w:cstheme="majorHAnsi"/>
                    </w:rPr>
                  </w:pPr>
                  <w:hyperlink r:id="rId79">
                    <w:r w:rsidRPr="00744742">
                      <w:rPr>
                        <w:rFonts w:asciiTheme="majorHAnsi" w:hAnsiTheme="majorHAnsi" w:cstheme="majorHAnsi"/>
                        <w:color w:val="1155CC"/>
                        <w:u w:val="single"/>
                      </w:rPr>
                      <w:t>https://extractive360.com/2024/04/30/nigeria-begins-2024-bid-rounds-with-12-greenfield-blocks-on-offer/</w:t>
                    </w:r>
                  </w:hyperlink>
                </w:p>
                <w:p w14:paraId="24A687B8" w14:textId="77777777" w:rsidR="00AC16DA" w:rsidRPr="00744742" w:rsidRDefault="00AC16DA">
                  <w:pPr>
                    <w:spacing w:before="120" w:after="120"/>
                    <w:rPr>
                      <w:rFonts w:asciiTheme="majorHAnsi" w:hAnsiTheme="majorHAnsi" w:cstheme="majorHAnsi"/>
                      <w:shd w:val="clear" w:color="auto" w:fill="D9E2F3"/>
                    </w:rPr>
                  </w:pPr>
                </w:p>
              </w:tc>
            </w:tr>
            <w:tr w:rsidR="00AC16DA" w:rsidRPr="00744742" w14:paraId="64895D93" w14:textId="77777777">
              <w:tc>
                <w:tcPr>
                  <w:tcW w:w="2751" w:type="dxa"/>
                </w:tcPr>
                <w:p w14:paraId="69635097" w14:textId="77777777" w:rsidR="00AC16DA" w:rsidRPr="00744742" w:rsidRDefault="00000000">
                  <w:pPr>
                    <w:numPr>
                      <w:ilvl w:val="0"/>
                      <w:numId w:val="17"/>
                    </w:numPr>
                    <w:spacing w:before="120" w:after="120"/>
                    <w:rPr>
                      <w:rFonts w:asciiTheme="majorHAnsi" w:hAnsiTheme="majorHAnsi" w:cstheme="majorHAnsi"/>
                    </w:rPr>
                  </w:pPr>
                  <w:sdt>
                    <w:sdtPr>
                      <w:rPr>
                        <w:rFonts w:asciiTheme="majorHAnsi" w:hAnsiTheme="majorHAnsi" w:cstheme="majorHAnsi"/>
                      </w:rPr>
                      <w:tag w:val="goog_rdk_12"/>
                      <w:id w:val="1756353445"/>
                    </w:sdtPr>
                    <w:sdtContent>
                      <w:r w:rsidR="00332EA0" w:rsidRPr="00744742">
                        <w:rPr>
                          <w:rFonts w:ascii="Segoe UI Symbol" w:eastAsia="Arial Unicode MS" w:hAnsi="Segoe UI Symbol" w:cs="Segoe UI Symbol"/>
                        </w:rPr>
                        <w:t>☐</w:t>
                      </w:r>
                    </w:sdtContent>
                  </w:sdt>
                  <w:r w:rsidR="00332EA0" w:rsidRPr="00744742">
                    <w:rPr>
                      <w:rFonts w:asciiTheme="majorHAnsi" w:hAnsiTheme="majorHAnsi" w:cstheme="majorHAnsi"/>
                    </w:rPr>
                    <w:t xml:space="preserve"> </w:t>
                  </w:r>
                  <w:r w:rsidR="00332EA0" w:rsidRPr="00744742">
                    <w:rPr>
                      <w:rFonts w:asciiTheme="majorHAnsi" w:hAnsiTheme="majorHAnsi" w:cstheme="majorHAnsi"/>
                      <w:shd w:val="clear" w:color="auto" w:fill="D9E2F3"/>
                    </w:rPr>
                    <w:t>Parliamentarians</w:t>
                  </w:r>
                </w:p>
              </w:tc>
              <w:tc>
                <w:tcPr>
                  <w:tcW w:w="4341" w:type="dxa"/>
                  <w:shd w:val="clear" w:color="auto" w:fill="FFFFFF"/>
                </w:tcPr>
                <w:p w14:paraId="2217A106"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Example</w:t>
                  </w:r>
                </w:p>
                <w:p w14:paraId="7F8939CB" w14:textId="77777777" w:rsidR="00AC16DA" w:rsidRPr="00744742" w:rsidRDefault="00332EA0">
                  <w:pPr>
                    <w:spacing w:before="0" w:after="160"/>
                    <w:rPr>
                      <w:rFonts w:asciiTheme="majorHAnsi" w:hAnsiTheme="majorHAnsi" w:cstheme="majorHAnsi"/>
                      <w:shd w:val="clear" w:color="auto" w:fill="D9E2F3"/>
                    </w:rPr>
                  </w:pPr>
                  <w:hyperlink r:id="rId80">
                    <w:r w:rsidRPr="00744742">
                      <w:rPr>
                        <w:rFonts w:asciiTheme="majorHAnsi" w:hAnsiTheme="majorHAnsi" w:cstheme="majorHAnsi"/>
                        <w:color w:val="1155CC"/>
                        <w:u w:val="single"/>
                        <w:shd w:val="clear" w:color="auto" w:fill="D9E2F3"/>
                      </w:rPr>
                      <w:t>https://realnewsmagazine.net/house-of-representatives-to-hold-retreat-on-economic-transformation-development/</w:t>
                    </w:r>
                  </w:hyperlink>
                </w:p>
                <w:p w14:paraId="4E7B200C" w14:textId="7383EE26" w:rsidR="00AC16DA" w:rsidRPr="00744742" w:rsidRDefault="00E11ED1">
                  <w:pPr>
                    <w:spacing w:before="120" w:after="120"/>
                    <w:rPr>
                      <w:rFonts w:asciiTheme="majorHAnsi" w:hAnsiTheme="majorHAnsi" w:cstheme="majorHAnsi"/>
                      <w:shd w:val="clear" w:color="auto" w:fill="D9E2F3"/>
                    </w:rPr>
                  </w:pPr>
                  <w:hyperlink r:id="rId81" w:history="1">
                    <w:r w:rsidRPr="001541B4">
                      <w:rPr>
                        <w:rStyle w:val="Hyperlink"/>
                        <w:rFonts w:asciiTheme="majorHAnsi" w:hAnsiTheme="majorHAnsi" w:cstheme="majorHAnsi"/>
                        <w:shd w:val="clear" w:color="auto" w:fill="D9E2F3"/>
                      </w:rPr>
                      <w:t>http://neiti.gov.ng/INFORMATION/DOCUMENTS/STAKEHOLDER%20ENGAGEMENT/GOVERNMENT%20ENGAGEMENT/Public%20Accounts%20Commitee%20(SPAC)-Request%20for%20Information-Industry%20Audit%20Reports.pdf</w:t>
                    </w:r>
                  </w:hyperlink>
                </w:p>
              </w:tc>
            </w:tr>
            <w:tr w:rsidR="00AC16DA" w:rsidRPr="00744742" w14:paraId="240D836B" w14:textId="77777777">
              <w:tc>
                <w:tcPr>
                  <w:tcW w:w="2751" w:type="dxa"/>
                </w:tcPr>
                <w:p w14:paraId="04D7BBDA" w14:textId="77777777" w:rsidR="00AC16DA" w:rsidRPr="00744742" w:rsidRDefault="00000000">
                  <w:pPr>
                    <w:numPr>
                      <w:ilvl w:val="0"/>
                      <w:numId w:val="20"/>
                    </w:numPr>
                    <w:spacing w:before="120" w:after="120"/>
                    <w:rPr>
                      <w:rFonts w:asciiTheme="majorHAnsi" w:hAnsiTheme="majorHAnsi" w:cstheme="majorHAnsi"/>
                    </w:rPr>
                  </w:pPr>
                  <w:sdt>
                    <w:sdtPr>
                      <w:rPr>
                        <w:rFonts w:asciiTheme="majorHAnsi" w:hAnsiTheme="majorHAnsi" w:cstheme="majorHAnsi"/>
                      </w:rPr>
                      <w:tag w:val="goog_rdk_13"/>
                      <w:id w:val="-1822742579"/>
                    </w:sdtPr>
                    <w:sdtContent>
                      <w:r w:rsidR="00332EA0" w:rsidRPr="00744742">
                        <w:rPr>
                          <w:rFonts w:ascii="Segoe UI Symbol" w:eastAsia="Arial Unicode MS" w:hAnsi="Segoe UI Symbol" w:cs="Segoe UI Symbol"/>
                        </w:rPr>
                        <w:t>☐</w:t>
                      </w:r>
                    </w:sdtContent>
                  </w:sdt>
                  <w:r w:rsidR="00332EA0" w:rsidRPr="00744742">
                    <w:rPr>
                      <w:rFonts w:asciiTheme="majorHAnsi" w:hAnsiTheme="majorHAnsi" w:cstheme="majorHAnsi"/>
                    </w:rPr>
                    <w:t xml:space="preserve"> </w:t>
                  </w:r>
                  <w:r w:rsidR="00332EA0" w:rsidRPr="00744742">
                    <w:rPr>
                      <w:rFonts w:asciiTheme="majorHAnsi" w:hAnsiTheme="majorHAnsi" w:cstheme="majorHAnsi"/>
                      <w:shd w:val="clear" w:color="auto" w:fill="D9E2F3"/>
                    </w:rPr>
                    <w:t>Civil society</w:t>
                  </w:r>
                </w:p>
              </w:tc>
              <w:tc>
                <w:tcPr>
                  <w:tcW w:w="4341" w:type="dxa"/>
                  <w:shd w:val="clear" w:color="auto" w:fill="FFFFFF"/>
                </w:tcPr>
                <w:p w14:paraId="634E5FCD"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Example</w:t>
                  </w:r>
                </w:p>
                <w:p w14:paraId="50BE31DC" w14:textId="77777777" w:rsidR="00AC16DA" w:rsidRPr="00744742" w:rsidRDefault="00332EA0">
                  <w:pPr>
                    <w:spacing w:before="120" w:after="120"/>
                    <w:rPr>
                      <w:rFonts w:asciiTheme="majorHAnsi" w:hAnsiTheme="majorHAnsi" w:cstheme="majorHAnsi"/>
                      <w:shd w:val="clear" w:color="auto" w:fill="D9E2F3"/>
                    </w:rPr>
                  </w:pPr>
                  <w:hyperlink r:id="rId82">
                    <w:r w:rsidRPr="00744742">
                      <w:rPr>
                        <w:rFonts w:asciiTheme="majorHAnsi" w:hAnsiTheme="majorHAnsi" w:cstheme="majorHAnsi"/>
                        <w:color w:val="1155CC"/>
                        <w:u w:val="single"/>
                        <w:shd w:val="clear" w:color="auto" w:fill="D9E2F3"/>
                      </w:rPr>
                      <w:t>https://businessday.ng/energy/oilandgas/article/neiti-hinges-extractive-future-on-cso-engagement/</w:t>
                    </w:r>
                  </w:hyperlink>
                </w:p>
                <w:p w14:paraId="2B8B9E76" w14:textId="77777777" w:rsidR="00AC16DA" w:rsidRPr="00744742" w:rsidRDefault="00332EA0">
                  <w:pPr>
                    <w:spacing w:before="0"/>
                    <w:rPr>
                      <w:rFonts w:asciiTheme="majorHAnsi" w:hAnsiTheme="majorHAnsi" w:cstheme="majorHAnsi"/>
                    </w:rPr>
                  </w:pPr>
                  <w:hyperlink r:id="rId83">
                    <w:r w:rsidRPr="00744742">
                      <w:rPr>
                        <w:rFonts w:asciiTheme="majorHAnsi" w:hAnsiTheme="majorHAnsi" w:cstheme="majorHAnsi"/>
                        <w:color w:val="1155CC"/>
                        <w:u w:val="single"/>
                      </w:rPr>
                      <w:t>NEITI: Civil Society, Key To Nigeria’s Extractive Future – Independent Newspaper Nigeria</w:t>
                    </w:r>
                  </w:hyperlink>
                  <w:r w:rsidRPr="00744742">
                    <w:rPr>
                      <w:rFonts w:asciiTheme="majorHAnsi" w:hAnsiTheme="majorHAnsi" w:cstheme="majorHAnsi"/>
                    </w:rPr>
                    <w:t xml:space="preserve">   </w:t>
                  </w:r>
                </w:p>
                <w:p w14:paraId="264AF108" w14:textId="77777777" w:rsidR="00AC16DA" w:rsidRPr="00744742" w:rsidRDefault="00332EA0">
                  <w:pPr>
                    <w:spacing w:before="0"/>
                    <w:rPr>
                      <w:rFonts w:asciiTheme="majorHAnsi" w:hAnsiTheme="majorHAnsi" w:cstheme="majorHAnsi"/>
                      <w:shd w:val="clear" w:color="auto" w:fill="D9E2F3"/>
                    </w:rPr>
                  </w:pPr>
                  <w:hyperlink r:id="rId84">
                    <w:r w:rsidRPr="00744742">
                      <w:rPr>
                        <w:rFonts w:asciiTheme="majorHAnsi" w:hAnsiTheme="majorHAnsi" w:cstheme="majorHAnsi"/>
                        <w:color w:val="1155CC"/>
                        <w:u w:val="single"/>
                      </w:rPr>
                      <w:t>https://spacesforchange.org/spaces-for-change-neiti-and-nosdra-co-host-national-extractives-dialogue-ned-2024/</w:t>
                    </w:r>
                  </w:hyperlink>
                  <w:r w:rsidRPr="00744742">
                    <w:rPr>
                      <w:rFonts w:asciiTheme="majorHAnsi" w:hAnsiTheme="majorHAnsi" w:cstheme="majorHAnsi"/>
                    </w:rPr>
                    <w:t xml:space="preserve">   </w:t>
                  </w:r>
                </w:p>
              </w:tc>
            </w:tr>
            <w:tr w:rsidR="00AC16DA" w:rsidRPr="00744742" w14:paraId="506FF8AC" w14:textId="77777777">
              <w:tc>
                <w:tcPr>
                  <w:tcW w:w="2751" w:type="dxa"/>
                </w:tcPr>
                <w:p w14:paraId="35776C99" w14:textId="77777777" w:rsidR="00AC16DA" w:rsidRPr="00744742" w:rsidRDefault="00000000">
                  <w:pPr>
                    <w:numPr>
                      <w:ilvl w:val="0"/>
                      <w:numId w:val="22"/>
                    </w:numPr>
                    <w:spacing w:before="120" w:after="120"/>
                    <w:rPr>
                      <w:rFonts w:asciiTheme="majorHAnsi" w:hAnsiTheme="majorHAnsi" w:cstheme="majorHAnsi"/>
                    </w:rPr>
                  </w:pPr>
                  <w:sdt>
                    <w:sdtPr>
                      <w:rPr>
                        <w:rFonts w:asciiTheme="majorHAnsi" w:hAnsiTheme="majorHAnsi" w:cstheme="majorHAnsi"/>
                      </w:rPr>
                      <w:tag w:val="goog_rdk_14"/>
                      <w:id w:val="-1047579601"/>
                    </w:sdtPr>
                    <w:sdtContent>
                      <w:r w:rsidR="00332EA0" w:rsidRPr="00744742">
                        <w:rPr>
                          <w:rFonts w:ascii="Segoe UI Symbol" w:eastAsia="Arial Unicode MS" w:hAnsi="Segoe UI Symbol" w:cs="Segoe UI Symbol"/>
                        </w:rPr>
                        <w:t>☐</w:t>
                      </w:r>
                    </w:sdtContent>
                  </w:sdt>
                  <w:r w:rsidR="00332EA0" w:rsidRPr="00744742">
                    <w:rPr>
                      <w:rFonts w:asciiTheme="majorHAnsi" w:hAnsiTheme="majorHAnsi" w:cstheme="majorHAnsi"/>
                    </w:rPr>
                    <w:t xml:space="preserve"> </w:t>
                  </w:r>
                  <w:r w:rsidR="00332EA0" w:rsidRPr="00744742">
                    <w:rPr>
                      <w:rFonts w:asciiTheme="majorHAnsi" w:hAnsiTheme="majorHAnsi" w:cstheme="majorHAnsi"/>
                      <w:shd w:val="clear" w:color="auto" w:fill="D9E2F3"/>
                    </w:rPr>
                    <w:t>Companies</w:t>
                  </w:r>
                </w:p>
              </w:tc>
              <w:tc>
                <w:tcPr>
                  <w:tcW w:w="4341" w:type="dxa"/>
                  <w:shd w:val="clear" w:color="auto" w:fill="FFFFFF"/>
                </w:tcPr>
                <w:p w14:paraId="418E036C"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shd w:val="clear" w:color="auto" w:fill="D9E2F3"/>
                    </w:rPr>
                    <w:t>Example</w:t>
                  </w:r>
                  <w:r w:rsidRPr="00744742">
                    <w:rPr>
                      <w:rFonts w:asciiTheme="majorHAnsi" w:hAnsiTheme="majorHAnsi" w:cstheme="majorHAnsi"/>
                    </w:rPr>
                    <w:t xml:space="preserve">  </w:t>
                  </w:r>
                </w:p>
                <w:p w14:paraId="7E9B6B50" w14:textId="77777777" w:rsidR="00AC16DA" w:rsidRDefault="00332EA0">
                  <w:pPr>
                    <w:shd w:val="clear" w:color="auto" w:fill="FFFFFF"/>
                    <w:spacing w:before="0" w:after="220" w:line="276" w:lineRule="auto"/>
                  </w:pPr>
                  <w:hyperlink r:id="rId85">
                    <w:r w:rsidRPr="00744742">
                      <w:rPr>
                        <w:rFonts w:asciiTheme="majorHAnsi" w:hAnsiTheme="majorHAnsi" w:cstheme="majorHAnsi"/>
                        <w:color w:val="1155CC"/>
                        <w:u w:val="single"/>
                      </w:rPr>
                      <w:t>https://thenationonlineng.net/opts-neiti-partner-on-transparency/</w:t>
                    </w:r>
                  </w:hyperlink>
                </w:p>
                <w:p w14:paraId="2B70D60C" w14:textId="77777777" w:rsidR="00E11ED1" w:rsidRDefault="00E11ED1" w:rsidP="00E11ED1">
                  <w:pPr>
                    <w:shd w:val="clear" w:color="auto" w:fill="FFFFFF"/>
                    <w:spacing w:before="0" w:after="220" w:line="276" w:lineRule="auto"/>
                  </w:pPr>
                  <w:hyperlink r:id="rId86" w:history="1">
                    <w:r w:rsidRPr="00A82BA1">
                      <w:rPr>
                        <w:rStyle w:val="Hyperlink"/>
                      </w:rPr>
                      <w:t>https://neiti.gov.ng/INFORMATION/DOCUMENTS/STAKEHOLDER%20ENGAGEMENT/COMPANIES%20ENGAGEMENT/Chairman%20OPTS%20Public%20Presentation%20of%20NEITI%202022%262023%20Reports%20letter.pdf</w:t>
                    </w:r>
                  </w:hyperlink>
                </w:p>
                <w:p w14:paraId="002617E9" w14:textId="22D0591C" w:rsidR="00E11ED1" w:rsidRPr="00744742" w:rsidRDefault="00E11ED1" w:rsidP="00E11ED1">
                  <w:pPr>
                    <w:shd w:val="clear" w:color="auto" w:fill="FFFFFF"/>
                    <w:spacing w:before="0" w:after="220" w:line="276" w:lineRule="auto"/>
                    <w:rPr>
                      <w:rFonts w:asciiTheme="majorHAnsi" w:hAnsiTheme="majorHAnsi" w:cstheme="majorHAnsi"/>
                      <w:shd w:val="clear" w:color="auto" w:fill="D9E2F3"/>
                    </w:rPr>
                  </w:pPr>
                  <w:hyperlink r:id="rId87" w:history="1">
                    <w:r w:rsidRPr="00A82BA1">
                      <w:rPr>
                        <w:rStyle w:val="Hyperlink"/>
                      </w:rPr>
                      <w:t>https://punchng.com/compliance-with-audit-process-mandatory-for-extractive-industries-neiti/</w:t>
                    </w:r>
                  </w:hyperlink>
                </w:p>
              </w:tc>
            </w:tr>
            <w:tr w:rsidR="00AC16DA" w:rsidRPr="00744742" w14:paraId="016768AD" w14:textId="77777777">
              <w:tc>
                <w:tcPr>
                  <w:tcW w:w="2751" w:type="dxa"/>
                </w:tcPr>
                <w:p w14:paraId="72A3ACB5" w14:textId="77777777" w:rsidR="00AC16DA" w:rsidRPr="00744742" w:rsidRDefault="00000000">
                  <w:pPr>
                    <w:numPr>
                      <w:ilvl w:val="0"/>
                      <w:numId w:val="16"/>
                    </w:numPr>
                    <w:spacing w:before="120" w:after="120"/>
                    <w:rPr>
                      <w:rFonts w:asciiTheme="majorHAnsi" w:hAnsiTheme="majorHAnsi" w:cstheme="majorHAnsi"/>
                    </w:rPr>
                  </w:pPr>
                  <w:sdt>
                    <w:sdtPr>
                      <w:rPr>
                        <w:rFonts w:asciiTheme="majorHAnsi" w:hAnsiTheme="majorHAnsi" w:cstheme="majorHAnsi"/>
                      </w:rPr>
                      <w:tag w:val="goog_rdk_15"/>
                      <w:id w:val="-1138071034"/>
                    </w:sdtPr>
                    <w:sdtContent>
                      <w:r w:rsidR="00332EA0" w:rsidRPr="00744742">
                        <w:rPr>
                          <w:rFonts w:ascii="Segoe UI Symbol" w:eastAsia="Arial Unicode MS" w:hAnsi="Segoe UI Symbol" w:cs="Segoe UI Symbol"/>
                        </w:rPr>
                        <w:t>☐</w:t>
                      </w:r>
                    </w:sdtContent>
                  </w:sdt>
                  <w:r w:rsidR="00332EA0" w:rsidRPr="00744742">
                    <w:rPr>
                      <w:rFonts w:asciiTheme="majorHAnsi" w:hAnsiTheme="majorHAnsi" w:cstheme="majorHAnsi"/>
                    </w:rPr>
                    <w:t xml:space="preserve"> </w:t>
                  </w:r>
                  <w:r w:rsidR="00332EA0" w:rsidRPr="00744742">
                    <w:rPr>
                      <w:rFonts w:asciiTheme="majorHAnsi" w:hAnsiTheme="majorHAnsi" w:cstheme="majorHAnsi"/>
                      <w:shd w:val="clear" w:color="auto" w:fill="D9E2F3"/>
                    </w:rPr>
                    <w:t>Media</w:t>
                  </w:r>
                </w:p>
              </w:tc>
              <w:tc>
                <w:tcPr>
                  <w:tcW w:w="4341" w:type="dxa"/>
                  <w:shd w:val="clear" w:color="auto" w:fill="FFFFFF"/>
                </w:tcPr>
                <w:p w14:paraId="0C259C42" w14:textId="77777777" w:rsidR="00AC16DA" w:rsidRPr="00744742" w:rsidRDefault="00332EA0">
                  <w:pPr>
                    <w:spacing w:before="120" w:after="120"/>
                    <w:rPr>
                      <w:rFonts w:asciiTheme="majorHAnsi" w:hAnsiTheme="majorHAnsi" w:cstheme="majorHAnsi"/>
                      <w:color w:val="1155CC"/>
                      <w:u w:val="single"/>
                      <w:shd w:val="clear" w:color="auto" w:fill="D9E2F3"/>
                    </w:rPr>
                  </w:pPr>
                  <w:r w:rsidRPr="00744742">
                    <w:rPr>
                      <w:rFonts w:asciiTheme="majorHAnsi" w:hAnsiTheme="majorHAnsi" w:cstheme="majorHAnsi"/>
                      <w:shd w:val="clear" w:color="auto" w:fill="D9E2F3"/>
                    </w:rPr>
                    <w:t>Example</w:t>
                  </w:r>
                </w:p>
                <w:p w14:paraId="19E8573C" w14:textId="77777777" w:rsidR="00AC16DA" w:rsidRPr="00744742" w:rsidRDefault="00332EA0">
                  <w:pPr>
                    <w:spacing w:before="0"/>
                    <w:rPr>
                      <w:rFonts w:asciiTheme="majorHAnsi" w:hAnsiTheme="majorHAnsi" w:cstheme="majorHAnsi"/>
                      <w:shd w:val="clear" w:color="auto" w:fill="D9E2F3"/>
                    </w:rPr>
                  </w:pPr>
                  <w:hyperlink r:id="rId88">
                    <w:r w:rsidRPr="00744742">
                      <w:rPr>
                        <w:rFonts w:asciiTheme="majorHAnsi" w:hAnsiTheme="majorHAnsi" w:cstheme="majorHAnsi"/>
                        <w:color w:val="1155CC"/>
                        <w:u w:val="single"/>
                        <w:shd w:val="clear" w:color="auto" w:fill="D9E2F3"/>
                      </w:rPr>
                      <w:t>EITI Validation: NEITI Target Maximum Score, Outline Plans To Address Identified Gaps – Extractive 360</w:t>
                    </w:r>
                  </w:hyperlink>
                </w:p>
              </w:tc>
            </w:tr>
            <w:tr w:rsidR="00AC16DA" w:rsidRPr="00744742" w14:paraId="58E114D8" w14:textId="77777777">
              <w:tc>
                <w:tcPr>
                  <w:tcW w:w="2751" w:type="dxa"/>
                </w:tcPr>
                <w:p w14:paraId="77275A15"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Other key audiences (add more rows as needed)</w:t>
                  </w:r>
                </w:p>
                <w:p w14:paraId="3BB7E266"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color w:val="808080"/>
                      <w:shd w:val="clear" w:color="auto" w:fill="D9E2F3"/>
                    </w:rPr>
                    <w:t>Donor Agencies</w:t>
                  </w:r>
                </w:p>
              </w:tc>
              <w:tc>
                <w:tcPr>
                  <w:tcW w:w="4341" w:type="dxa"/>
                  <w:shd w:val="clear" w:color="auto" w:fill="FFFFFF"/>
                </w:tcPr>
                <w:p w14:paraId="1875315C"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Example</w:t>
                  </w:r>
                </w:p>
                <w:p w14:paraId="62F342C7" w14:textId="77777777" w:rsidR="00AC16DA" w:rsidRPr="00744742" w:rsidRDefault="00332EA0">
                  <w:pPr>
                    <w:spacing w:before="120" w:after="120"/>
                    <w:rPr>
                      <w:rFonts w:asciiTheme="majorHAnsi" w:hAnsiTheme="majorHAnsi" w:cstheme="majorHAnsi"/>
                      <w:shd w:val="clear" w:color="auto" w:fill="D9E2F3"/>
                    </w:rPr>
                  </w:pPr>
                  <w:hyperlink r:id="rId89">
                    <w:r w:rsidRPr="00744742">
                      <w:rPr>
                        <w:rFonts w:asciiTheme="majorHAnsi" w:hAnsiTheme="majorHAnsi" w:cstheme="majorHAnsi"/>
                        <w:color w:val="1155CC"/>
                        <w:u w:val="single"/>
                        <w:shd w:val="clear" w:color="auto" w:fill="D9E2F3"/>
                      </w:rPr>
                      <w:t>https://www.idea.int/news/rolac-supporting-nigeria-government-enhance-transparency-extractive-industries</w:t>
                    </w:r>
                  </w:hyperlink>
                  <w:r w:rsidRPr="00744742">
                    <w:rPr>
                      <w:rFonts w:asciiTheme="majorHAnsi" w:hAnsiTheme="majorHAnsi" w:cstheme="majorHAnsi"/>
                      <w:shd w:val="clear" w:color="auto" w:fill="D9E2F3"/>
                    </w:rPr>
                    <w:t xml:space="preserve"> </w:t>
                  </w:r>
                </w:p>
                <w:p w14:paraId="2955BA84" w14:textId="77777777" w:rsidR="00AC16DA" w:rsidRPr="00744742" w:rsidRDefault="00332EA0">
                  <w:pPr>
                    <w:spacing w:before="120" w:after="120"/>
                    <w:rPr>
                      <w:rFonts w:asciiTheme="majorHAnsi" w:hAnsiTheme="majorHAnsi" w:cstheme="majorHAnsi"/>
                      <w:shd w:val="clear" w:color="auto" w:fill="D9E2F3"/>
                    </w:rPr>
                  </w:pPr>
                  <w:hyperlink r:id="rId90">
                    <w:r w:rsidRPr="00744742">
                      <w:rPr>
                        <w:rFonts w:asciiTheme="majorHAnsi" w:hAnsiTheme="majorHAnsi" w:cstheme="majorHAnsi"/>
                        <w:color w:val="1155CC"/>
                        <w:u w:val="single"/>
                        <w:shd w:val="clear" w:color="auto" w:fill="D9E2F3"/>
                      </w:rPr>
                      <w:t>https://www.energyfocusreport.com/neiti-seeks-stronger-legislative-action-to-end-methane-emission/</w:t>
                    </w:r>
                  </w:hyperlink>
                </w:p>
              </w:tc>
            </w:tr>
          </w:tbl>
          <w:p w14:paraId="4DE999D4" w14:textId="77777777" w:rsidR="00AC16DA" w:rsidRPr="00744742" w:rsidRDefault="00AC16DA">
            <w:pPr>
              <w:spacing w:before="120" w:after="120"/>
              <w:rPr>
                <w:rFonts w:asciiTheme="majorHAnsi" w:hAnsiTheme="majorHAnsi" w:cstheme="majorHAnsi"/>
              </w:rPr>
            </w:pPr>
          </w:p>
          <w:tbl>
            <w:tblPr>
              <w:tblStyle w:val="af7"/>
              <w:tblW w:w="709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51"/>
              <w:gridCol w:w="4341"/>
            </w:tblGrid>
            <w:tr w:rsidR="00AC16DA" w:rsidRPr="00744742" w14:paraId="016AD10A" w14:textId="77777777">
              <w:tc>
                <w:tcPr>
                  <w:tcW w:w="2751" w:type="dxa"/>
                  <w:shd w:val="clear" w:color="auto" w:fill="FFFFFF"/>
                </w:tcPr>
                <w:p w14:paraId="15BF416B" w14:textId="77777777" w:rsidR="00AC16DA" w:rsidRPr="00744742" w:rsidRDefault="00AC16DA">
                  <w:pPr>
                    <w:spacing w:before="120" w:after="120"/>
                    <w:rPr>
                      <w:rFonts w:asciiTheme="majorHAnsi" w:hAnsiTheme="majorHAnsi" w:cstheme="majorHAnsi"/>
                    </w:rPr>
                  </w:pPr>
                </w:p>
              </w:tc>
              <w:tc>
                <w:tcPr>
                  <w:tcW w:w="4341" w:type="dxa"/>
                  <w:shd w:val="clear" w:color="auto" w:fill="FFFFFF"/>
                </w:tcPr>
                <w:p w14:paraId="653D72D2" w14:textId="77777777" w:rsidR="00AC16DA" w:rsidRPr="00744742" w:rsidRDefault="00AC16DA">
                  <w:pPr>
                    <w:spacing w:before="120" w:after="120"/>
                    <w:rPr>
                      <w:rFonts w:asciiTheme="majorHAnsi" w:hAnsiTheme="majorHAnsi" w:cstheme="majorHAnsi"/>
                    </w:rPr>
                  </w:pPr>
                </w:p>
              </w:tc>
            </w:tr>
          </w:tbl>
          <w:p w14:paraId="79E20B93" w14:textId="77777777" w:rsidR="00AC16DA" w:rsidRPr="00744742" w:rsidRDefault="00AC16DA">
            <w:pPr>
              <w:spacing w:before="120" w:after="120"/>
              <w:rPr>
                <w:rFonts w:asciiTheme="majorHAnsi" w:hAnsiTheme="majorHAnsi" w:cstheme="majorHAnsi"/>
              </w:rPr>
            </w:pPr>
          </w:p>
        </w:tc>
      </w:tr>
      <w:tr w:rsidR="00AC16DA" w:rsidRPr="00744742" w14:paraId="0C93D990" w14:textId="77777777">
        <w:tc>
          <w:tcPr>
            <w:tcW w:w="1564" w:type="dxa"/>
            <w:shd w:val="clear" w:color="auto" w:fill="B4C6E7"/>
          </w:tcPr>
          <w:p w14:paraId="739B245A"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Required</w:t>
            </w:r>
          </w:p>
        </w:tc>
        <w:tc>
          <w:tcPr>
            <w:tcW w:w="7508" w:type="dxa"/>
            <w:shd w:val="clear" w:color="auto" w:fill="B4C6E7"/>
          </w:tcPr>
          <w:p w14:paraId="21CE90C0"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7.1.b. Accessible information</w:t>
            </w:r>
          </w:p>
        </w:tc>
      </w:tr>
      <w:tr w:rsidR="00AC16DA" w:rsidRPr="00744742" w14:paraId="38686FE6" w14:textId="77777777">
        <w:tc>
          <w:tcPr>
            <w:tcW w:w="1564" w:type="dxa"/>
            <w:shd w:val="clear" w:color="auto" w:fill="FFFFFF"/>
          </w:tcPr>
          <w:p w14:paraId="1F0E2B8D"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lastRenderedPageBreak/>
              <w:t>Distribution efforts</w:t>
            </w:r>
          </w:p>
          <w:p w14:paraId="7DA98993"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7.b.i</w:t>
            </w:r>
          </w:p>
        </w:tc>
        <w:tc>
          <w:tcPr>
            <w:tcW w:w="7508" w:type="dxa"/>
            <w:shd w:val="clear" w:color="auto" w:fill="FFFFFF"/>
          </w:tcPr>
          <w:p w14:paraId="6C0FC5EF"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Has the MSG undertaken any efforts to ensure that the information published in EITI products is widely accessible and distributed?</w:t>
            </w:r>
          </w:p>
          <w:p w14:paraId="342953A4" w14:textId="77777777" w:rsidR="00AC16DA" w:rsidRPr="00744742" w:rsidRDefault="00332EA0">
            <w:pPr>
              <w:numPr>
                <w:ilvl w:val="0"/>
                <w:numId w:val="18"/>
              </w:num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307A911F" w14:textId="3542A3CF" w:rsidR="00AC16DA" w:rsidRPr="00744742" w:rsidRDefault="00332EA0">
            <w:pPr>
              <w:shd w:val="clear" w:color="auto" w:fill="D9E2F3"/>
              <w:spacing w:before="120" w:after="120"/>
              <w:jc w:val="both"/>
              <w:rPr>
                <w:rFonts w:asciiTheme="majorHAnsi" w:eastAsia="Libre Franklin" w:hAnsiTheme="majorHAnsi" w:cstheme="majorHAnsi"/>
              </w:rPr>
            </w:pPr>
            <w:r w:rsidRPr="00744742">
              <w:rPr>
                <w:rFonts w:asciiTheme="majorHAnsi" w:hAnsiTheme="majorHAnsi" w:cstheme="majorHAnsi"/>
              </w:rPr>
              <w:t xml:space="preserve">Explain, including examples of those efforts:  </w:t>
            </w:r>
            <w:r w:rsidRPr="00744742">
              <w:rPr>
                <w:rFonts w:asciiTheme="majorHAnsi" w:eastAsia="Libre Franklin" w:hAnsiTheme="majorHAnsi" w:cstheme="majorHAnsi"/>
              </w:rPr>
              <w:t xml:space="preserve">Yes. The MSG in Nigeria known as National Stakeholders Working Group (NSWG) ensures that EITI information is widely accessible through the publication of reports in an open data format on the NEITI website. This is also done through the media and </w:t>
            </w:r>
            <w:r w:rsidR="00191EA8" w:rsidRPr="00744742">
              <w:rPr>
                <w:rFonts w:asciiTheme="majorHAnsi" w:eastAsia="Libre Franklin" w:hAnsiTheme="majorHAnsi" w:cstheme="majorHAnsi"/>
              </w:rPr>
              <w:t>stakeholders’</w:t>
            </w:r>
            <w:r w:rsidRPr="00744742">
              <w:rPr>
                <w:rFonts w:asciiTheme="majorHAnsi" w:eastAsia="Libre Franklin" w:hAnsiTheme="majorHAnsi" w:cstheme="majorHAnsi"/>
              </w:rPr>
              <w:t xml:space="preserve"> engagement on the reports. </w:t>
            </w:r>
          </w:p>
          <w:p w14:paraId="691E243B" w14:textId="77777777" w:rsidR="00AC16DA" w:rsidRPr="00744742" w:rsidRDefault="00332EA0">
            <w:pPr>
              <w:shd w:val="clear" w:color="auto" w:fill="D9E2F3"/>
              <w:spacing w:before="120" w:after="120"/>
              <w:jc w:val="both"/>
              <w:rPr>
                <w:rFonts w:asciiTheme="majorHAnsi" w:eastAsia="Libre Franklin" w:hAnsiTheme="majorHAnsi" w:cstheme="majorHAnsi"/>
              </w:rPr>
            </w:pPr>
            <w:r w:rsidRPr="00744742">
              <w:rPr>
                <w:rFonts w:asciiTheme="majorHAnsi" w:eastAsia="Libre Franklin" w:hAnsiTheme="majorHAnsi" w:cstheme="majorHAnsi"/>
              </w:rPr>
              <w:t xml:space="preserve">In addition, simplified versions of the 2022 and 2023 NEITI Industry reports were produced to broaden access to the findings. </w:t>
            </w:r>
          </w:p>
          <w:p w14:paraId="4460E0B2" w14:textId="77777777" w:rsidR="00AC16DA" w:rsidRPr="00744742" w:rsidRDefault="00332EA0">
            <w:pPr>
              <w:shd w:val="clear" w:color="auto" w:fill="D9E2F3"/>
              <w:spacing w:before="120" w:after="120"/>
              <w:jc w:val="both"/>
              <w:rPr>
                <w:rFonts w:asciiTheme="majorHAnsi" w:eastAsia="Libre Franklin" w:hAnsiTheme="majorHAnsi" w:cstheme="majorHAnsi"/>
              </w:rPr>
            </w:pPr>
            <w:r w:rsidRPr="00744742">
              <w:rPr>
                <w:rFonts w:asciiTheme="majorHAnsi" w:eastAsia="Libre Franklin" w:hAnsiTheme="majorHAnsi" w:cstheme="majorHAnsi"/>
              </w:rPr>
              <w:t>NEITI also disseminated its industry reports and data to government agencies, civil society organisations, companies and the public.</w:t>
            </w:r>
          </w:p>
          <w:p w14:paraId="5398F0C4" w14:textId="77777777" w:rsidR="00AC16DA" w:rsidRPr="00744742" w:rsidRDefault="00332EA0">
            <w:pPr>
              <w:shd w:val="clear" w:color="auto" w:fill="D9E2F3"/>
              <w:spacing w:before="120" w:after="120"/>
              <w:rPr>
                <w:rFonts w:asciiTheme="majorHAnsi" w:eastAsia="Libre Franklin" w:hAnsiTheme="majorHAnsi" w:cstheme="majorHAnsi"/>
              </w:rPr>
            </w:pPr>
            <w:hyperlink r:id="rId91">
              <w:r w:rsidRPr="00744742">
                <w:rPr>
                  <w:rFonts w:asciiTheme="majorHAnsi" w:eastAsia="Arial" w:hAnsiTheme="majorHAnsi" w:cstheme="majorHAnsi"/>
                  <w:color w:val="1155CC"/>
                  <w:u w:val="single"/>
                </w:rPr>
                <w:t>https://budgit.org/post_publications/neiti-2023-oil-and-gas-industry-report/</w:t>
              </w:r>
            </w:hyperlink>
            <w:r w:rsidRPr="00744742">
              <w:rPr>
                <w:rFonts w:asciiTheme="majorHAnsi" w:eastAsia="Libre Franklin" w:hAnsiTheme="majorHAnsi" w:cstheme="majorHAnsi"/>
              </w:rPr>
              <w:t xml:space="preserve"> </w:t>
            </w:r>
          </w:p>
          <w:p w14:paraId="2D5982D2" w14:textId="77777777" w:rsidR="00AC16DA" w:rsidRPr="00744742" w:rsidRDefault="00332EA0">
            <w:pPr>
              <w:shd w:val="clear" w:color="auto" w:fill="D9E2F3"/>
              <w:spacing w:before="120" w:after="120"/>
              <w:rPr>
                <w:rFonts w:asciiTheme="majorHAnsi" w:eastAsia="Libre Franklin" w:hAnsiTheme="majorHAnsi" w:cstheme="majorHAnsi"/>
              </w:rPr>
            </w:pPr>
            <w:hyperlink r:id="rId92">
              <w:r w:rsidRPr="00744742">
                <w:rPr>
                  <w:rFonts w:asciiTheme="majorHAnsi" w:eastAsia="Arial" w:hAnsiTheme="majorHAnsi" w:cstheme="majorHAnsi"/>
                  <w:color w:val="1155CC"/>
                  <w:u w:val="single"/>
                </w:rPr>
                <w:t>https://budgit.org/post_publications/n-e-i-t-i-2-0-2-3-solid-minerals-industry-report/</w:t>
              </w:r>
            </w:hyperlink>
            <w:r w:rsidRPr="00744742">
              <w:rPr>
                <w:rFonts w:asciiTheme="majorHAnsi" w:eastAsia="Libre Franklin" w:hAnsiTheme="majorHAnsi" w:cstheme="majorHAnsi"/>
              </w:rPr>
              <w:t xml:space="preserve"> </w:t>
            </w:r>
          </w:p>
          <w:p w14:paraId="5DFC702E" w14:textId="77777777" w:rsidR="00AC16DA" w:rsidRPr="00744742" w:rsidRDefault="00AC16DA">
            <w:pPr>
              <w:spacing w:before="120" w:after="120"/>
              <w:rPr>
                <w:rFonts w:asciiTheme="majorHAnsi" w:hAnsiTheme="majorHAnsi" w:cstheme="majorHAnsi"/>
                <w:b/>
                <w:bCs/>
              </w:rPr>
            </w:pPr>
          </w:p>
        </w:tc>
      </w:tr>
      <w:tr w:rsidR="00AC16DA" w:rsidRPr="00744742" w14:paraId="4A505B7C" w14:textId="77777777">
        <w:tc>
          <w:tcPr>
            <w:tcW w:w="1564" w:type="dxa"/>
            <w:shd w:val="clear" w:color="auto" w:fill="FFFFFF"/>
          </w:tcPr>
          <w:p w14:paraId="1999A692"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Accessible language and access needs</w:t>
            </w:r>
          </w:p>
          <w:p w14:paraId="3697E49D"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7.b.ii</w:t>
            </w:r>
          </w:p>
        </w:tc>
        <w:tc>
          <w:tcPr>
            <w:tcW w:w="7508" w:type="dxa"/>
            <w:shd w:val="clear" w:color="auto" w:fill="FFFFFF"/>
          </w:tcPr>
          <w:p w14:paraId="7C2A3000"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Has the MSG undertaken any efforts to ensure that the information published in EITI products and through systematic disclosure are written in a comprehensible, in accessible style?</w:t>
            </w:r>
          </w:p>
          <w:p w14:paraId="79806F73" w14:textId="77777777" w:rsidR="00AC16DA" w:rsidRPr="00744742" w:rsidRDefault="00332EA0">
            <w:pPr>
              <w:numPr>
                <w:ilvl w:val="0"/>
                <w:numId w:val="13"/>
              </w:num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4F408DEE"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Explain, including examples of those efforts:  </w:t>
            </w:r>
          </w:p>
          <w:p w14:paraId="7A91C6BD"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The NSWG has taken steps to improve the accessibility of EITI information by supporting simplified and user-friendly versions of NEITI reports. For instance, simplified summaries of the 2022 and 2023 industry reports were published. This simplified version highlighted key findings in a clearer and more accessible format for civil society, media and the general public. These efforts complement NEITI’s broader communication and dissemination activities.</w:t>
            </w:r>
          </w:p>
          <w:p w14:paraId="45823459" w14:textId="77777777" w:rsidR="00AC16DA" w:rsidRPr="00744742" w:rsidRDefault="00332EA0">
            <w:pPr>
              <w:shd w:val="clear" w:color="auto" w:fill="D9E2F3"/>
              <w:spacing w:before="120" w:after="120"/>
              <w:rPr>
                <w:rFonts w:asciiTheme="majorHAnsi" w:hAnsiTheme="majorHAnsi" w:cstheme="majorHAnsi"/>
              </w:rPr>
            </w:pPr>
            <w:hyperlink r:id="rId93">
              <w:r w:rsidRPr="00744742">
                <w:rPr>
                  <w:rFonts w:asciiTheme="majorHAnsi" w:hAnsiTheme="majorHAnsi" w:cstheme="majorHAnsi"/>
                  <w:color w:val="1155CC"/>
                  <w:u w:val="single"/>
                </w:rPr>
                <w:t>https://budgit.org/post_publications/neiti-2023-oil-and-gas-industry-report/</w:t>
              </w:r>
            </w:hyperlink>
            <w:r w:rsidRPr="00744742">
              <w:rPr>
                <w:rFonts w:asciiTheme="majorHAnsi" w:hAnsiTheme="majorHAnsi" w:cstheme="majorHAnsi"/>
              </w:rPr>
              <w:t xml:space="preserve"> </w:t>
            </w:r>
          </w:p>
          <w:p w14:paraId="2F1F258E" w14:textId="77777777" w:rsidR="00AC16DA" w:rsidRPr="00744742" w:rsidRDefault="00332EA0">
            <w:pPr>
              <w:shd w:val="clear" w:color="auto" w:fill="D9E2F3"/>
              <w:spacing w:before="120" w:after="120"/>
              <w:rPr>
                <w:rFonts w:asciiTheme="majorHAnsi" w:hAnsiTheme="majorHAnsi" w:cstheme="majorHAnsi"/>
              </w:rPr>
            </w:pPr>
            <w:hyperlink r:id="rId94">
              <w:r w:rsidRPr="00744742">
                <w:rPr>
                  <w:rFonts w:asciiTheme="majorHAnsi" w:hAnsiTheme="majorHAnsi" w:cstheme="majorHAnsi"/>
                  <w:color w:val="1155CC"/>
                  <w:u w:val="single"/>
                </w:rPr>
                <w:t>https://budgit.org/post_publications/n-e-i-t-i-2-0-2-3-solid-minerals-industry-report/</w:t>
              </w:r>
            </w:hyperlink>
            <w:r w:rsidRPr="00744742">
              <w:rPr>
                <w:rFonts w:asciiTheme="majorHAnsi" w:hAnsiTheme="majorHAnsi" w:cstheme="majorHAnsi"/>
              </w:rPr>
              <w:t xml:space="preserve">   </w:t>
            </w:r>
          </w:p>
          <w:p w14:paraId="58F08FA7"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What are the languages of key audiences in your country?</w:t>
            </w:r>
          </w:p>
          <w:p w14:paraId="1FC3D60F"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List key languages of your country, including any minority languages from communities affected by extractive industries operations. </w:t>
            </w:r>
          </w:p>
          <w:p w14:paraId="36F7AF81"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The key audiences of NEITI in Nigeria include government officials, civil society organisations, industry stakeholders, host communities and the general public with English being the official language and the general medium of communication. </w:t>
            </w:r>
          </w:p>
          <w:p w14:paraId="5714A83A"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Other widely spoken languages include Hausa, Yoruba, Igbo and Pidgin English.</w:t>
            </w:r>
          </w:p>
          <w:p w14:paraId="4E869408"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Has the MSG undertaken any efforts to ensure that the information published in EITI products and through systematic disclosure is published in appropriate languages?</w:t>
            </w:r>
          </w:p>
          <w:p w14:paraId="1BE9E461"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76EB1F2C"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Explain, including what languages have been considered and examples of those efforts:  </w:t>
            </w:r>
          </w:p>
          <w:p w14:paraId="3517D532"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eastAsia="Libre Franklin" w:hAnsiTheme="majorHAnsi" w:cstheme="majorHAnsi"/>
              </w:rPr>
              <w:t xml:space="preserve">During the period under review, NEITI has published all EITI products and systematic disclosures exclusively in English. NEITI has considered the use of Nigeria’s major languages for broader outreach, especially for public engagement and media dissemination. All reports, data and publications were made available only in English and efforts to reach a wider audience are being considered. </w:t>
            </w:r>
            <w:r w:rsidRPr="00744742">
              <w:rPr>
                <w:rFonts w:asciiTheme="majorHAnsi" w:hAnsiTheme="majorHAnsi" w:cstheme="majorHAnsi"/>
              </w:rPr>
              <w:t xml:space="preserve"> </w:t>
            </w:r>
          </w:p>
          <w:p w14:paraId="6E5A9C87"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Has the MSG considered access challenges and information needs of different genders and subgroups of citizens.?</w:t>
            </w:r>
          </w:p>
          <w:p w14:paraId="2533DE2E"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51DF5D5B"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 xml:space="preserve">Explain, including examples of those efforts:  </w:t>
            </w:r>
          </w:p>
          <w:p w14:paraId="010D5350"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The NSWG has considered information needs of different genders and subgroups of citizens. In all NEITI engagement, the principle of inclusivity is applied in engaging diverse stakeholders, including women, youth, and civil society groups, to support and deepen transparency.</w:t>
            </w:r>
          </w:p>
          <w:p w14:paraId="7741E313"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 xml:space="preserve">Women are given priority in the formation of committees such as Communications and Civil Society Steering Committee and Civil Society Strategic Think Tank. </w:t>
            </w:r>
          </w:p>
          <w:p w14:paraId="35B146E4"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The Government also ensured that the gender representative is integrated into the NSWG. The member representing gender is Engr. Nkechi Isigwe, a veteran engineer and professional to the core.</w:t>
            </w:r>
          </w:p>
          <w:p w14:paraId="6CF968ED"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In the period under review, NEITI has commemorated gender-focused outreach events annually in commemoration of the International Women’s Day (IWD) directly related to gender inclusion.</w:t>
            </w:r>
          </w:p>
          <w:p w14:paraId="373B2C9B" w14:textId="77777777" w:rsidR="00AC16DA" w:rsidRPr="00744742" w:rsidRDefault="00332EA0">
            <w:pPr>
              <w:shd w:val="clear" w:color="auto" w:fill="D9E2F3"/>
              <w:spacing w:before="120" w:after="120"/>
              <w:rPr>
                <w:rFonts w:asciiTheme="majorHAnsi" w:hAnsiTheme="majorHAnsi" w:cstheme="majorHAnsi"/>
              </w:rPr>
            </w:pPr>
            <w:hyperlink r:id="rId95">
              <w:r w:rsidRPr="00744742">
                <w:rPr>
                  <w:rFonts w:asciiTheme="majorHAnsi" w:hAnsiTheme="majorHAnsi" w:cstheme="majorHAnsi"/>
                  <w:color w:val="1155CC"/>
                  <w:u w:val="single"/>
                </w:rPr>
                <w:t>https://thenationonlineng.net/neiti-budgit-launch-tool-to-detect-conflict-of-interest/</w:t>
              </w:r>
            </w:hyperlink>
            <w:r w:rsidRPr="00744742">
              <w:rPr>
                <w:rFonts w:asciiTheme="majorHAnsi" w:hAnsiTheme="majorHAnsi" w:cstheme="majorHAnsi"/>
              </w:rPr>
              <w:t xml:space="preserve">  </w:t>
            </w:r>
          </w:p>
          <w:p w14:paraId="742B0E59" w14:textId="77777777" w:rsidR="00AC16DA" w:rsidRPr="00744742" w:rsidRDefault="00332EA0">
            <w:pPr>
              <w:shd w:val="clear" w:color="auto" w:fill="D9E2F3"/>
              <w:spacing w:before="120" w:after="120"/>
              <w:rPr>
                <w:rFonts w:asciiTheme="majorHAnsi" w:hAnsiTheme="majorHAnsi" w:cstheme="majorHAnsi"/>
              </w:rPr>
            </w:pPr>
            <w:hyperlink r:id="rId96">
              <w:r w:rsidRPr="00744742">
                <w:rPr>
                  <w:rFonts w:asciiTheme="majorHAnsi" w:eastAsia="Libre Franklin" w:hAnsiTheme="majorHAnsi" w:cstheme="majorHAnsi"/>
                  <w:color w:val="1155CC"/>
                  <w:u w:val="single"/>
                </w:rPr>
                <w:t>https://nannews.ng/iwd-neiti-seeks-women-inclusion-decries-18-participation-in-oil-gas-sector/</w:t>
              </w:r>
            </w:hyperlink>
            <w:r w:rsidRPr="00744742">
              <w:rPr>
                <w:rFonts w:asciiTheme="majorHAnsi" w:eastAsia="Libre Franklin" w:hAnsiTheme="majorHAnsi" w:cstheme="majorHAnsi"/>
              </w:rPr>
              <w:t xml:space="preserve"> </w:t>
            </w:r>
          </w:p>
          <w:p w14:paraId="32D25695" w14:textId="77777777" w:rsidR="00AC16DA" w:rsidRPr="00744742" w:rsidRDefault="00AC16DA">
            <w:pPr>
              <w:shd w:val="clear" w:color="auto" w:fill="D9E2F3"/>
              <w:spacing w:before="120" w:after="120"/>
              <w:rPr>
                <w:rFonts w:asciiTheme="majorHAnsi" w:hAnsiTheme="majorHAnsi" w:cstheme="majorHAnsi"/>
              </w:rPr>
            </w:pPr>
          </w:p>
        </w:tc>
      </w:tr>
      <w:tr w:rsidR="00AC16DA" w:rsidRPr="00744742" w14:paraId="42F748F7" w14:textId="77777777">
        <w:tc>
          <w:tcPr>
            <w:tcW w:w="1564" w:type="dxa"/>
            <w:shd w:val="clear" w:color="auto" w:fill="FFFFFF"/>
          </w:tcPr>
          <w:p w14:paraId="07D27739"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lastRenderedPageBreak/>
              <w:t>Outreach events</w:t>
            </w:r>
          </w:p>
          <w:p w14:paraId="30346AA6"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7.b.iii</w:t>
            </w:r>
          </w:p>
        </w:tc>
        <w:tc>
          <w:tcPr>
            <w:tcW w:w="7508" w:type="dxa"/>
            <w:shd w:val="clear" w:color="auto" w:fill="FFFFFF"/>
          </w:tcPr>
          <w:p w14:paraId="65EC2AD5"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Building on EITI disclosures (both data and diagnostic), have outreach events (whether organised by government, civil society or companies) been undertaken to spread awareness of, and facilitate dialogue about, governance of extractive resources?</w:t>
            </w:r>
          </w:p>
          <w:p w14:paraId="303426FD"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5BC88A2E" w14:textId="77777777" w:rsidR="00AC16DA" w:rsidRPr="00744742" w:rsidRDefault="00332EA0">
            <w:pPr>
              <w:shd w:val="clear" w:color="auto" w:fill="D9E2F3"/>
              <w:spacing w:before="120" w:after="120"/>
              <w:rPr>
                <w:rFonts w:asciiTheme="majorHAnsi" w:hAnsiTheme="majorHAnsi" w:cstheme="majorHAnsi"/>
              </w:rPr>
            </w:pPr>
            <w:r w:rsidRPr="00744742">
              <w:rPr>
                <w:rFonts w:asciiTheme="majorHAnsi" w:hAnsiTheme="majorHAnsi" w:cstheme="majorHAnsi"/>
              </w:rPr>
              <w:t xml:space="preserve">Explain, including examples of outreach events: </w:t>
            </w:r>
          </w:p>
          <w:p w14:paraId="3769F17C"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 xml:space="preserve">Outreach events have been undertaken to raise awareness of EITI disclosures and facilitate dialogue on extractive sector governance. NEITI has conducted zonal </w:t>
            </w:r>
            <w:r w:rsidRPr="00744742">
              <w:rPr>
                <w:rFonts w:asciiTheme="majorHAnsi" w:hAnsiTheme="majorHAnsi" w:cstheme="majorHAnsi"/>
              </w:rPr>
              <w:lastRenderedPageBreak/>
              <w:t>outreach events across Nigeria to engage civil society, local government, and citizens on EITI report findings.</w:t>
            </w:r>
          </w:p>
          <w:p w14:paraId="7661F5AA"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 xml:space="preserve">NEITI has collaborated with several stakeholders as listed below; </w:t>
            </w:r>
          </w:p>
          <w:p w14:paraId="271A6FDF"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2023</w:t>
            </w:r>
          </w:p>
          <w:p w14:paraId="3C429441"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1.</w:t>
            </w:r>
            <w:r w:rsidRPr="00744742">
              <w:rPr>
                <w:rFonts w:asciiTheme="majorHAnsi" w:eastAsia="Times New Roman" w:hAnsiTheme="majorHAnsi" w:cstheme="majorHAnsi"/>
              </w:rPr>
              <w:t xml:space="preserve">      </w:t>
            </w:r>
            <w:r w:rsidRPr="00744742">
              <w:rPr>
                <w:rFonts w:asciiTheme="majorHAnsi" w:hAnsiTheme="majorHAnsi" w:cstheme="majorHAnsi"/>
              </w:rPr>
              <w:t>Public Presentation of NEITI 2021 Industry Report</w:t>
            </w:r>
          </w:p>
          <w:p w14:paraId="3CBCB164" w14:textId="48F78656" w:rsidR="00EF475E" w:rsidRDefault="00EF475E">
            <w:pPr>
              <w:shd w:val="clear" w:color="auto" w:fill="D9E2F3"/>
              <w:spacing w:before="0" w:after="0" w:line="256" w:lineRule="auto"/>
              <w:ind w:left="1080" w:hanging="360"/>
              <w:jc w:val="both"/>
            </w:pPr>
            <w:hyperlink r:id="rId97" w:history="1">
              <w:r w:rsidRPr="00CA6AEF">
                <w:rPr>
                  <w:rStyle w:val="Hyperlink"/>
                </w:rPr>
                <w:t>https://newtelegraphng.com/neiti-presents-2021-oil-gas-report-says-nnpcl-under-remitted-1-951115bn/</w:t>
              </w:r>
            </w:hyperlink>
          </w:p>
          <w:p w14:paraId="2C2BAF46" w14:textId="540F3F2F" w:rsidR="00EF475E" w:rsidRDefault="00EF475E">
            <w:pPr>
              <w:shd w:val="clear" w:color="auto" w:fill="D9E2F3"/>
              <w:spacing w:before="0" w:after="0" w:line="256" w:lineRule="auto"/>
              <w:ind w:left="1080" w:hanging="360"/>
              <w:jc w:val="both"/>
            </w:pPr>
            <w:hyperlink r:id="rId98" w:history="1">
              <w:r w:rsidRPr="00CA6AEF">
                <w:rPr>
                  <w:rStyle w:val="Hyperlink"/>
                  <w:rFonts w:ascii="Times New Roman" w:eastAsia="Times New Roman" w:hAnsi="Times New Roman" w:cs="Times New Roman"/>
                  <w:sz w:val="24"/>
                  <w:szCs w:val="24"/>
                </w:rPr>
                <w:t>https://www.thisdaylive.com/index.php/2023/09/19/neiti-renews-call-for-economic-justice-for-oil-producing-host-communities</w:t>
              </w:r>
            </w:hyperlink>
          </w:p>
          <w:p w14:paraId="373B8409" w14:textId="38341FF6" w:rsidR="00EF475E" w:rsidRPr="00067143" w:rsidRDefault="00EF475E">
            <w:pPr>
              <w:shd w:val="clear" w:color="auto" w:fill="D9E2F3"/>
              <w:spacing w:before="0" w:after="0" w:line="256" w:lineRule="auto"/>
              <w:ind w:left="1080" w:hanging="360"/>
              <w:jc w:val="both"/>
              <w:rPr>
                <w:rFonts w:asciiTheme="majorHAnsi" w:hAnsiTheme="majorHAnsi" w:cstheme="majorHAnsi"/>
              </w:rPr>
            </w:pPr>
            <w:hyperlink r:id="rId99" w:history="1">
              <w:r w:rsidRPr="00067143">
                <w:rPr>
                  <w:rStyle w:val="Hyperlink"/>
                  <w:rFonts w:ascii="Times New Roman" w:eastAsia="Times New Roman" w:hAnsi="Times New Roman" w:cs="Times New Roman"/>
                </w:rPr>
                <w:t>https://www.google.com/url?sa=t&amp;rct=j&amp;q=&amp;esrc=s&amp;source=web&amp;cd=&amp;ved=2ahUKEwj17YzwtrmBAxUBkFwKHZIHA7QQFnoECBAQAQ&amp;url=https%3A%2F%2Fdaybreak.ng%2Fsolid-mineral-sector-records-growth-of-n193-59bn-in-2021-neiti-report%2F&amp;usg=AOvVaw03bymnqL3pPSTrVUcpUDGj&amp;opi=89978449</w:t>
              </w:r>
            </w:hyperlink>
          </w:p>
          <w:p w14:paraId="613E5E13" w14:textId="77777777" w:rsidR="00AC16DA" w:rsidRDefault="00332EA0">
            <w:pPr>
              <w:shd w:val="clear" w:color="auto" w:fill="D9E2F3"/>
              <w:spacing w:before="0" w:after="0"/>
              <w:ind w:left="1080" w:hanging="360"/>
              <w:jc w:val="both"/>
              <w:rPr>
                <w:rFonts w:asciiTheme="majorHAnsi" w:hAnsiTheme="majorHAnsi" w:cstheme="majorHAnsi"/>
              </w:rPr>
            </w:pPr>
            <w:r w:rsidRPr="00744742">
              <w:rPr>
                <w:rFonts w:asciiTheme="majorHAnsi" w:hAnsiTheme="majorHAnsi" w:cstheme="majorHAnsi"/>
              </w:rPr>
              <w:t>2.</w:t>
            </w:r>
            <w:r w:rsidRPr="00744742">
              <w:rPr>
                <w:rFonts w:asciiTheme="majorHAnsi" w:eastAsia="Times New Roman" w:hAnsiTheme="majorHAnsi" w:cstheme="majorHAnsi"/>
              </w:rPr>
              <w:t xml:space="preserve"> </w:t>
            </w:r>
            <w:r w:rsidRPr="00744742">
              <w:rPr>
                <w:rFonts w:asciiTheme="majorHAnsi" w:hAnsiTheme="majorHAnsi" w:cstheme="majorHAnsi"/>
              </w:rPr>
              <w:t>4-day tripartite Reconciliation meeting with Companies and Government Agencies.</w:t>
            </w:r>
          </w:p>
          <w:p w14:paraId="64F421CA" w14:textId="5DBE1066" w:rsidR="00067143" w:rsidRDefault="00067143">
            <w:pPr>
              <w:shd w:val="clear" w:color="auto" w:fill="D9E2F3"/>
              <w:spacing w:before="0" w:after="0"/>
              <w:ind w:left="1080" w:hanging="360"/>
              <w:jc w:val="both"/>
              <w:rPr>
                <w:rFonts w:asciiTheme="majorHAnsi" w:hAnsiTheme="majorHAnsi" w:cstheme="majorHAnsi"/>
              </w:rPr>
            </w:pPr>
            <w:hyperlink r:id="rId100" w:history="1">
              <w:r w:rsidRPr="005332CF">
                <w:rPr>
                  <w:rStyle w:val="Hyperlink"/>
                  <w:rFonts w:asciiTheme="majorHAnsi" w:hAnsiTheme="majorHAnsi" w:cstheme="majorHAnsi"/>
                </w:rPr>
                <w:t>https://www.facebook.com/nigeriaeiti/posts/neiti-organizes-a-4day-tripartite-reconciliation-meeting-with-companies-and-gove/589104249926018/</w:t>
              </w:r>
            </w:hyperlink>
            <w:r>
              <w:rPr>
                <w:rFonts w:asciiTheme="majorHAnsi" w:hAnsiTheme="majorHAnsi" w:cstheme="majorHAnsi"/>
              </w:rPr>
              <w:t xml:space="preserve"> </w:t>
            </w:r>
          </w:p>
          <w:p w14:paraId="202B486D" w14:textId="6CCF8176" w:rsidR="00067143" w:rsidRPr="00744742" w:rsidRDefault="00067143">
            <w:pPr>
              <w:shd w:val="clear" w:color="auto" w:fill="D9E2F3"/>
              <w:spacing w:before="0" w:after="0"/>
              <w:ind w:left="1080" w:hanging="360"/>
              <w:jc w:val="both"/>
              <w:rPr>
                <w:rFonts w:asciiTheme="majorHAnsi" w:hAnsiTheme="majorHAnsi" w:cstheme="majorHAnsi"/>
              </w:rPr>
            </w:pPr>
            <w:hyperlink r:id="rId101" w:history="1">
              <w:r w:rsidRPr="005332CF">
                <w:rPr>
                  <w:rStyle w:val="Hyperlink"/>
                  <w:rFonts w:asciiTheme="majorHAnsi" w:hAnsiTheme="majorHAnsi" w:cstheme="majorHAnsi"/>
                </w:rPr>
                <w:t>https://nigerianmining.com/neiti-recovers-9bn-pushes-transparency-in-extractive-sector/</w:t>
              </w:r>
            </w:hyperlink>
            <w:r>
              <w:rPr>
                <w:rFonts w:asciiTheme="majorHAnsi" w:hAnsiTheme="majorHAnsi" w:cstheme="majorHAnsi"/>
              </w:rPr>
              <w:t xml:space="preserve"> </w:t>
            </w:r>
          </w:p>
          <w:p w14:paraId="30ABDE4A" w14:textId="77777777" w:rsidR="00AC16DA" w:rsidRDefault="00332EA0">
            <w:pPr>
              <w:shd w:val="clear" w:color="auto" w:fill="D9E2F3"/>
              <w:spacing w:before="0" w:after="0"/>
              <w:ind w:left="1080" w:hanging="360"/>
              <w:jc w:val="both"/>
              <w:rPr>
                <w:rFonts w:asciiTheme="majorHAnsi" w:hAnsiTheme="majorHAnsi" w:cstheme="majorHAnsi"/>
              </w:rPr>
            </w:pPr>
            <w:r w:rsidRPr="00744742">
              <w:rPr>
                <w:rFonts w:asciiTheme="majorHAnsi" w:hAnsiTheme="majorHAnsi" w:cstheme="majorHAnsi"/>
              </w:rPr>
              <w:t>3.</w:t>
            </w:r>
            <w:r w:rsidRPr="00744742">
              <w:rPr>
                <w:rFonts w:asciiTheme="majorHAnsi" w:eastAsia="Times New Roman" w:hAnsiTheme="majorHAnsi" w:cstheme="majorHAnsi"/>
              </w:rPr>
              <w:t xml:space="preserve">      </w:t>
            </w:r>
            <w:r w:rsidRPr="00744742">
              <w:rPr>
                <w:rFonts w:asciiTheme="majorHAnsi" w:hAnsiTheme="majorHAnsi" w:cstheme="majorHAnsi"/>
              </w:rPr>
              <w:t>Civil Society Consultative Forum</w:t>
            </w:r>
          </w:p>
          <w:p w14:paraId="36965079" w14:textId="0F8D7E40" w:rsidR="00EF475E" w:rsidRDefault="00EF475E">
            <w:pPr>
              <w:shd w:val="clear" w:color="auto" w:fill="D9E2F3"/>
              <w:spacing w:before="0" w:after="0"/>
              <w:ind w:left="1080" w:hanging="360"/>
              <w:jc w:val="both"/>
              <w:rPr>
                <w:rFonts w:asciiTheme="majorHAnsi" w:hAnsiTheme="majorHAnsi" w:cstheme="majorHAnsi"/>
              </w:rPr>
            </w:pPr>
            <w:hyperlink r:id="rId102" w:history="1">
              <w:r w:rsidRPr="00053A99">
                <w:rPr>
                  <w:rStyle w:val="Hyperlink"/>
                  <w:rFonts w:asciiTheme="majorHAnsi" w:hAnsiTheme="majorHAnsi" w:cstheme="majorHAnsi"/>
                </w:rPr>
                <w:t>https://guardian.ng/energy/csos-commit-to-advancing-governance-in-extractive-sector/</w:t>
              </w:r>
            </w:hyperlink>
            <w:r>
              <w:rPr>
                <w:rFonts w:asciiTheme="majorHAnsi" w:hAnsiTheme="majorHAnsi" w:cstheme="majorHAnsi"/>
              </w:rPr>
              <w:t xml:space="preserve"> </w:t>
            </w:r>
          </w:p>
          <w:p w14:paraId="09D95543" w14:textId="031D9B10" w:rsidR="00EF475E" w:rsidRPr="00744742" w:rsidRDefault="00EF475E">
            <w:pPr>
              <w:shd w:val="clear" w:color="auto" w:fill="D9E2F3"/>
              <w:spacing w:before="0" w:after="0"/>
              <w:ind w:left="1080" w:hanging="360"/>
              <w:jc w:val="both"/>
              <w:rPr>
                <w:rFonts w:asciiTheme="majorHAnsi" w:hAnsiTheme="majorHAnsi" w:cstheme="majorHAnsi"/>
              </w:rPr>
            </w:pPr>
            <w:hyperlink r:id="rId103" w:history="1">
              <w:r w:rsidRPr="00053A99">
                <w:rPr>
                  <w:rStyle w:val="Hyperlink"/>
                  <w:rFonts w:asciiTheme="majorHAnsi" w:hAnsiTheme="majorHAnsi" w:cstheme="majorHAnsi"/>
                </w:rPr>
                <w:t>https://www.channelstv.com/2026/06/29/nigeria-set-for-2026-global-eiti-validation-neiti/</w:t>
              </w:r>
            </w:hyperlink>
            <w:r>
              <w:rPr>
                <w:rFonts w:asciiTheme="majorHAnsi" w:hAnsiTheme="majorHAnsi" w:cstheme="majorHAnsi"/>
              </w:rPr>
              <w:t xml:space="preserve"> </w:t>
            </w:r>
          </w:p>
          <w:p w14:paraId="4C7B7920"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4.</w:t>
            </w:r>
            <w:r w:rsidRPr="00744742">
              <w:rPr>
                <w:rFonts w:asciiTheme="majorHAnsi" w:eastAsia="Times New Roman" w:hAnsiTheme="majorHAnsi" w:cstheme="majorHAnsi"/>
              </w:rPr>
              <w:t xml:space="preserve">      </w:t>
            </w:r>
            <w:r w:rsidRPr="00744742">
              <w:rPr>
                <w:rFonts w:asciiTheme="majorHAnsi" w:hAnsiTheme="majorHAnsi" w:cstheme="majorHAnsi"/>
              </w:rPr>
              <w:t>Launch of Joining the Dots with Politically Exposed persons in Nigeria</w:t>
            </w:r>
          </w:p>
          <w:p w14:paraId="748B4D4B" w14:textId="1A20B091" w:rsidR="00EF475E" w:rsidRDefault="00EF475E">
            <w:pPr>
              <w:shd w:val="clear" w:color="auto" w:fill="D9E2F3"/>
              <w:spacing w:before="0" w:after="0" w:line="256" w:lineRule="auto"/>
              <w:ind w:left="1080" w:hanging="360"/>
              <w:jc w:val="both"/>
            </w:pPr>
            <w:hyperlink r:id="rId104" w:history="1">
              <w:r w:rsidRPr="000A4560">
                <w:rPr>
                  <w:rStyle w:val="Hyperlink"/>
                </w:rPr>
                <w:t>https://newtelegraphng.com/neiti-others-launch-tool-to-link-politicians-to-oil-mining-assets/</w:t>
              </w:r>
            </w:hyperlink>
          </w:p>
          <w:p w14:paraId="18E63363" w14:textId="67CC88FD" w:rsidR="00EF475E" w:rsidRPr="00744742" w:rsidRDefault="00EF475E">
            <w:pPr>
              <w:shd w:val="clear" w:color="auto" w:fill="D9E2F3"/>
              <w:spacing w:before="0" w:after="0" w:line="256" w:lineRule="auto"/>
              <w:ind w:left="1080" w:hanging="360"/>
              <w:jc w:val="both"/>
              <w:rPr>
                <w:rFonts w:asciiTheme="majorHAnsi" w:hAnsiTheme="majorHAnsi" w:cstheme="majorHAnsi"/>
              </w:rPr>
            </w:pPr>
            <w:hyperlink r:id="rId105" w:anchor="google_vignette" w:history="1">
              <w:r w:rsidRPr="008424C3">
                <w:rPr>
                  <w:rStyle w:val="Hyperlink"/>
                </w:rPr>
                <w:t>https://sunnewsonline.com/neiti-others-unveil-platform-to-unmask-petroleum-asset-owners-tackle-crime/#google_vignette</w:t>
              </w:r>
            </w:hyperlink>
          </w:p>
          <w:p w14:paraId="37E29BF7"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5.</w:t>
            </w:r>
            <w:r w:rsidRPr="00744742">
              <w:rPr>
                <w:rFonts w:asciiTheme="majorHAnsi" w:eastAsia="Times New Roman" w:hAnsiTheme="majorHAnsi" w:cstheme="majorHAnsi"/>
              </w:rPr>
              <w:t xml:space="preserve">      </w:t>
            </w:r>
            <w:r w:rsidRPr="00744742">
              <w:rPr>
                <w:rFonts w:asciiTheme="majorHAnsi" w:hAnsiTheme="majorHAnsi" w:cstheme="majorHAnsi"/>
              </w:rPr>
              <w:t>2023 National Extractive Dialogue (NED)</w:t>
            </w:r>
          </w:p>
          <w:p w14:paraId="4765594B" w14:textId="46A8A7CE" w:rsidR="00EF475E" w:rsidRDefault="00F80AB7">
            <w:pPr>
              <w:shd w:val="clear" w:color="auto" w:fill="D9E2F3"/>
              <w:spacing w:before="0" w:after="0" w:line="256" w:lineRule="auto"/>
              <w:ind w:left="1080" w:hanging="360"/>
              <w:jc w:val="both"/>
            </w:pPr>
            <w:hyperlink r:id="rId106" w:history="1">
              <w:r w:rsidRPr="001D5981">
                <w:rPr>
                  <w:rStyle w:val="Hyperlink"/>
                </w:rPr>
                <w:t>https://independent.ng/pia-s4c-neiti-nuprc-others-counsel-communities-on-host-community-development-trusts/</w:t>
              </w:r>
            </w:hyperlink>
          </w:p>
          <w:p w14:paraId="244D1617" w14:textId="004BDF93" w:rsidR="00F80AB7" w:rsidRPr="00744742" w:rsidRDefault="00F80AB7">
            <w:pPr>
              <w:shd w:val="clear" w:color="auto" w:fill="D9E2F3"/>
              <w:spacing w:before="0" w:after="0" w:line="256" w:lineRule="auto"/>
              <w:ind w:left="1080" w:hanging="360"/>
              <w:jc w:val="both"/>
              <w:rPr>
                <w:rFonts w:asciiTheme="majorHAnsi" w:hAnsiTheme="majorHAnsi" w:cstheme="majorHAnsi"/>
              </w:rPr>
            </w:pPr>
            <w:hyperlink r:id="rId107" w:history="1">
              <w:r w:rsidRPr="0015096C">
                <w:rPr>
                  <w:rStyle w:val="Hyperlink"/>
                  <w:sz w:val="20"/>
                  <w:szCs w:val="20"/>
                </w:rPr>
                <w:t>https://independent.ng/s4c-neiti-nuprc-others-urge-oil-host-communities-to-embrace-pia/</w:t>
              </w:r>
            </w:hyperlink>
          </w:p>
          <w:p w14:paraId="0B861652"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6.</w:t>
            </w:r>
            <w:r w:rsidRPr="00744742">
              <w:rPr>
                <w:rFonts w:asciiTheme="majorHAnsi" w:eastAsia="Times New Roman" w:hAnsiTheme="majorHAnsi" w:cstheme="majorHAnsi"/>
              </w:rPr>
              <w:t xml:space="preserve">      </w:t>
            </w:r>
            <w:r w:rsidRPr="00744742">
              <w:rPr>
                <w:rFonts w:asciiTheme="majorHAnsi" w:hAnsiTheme="majorHAnsi" w:cstheme="majorHAnsi"/>
              </w:rPr>
              <w:t>2023 West African Mining Host Communities Indaba</w:t>
            </w:r>
          </w:p>
          <w:p w14:paraId="6F0253AE" w14:textId="21D4C333" w:rsidR="00F80AB7" w:rsidRDefault="00F80AB7">
            <w:pPr>
              <w:shd w:val="clear" w:color="auto" w:fill="D9E2F3"/>
              <w:spacing w:before="0" w:after="0" w:line="256" w:lineRule="auto"/>
              <w:ind w:left="1080" w:hanging="360"/>
              <w:jc w:val="both"/>
              <w:rPr>
                <w:rFonts w:asciiTheme="majorHAnsi" w:hAnsiTheme="majorHAnsi" w:cstheme="majorHAnsi"/>
              </w:rPr>
            </w:pPr>
            <w:hyperlink r:id="rId108" w:history="1">
              <w:r w:rsidRPr="00053A99">
                <w:rPr>
                  <w:rStyle w:val="Hyperlink"/>
                  <w:rFonts w:asciiTheme="majorHAnsi" w:hAnsiTheme="majorHAnsi" w:cstheme="majorHAnsi"/>
                </w:rPr>
                <w:t>https://leadership.ng/252-mining-firms-sign-community-development-contracts-with-host-communities/</w:t>
              </w:r>
            </w:hyperlink>
          </w:p>
          <w:p w14:paraId="41020604" w14:textId="7C05E4AA" w:rsidR="00F80AB7" w:rsidRPr="00744742" w:rsidRDefault="00F80AB7">
            <w:pPr>
              <w:shd w:val="clear" w:color="auto" w:fill="D9E2F3"/>
              <w:spacing w:before="0" w:after="0" w:line="256" w:lineRule="auto"/>
              <w:ind w:left="1080" w:hanging="360"/>
              <w:jc w:val="both"/>
              <w:rPr>
                <w:rFonts w:asciiTheme="majorHAnsi" w:hAnsiTheme="majorHAnsi" w:cstheme="majorHAnsi"/>
              </w:rPr>
            </w:pPr>
            <w:hyperlink r:id="rId109" w:history="1">
              <w:r w:rsidRPr="00053A99">
                <w:rPr>
                  <w:rStyle w:val="Hyperlink"/>
                  <w:rFonts w:asciiTheme="majorHAnsi" w:hAnsiTheme="majorHAnsi" w:cstheme="majorHAnsi"/>
                </w:rPr>
                <w:t>https://www.youtube.com/watch?v=h3ssHlsJR6I</w:t>
              </w:r>
            </w:hyperlink>
            <w:r>
              <w:rPr>
                <w:rFonts w:asciiTheme="majorHAnsi" w:hAnsiTheme="majorHAnsi" w:cstheme="majorHAnsi"/>
              </w:rPr>
              <w:t xml:space="preserve"> </w:t>
            </w:r>
          </w:p>
          <w:p w14:paraId="56765C2C" w14:textId="288C5A92" w:rsidR="00F80AB7" w:rsidRDefault="00332EA0" w:rsidP="00067143">
            <w:pPr>
              <w:shd w:val="clear" w:color="auto" w:fill="D9E2F3"/>
              <w:spacing w:before="0" w:after="160" w:line="256" w:lineRule="auto"/>
              <w:ind w:left="1080" w:hanging="360"/>
              <w:jc w:val="both"/>
              <w:rPr>
                <w:rFonts w:asciiTheme="majorHAnsi" w:hAnsiTheme="majorHAnsi" w:cstheme="majorHAnsi"/>
              </w:rPr>
            </w:pPr>
            <w:r w:rsidRPr="00744742">
              <w:rPr>
                <w:rFonts w:asciiTheme="majorHAnsi" w:hAnsiTheme="majorHAnsi" w:cstheme="majorHAnsi"/>
              </w:rPr>
              <w:t>7.</w:t>
            </w:r>
            <w:r w:rsidRPr="00744742">
              <w:rPr>
                <w:rFonts w:asciiTheme="majorHAnsi" w:eastAsia="Times New Roman" w:hAnsiTheme="majorHAnsi" w:cstheme="majorHAnsi"/>
              </w:rPr>
              <w:t xml:space="preserve">      </w:t>
            </w:r>
            <w:r w:rsidRPr="00744742">
              <w:rPr>
                <w:rFonts w:asciiTheme="majorHAnsi" w:hAnsiTheme="majorHAnsi" w:cstheme="majorHAnsi"/>
              </w:rPr>
              <w:t>2023 Nigeria Mining Week</w:t>
            </w:r>
          </w:p>
          <w:p w14:paraId="7D6037A0" w14:textId="75D61BC9" w:rsidR="00666266" w:rsidRDefault="00666266" w:rsidP="00067143">
            <w:pPr>
              <w:shd w:val="clear" w:color="auto" w:fill="D9E2F3"/>
              <w:spacing w:before="0" w:after="160" w:line="256" w:lineRule="auto"/>
              <w:ind w:left="1080" w:hanging="360"/>
              <w:jc w:val="both"/>
              <w:rPr>
                <w:rFonts w:asciiTheme="majorHAnsi" w:hAnsiTheme="majorHAnsi" w:cstheme="majorHAnsi"/>
              </w:rPr>
            </w:pPr>
            <w:hyperlink r:id="rId110" w:history="1">
              <w:r w:rsidRPr="005332CF">
                <w:rPr>
                  <w:rStyle w:val="Hyperlink"/>
                  <w:rFonts w:asciiTheme="majorHAnsi" w:hAnsiTheme="majorHAnsi" w:cstheme="majorHAnsi"/>
                </w:rPr>
                <w:t>https://www.africafc.org/news-and-insights/news/afc-smdf-and-xcalibur-partner-to-boost-nigerias-geological-data-capabilities</w:t>
              </w:r>
            </w:hyperlink>
            <w:r>
              <w:rPr>
                <w:rFonts w:asciiTheme="majorHAnsi" w:hAnsiTheme="majorHAnsi" w:cstheme="majorHAnsi"/>
              </w:rPr>
              <w:t xml:space="preserve"> </w:t>
            </w:r>
          </w:p>
          <w:p w14:paraId="5470A6E1" w14:textId="23180FAA" w:rsidR="00666266" w:rsidRPr="00744742" w:rsidRDefault="00666266" w:rsidP="00067143">
            <w:pPr>
              <w:shd w:val="clear" w:color="auto" w:fill="D9E2F3"/>
              <w:spacing w:before="0" w:after="160" w:line="256" w:lineRule="auto"/>
              <w:ind w:left="1080" w:hanging="360"/>
              <w:jc w:val="both"/>
              <w:rPr>
                <w:rFonts w:asciiTheme="majorHAnsi" w:hAnsiTheme="majorHAnsi" w:cstheme="majorHAnsi"/>
              </w:rPr>
            </w:pPr>
            <w:hyperlink r:id="rId111" w:history="1">
              <w:r w:rsidRPr="005332CF">
                <w:rPr>
                  <w:rStyle w:val="Hyperlink"/>
                  <w:rFonts w:asciiTheme="majorHAnsi" w:hAnsiTheme="majorHAnsi" w:cstheme="majorHAnsi"/>
                </w:rPr>
                <w:t>https://www.miningreview.com/exploration/nigerian-geological-map-indicates-mineral-deposits/</w:t>
              </w:r>
            </w:hyperlink>
            <w:r>
              <w:rPr>
                <w:rFonts w:asciiTheme="majorHAnsi" w:hAnsiTheme="majorHAnsi" w:cstheme="majorHAnsi"/>
              </w:rPr>
              <w:t xml:space="preserve"> </w:t>
            </w:r>
          </w:p>
          <w:p w14:paraId="1C527BFB" w14:textId="77777777" w:rsidR="00AC16DA" w:rsidRPr="00744742" w:rsidRDefault="00332EA0">
            <w:pPr>
              <w:shd w:val="clear" w:color="auto" w:fill="D9E2F3"/>
              <w:spacing w:before="0" w:after="160" w:line="256" w:lineRule="auto"/>
              <w:jc w:val="both"/>
              <w:rPr>
                <w:rFonts w:asciiTheme="majorHAnsi" w:hAnsiTheme="majorHAnsi" w:cstheme="majorHAnsi"/>
              </w:rPr>
            </w:pPr>
            <w:r w:rsidRPr="00744742">
              <w:rPr>
                <w:rFonts w:asciiTheme="majorHAnsi" w:hAnsiTheme="majorHAnsi" w:cstheme="majorHAnsi"/>
              </w:rPr>
              <w:t>2024</w:t>
            </w:r>
          </w:p>
          <w:p w14:paraId="236B1E3B"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1.</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Public Presentation of NEITI 2022/2023 Industry Reports</w:t>
            </w:r>
          </w:p>
          <w:p w14:paraId="4ED28251" w14:textId="36C3FFB9" w:rsidR="00460171" w:rsidRDefault="00460171">
            <w:pPr>
              <w:shd w:val="clear" w:color="auto" w:fill="D9E2F3"/>
              <w:spacing w:before="0" w:after="0" w:line="256" w:lineRule="auto"/>
              <w:ind w:left="1080" w:hanging="360"/>
              <w:jc w:val="both"/>
              <w:rPr>
                <w:rFonts w:asciiTheme="majorHAnsi" w:hAnsiTheme="majorHAnsi" w:cstheme="majorHAnsi"/>
              </w:rPr>
            </w:pPr>
            <w:hyperlink r:id="rId112" w:history="1">
              <w:hyperlink r:id="rId113" w:history="1">
                <w:r w:rsidRPr="00460171">
                  <w:rPr>
                    <w:rStyle w:val="Hyperlink"/>
                  </w:rPr>
                  <w:t>https://www.thisdaylive.com/index.php/2024/09/26/neiti-completes-2022-2023-oil-gas-solid-minerals-industry-reports-ahead-of-schedule/</w:t>
                </w:r>
              </w:hyperlink>
            </w:hyperlink>
          </w:p>
          <w:p w14:paraId="456C721C" w14:textId="02F88F3A" w:rsidR="00460171" w:rsidRPr="00744742" w:rsidRDefault="00460171">
            <w:pPr>
              <w:shd w:val="clear" w:color="auto" w:fill="D9E2F3"/>
              <w:spacing w:before="0" w:after="0" w:line="256" w:lineRule="auto"/>
              <w:ind w:left="1080" w:hanging="360"/>
              <w:jc w:val="both"/>
              <w:rPr>
                <w:rFonts w:asciiTheme="majorHAnsi" w:hAnsiTheme="majorHAnsi" w:cstheme="majorHAnsi"/>
              </w:rPr>
            </w:pPr>
            <w:hyperlink r:id="rId114" w:history="1">
              <w:hyperlink r:id="rId115" w:history="1">
                <w:r w:rsidRPr="00460171">
                  <w:rPr>
                    <w:rStyle w:val="Hyperlink"/>
                  </w:rPr>
                  <w:t>NEITI report reveals 0.8% GDP contribution from solid minerals - Alake promises reforms</w:t>
                </w:r>
              </w:hyperlink>
            </w:hyperlink>
          </w:p>
          <w:p w14:paraId="5F73934D"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2.</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Methodology workshop on Long term Impacts of Energy Transition on Nigeria’s Economy</w:t>
            </w:r>
          </w:p>
          <w:p w14:paraId="33DFA187" w14:textId="5E35B670" w:rsidR="00460171" w:rsidRDefault="00FC26BD">
            <w:pPr>
              <w:shd w:val="clear" w:color="auto" w:fill="D9E2F3"/>
              <w:spacing w:before="0" w:after="0" w:line="256" w:lineRule="auto"/>
              <w:ind w:left="1080" w:hanging="360"/>
              <w:jc w:val="both"/>
              <w:rPr>
                <w:rFonts w:asciiTheme="majorHAnsi" w:hAnsiTheme="majorHAnsi" w:cstheme="majorHAnsi"/>
              </w:rPr>
            </w:pPr>
            <w:hyperlink r:id="rId116" w:history="1">
              <w:hyperlink r:id="rId117" w:history="1">
                <w:r w:rsidRPr="00FC26BD">
                  <w:rPr>
                    <w:rStyle w:val="Hyperlink"/>
                  </w:rPr>
                  <w:t>https://worldstagenews.com/neiti-appeals-to-fg-for-improved-gas-policy-in-nigeria/</w:t>
                </w:r>
              </w:hyperlink>
            </w:hyperlink>
          </w:p>
          <w:p w14:paraId="2F7EB5A5" w14:textId="0A24F973" w:rsidR="00FC26BD" w:rsidRPr="00744742" w:rsidRDefault="00FC26BD">
            <w:pPr>
              <w:shd w:val="clear" w:color="auto" w:fill="D9E2F3"/>
              <w:spacing w:before="0" w:after="0" w:line="256" w:lineRule="auto"/>
              <w:ind w:left="1080" w:hanging="360"/>
              <w:jc w:val="both"/>
              <w:rPr>
                <w:rFonts w:asciiTheme="majorHAnsi" w:hAnsiTheme="majorHAnsi" w:cstheme="majorHAnsi"/>
              </w:rPr>
            </w:pPr>
            <w:hyperlink r:id="rId118" w:history="1">
              <w:hyperlink r:id="rId119" w:history="1">
                <w:r w:rsidRPr="00FC26BD">
                  <w:rPr>
                    <w:rStyle w:val="Hyperlink"/>
                  </w:rPr>
                  <w:t>https://bnnbreaking.com/breaking-news/energy/neiti-calls-for-enhanced-gas-policy-amid-global-energy-transition</w:t>
                </w:r>
              </w:hyperlink>
            </w:hyperlink>
          </w:p>
          <w:p w14:paraId="6FE6D0F4"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3.</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NEITI House Dialogue</w:t>
            </w:r>
          </w:p>
          <w:p w14:paraId="2B864516" w14:textId="6AAAF1FA" w:rsidR="00460171" w:rsidRDefault="00460171">
            <w:pPr>
              <w:shd w:val="clear" w:color="auto" w:fill="D9E2F3"/>
              <w:spacing w:before="0" w:after="0" w:line="256" w:lineRule="auto"/>
              <w:ind w:left="1080" w:hanging="360"/>
              <w:jc w:val="both"/>
              <w:rPr>
                <w:rFonts w:asciiTheme="majorHAnsi" w:hAnsiTheme="majorHAnsi" w:cstheme="majorHAnsi"/>
              </w:rPr>
            </w:pPr>
            <w:hyperlink r:id="rId120" w:history="1">
              <w:hyperlink r:id="rId121" w:history="1">
                <w:r w:rsidRPr="00460171">
                  <w:rPr>
                    <w:rStyle w:val="Hyperlink"/>
                  </w:rPr>
                  <w:t>https://dailynewscraft.ng/neitis-quarterly-house-dialogue-to-deepen-reforms-says-orji/</w:t>
                </w:r>
              </w:hyperlink>
            </w:hyperlink>
          </w:p>
          <w:p w14:paraId="6D25733D" w14:textId="6AF8798D" w:rsidR="00460171" w:rsidRPr="00744742" w:rsidRDefault="00460171">
            <w:pPr>
              <w:shd w:val="clear" w:color="auto" w:fill="D9E2F3"/>
              <w:spacing w:before="0" w:after="0" w:line="256" w:lineRule="auto"/>
              <w:ind w:left="1080" w:hanging="360"/>
              <w:jc w:val="both"/>
              <w:rPr>
                <w:rFonts w:asciiTheme="majorHAnsi" w:hAnsiTheme="majorHAnsi" w:cstheme="majorHAnsi"/>
              </w:rPr>
            </w:pPr>
            <w:hyperlink r:id="rId122" w:history="1">
              <w:hyperlink r:id="rId123" w:history="1">
                <w:r w:rsidRPr="00460171">
                  <w:rPr>
                    <w:rStyle w:val="Hyperlink"/>
                  </w:rPr>
                  <w:t>https://www.arise.tv/nuprc-accelerates-oil-asset-divestment-set-to-boost-nigerias-daily-production-by-700000-barrels/</w:t>
                </w:r>
              </w:hyperlink>
            </w:hyperlink>
          </w:p>
          <w:p w14:paraId="04EB14A2"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4.</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2022-2023 Audit Template Workshop</w:t>
            </w:r>
          </w:p>
          <w:p w14:paraId="1847F08B" w14:textId="1AE3B700" w:rsidR="00666266" w:rsidRPr="00744742" w:rsidRDefault="00666266" w:rsidP="00666266">
            <w:pPr>
              <w:shd w:val="clear" w:color="auto" w:fill="D9E2F3"/>
              <w:spacing w:before="0" w:after="0" w:line="256" w:lineRule="auto"/>
              <w:ind w:left="1080" w:hanging="360"/>
              <w:jc w:val="both"/>
              <w:rPr>
                <w:rFonts w:asciiTheme="majorHAnsi" w:hAnsiTheme="majorHAnsi" w:cstheme="majorHAnsi"/>
              </w:rPr>
            </w:pPr>
            <w:hyperlink r:id="rId124" w:history="1">
              <w:r w:rsidRPr="005332CF">
                <w:rPr>
                  <w:rStyle w:val="Hyperlink"/>
                  <w:rFonts w:asciiTheme="majorHAnsi" w:hAnsiTheme="majorHAnsi" w:cstheme="majorHAnsi"/>
                </w:rPr>
                <w:t>https://thefact.ng/neiti-begins-nationwide-sensitisation-on-conduct-of-2022-2023-audit-reports/</w:t>
              </w:r>
            </w:hyperlink>
            <w:r>
              <w:rPr>
                <w:rFonts w:asciiTheme="majorHAnsi" w:hAnsiTheme="majorHAnsi" w:cstheme="majorHAnsi"/>
              </w:rPr>
              <w:t xml:space="preserve"> </w:t>
            </w:r>
          </w:p>
          <w:p w14:paraId="71DA4A23" w14:textId="5E5B0C89" w:rsidR="00FC26BD" w:rsidRDefault="00332EA0" w:rsidP="00FC26BD">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5.</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Stakeholders’ Validation Workshop</w:t>
            </w:r>
          </w:p>
          <w:p w14:paraId="17A673CD" w14:textId="0623F9A7" w:rsidR="00666266" w:rsidRPr="00744742" w:rsidRDefault="00666266" w:rsidP="00FC26BD">
            <w:pPr>
              <w:shd w:val="clear" w:color="auto" w:fill="D9E2F3"/>
              <w:spacing w:before="0" w:after="0" w:line="256" w:lineRule="auto"/>
              <w:ind w:left="1080" w:hanging="360"/>
              <w:jc w:val="both"/>
              <w:rPr>
                <w:rFonts w:asciiTheme="majorHAnsi" w:hAnsiTheme="majorHAnsi" w:cstheme="majorHAnsi"/>
              </w:rPr>
            </w:pPr>
            <w:hyperlink r:id="rId125" w:history="1">
              <w:r>
                <w:rPr>
                  <w:rStyle w:val="Hyperlink"/>
                </w:rPr>
                <w:t>CSOs, media harp on contract transparency in extractive industry - Businessday NG</w:t>
              </w:r>
            </w:hyperlink>
            <w:r>
              <w:t xml:space="preserve"> </w:t>
            </w:r>
          </w:p>
          <w:p w14:paraId="4C03624A"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6.</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2024 National Extractive Dialogue (NED)</w:t>
            </w:r>
          </w:p>
          <w:p w14:paraId="00C8FB76" w14:textId="39638881" w:rsidR="00FC26BD" w:rsidRDefault="00FC26BD">
            <w:pPr>
              <w:shd w:val="clear" w:color="auto" w:fill="D9E2F3"/>
              <w:spacing w:before="0" w:after="0" w:line="256" w:lineRule="auto"/>
              <w:ind w:left="1080" w:hanging="360"/>
              <w:jc w:val="both"/>
            </w:pPr>
            <w:hyperlink r:id="rId126" w:history="1">
              <w:r w:rsidRPr="00725C59">
                <w:rPr>
                  <w:rStyle w:val="Hyperlink"/>
                </w:rPr>
                <w:t>https://thenationonlineng.net/neiti-tasks-oil-firms-on-host-communities/</w:t>
              </w:r>
            </w:hyperlink>
          </w:p>
          <w:p w14:paraId="7A164EA0" w14:textId="3CFF180E" w:rsidR="00FC26BD" w:rsidRPr="00744742" w:rsidRDefault="00FC26BD">
            <w:pPr>
              <w:shd w:val="clear" w:color="auto" w:fill="D9E2F3"/>
              <w:spacing w:before="0" w:after="0" w:line="256" w:lineRule="auto"/>
              <w:ind w:left="1080" w:hanging="360"/>
              <w:jc w:val="both"/>
              <w:rPr>
                <w:rFonts w:asciiTheme="majorHAnsi" w:hAnsiTheme="majorHAnsi" w:cstheme="majorHAnsi"/>
              </w:rPr>
            </w:pPr>
            <w:hyperlink r:id="rId127" w:history="1">
              <w:r w:rsidRPr="00CB75AF">
                <w:rPr>
                  <w:rStyle w:val="Hyperlink"/>
                </w:rPr>
                <w:t>NEITI urges oil companies to utilise 3% operating expenses for host communities  - Nairametrics</w:t>
              </w:r>
            </w:hyperlink>
          </w:p>
          <w:p w14:paraId="38DE8EC5" w14:textId="77777777" w:rsidR="00AC16DA" w:rsidRDefault="00332EA0">
            <w:pPr>
              <w:shd w:val="clear" w:color="auto" w:fill="D9E2F3"/>
              <w:spacing w:before="0" w:after="160" w:line="256" w:lineRule="auto"/>
              <w:ind w:left="1080" w:hanging="360"/>
              <w:jc w:val="both"/>
              <w:rPr>
                <w:rFonts w:asciiTheme="majorHAnsi" w:hAnsiTheme="majorHAnsi" w:cstheme="majorHAnsi"/>
              </w:rPr>
            </w:pPr>
            <w:r w:rsidRPr="00744742">
              <w:rPr>
                <w:rFonts w:asciiTheme="majorHAnsi" w:hAnsiTheme="majorHAnsi" w:cstheme="majorHAnsi"/>
              </w:rPr>
              <w:t>7.</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Strengthening Methane Emissions Reduction Strategies in Nigeria’s Gas Expansion Plans.</w:t>
            </w:r>
          </w:p>
          <w:p w14:paraId="4747A18D" w14:textId="03E06A79" w:rsidR="00843E61" w:rsidRPr="00744742" w:rsidRDefault="00843E61">
            <w:pPr>
              <w:shd w:val="clear" w:color="auto" w:fill="D9E2F3"/>
              <w:spacing w:before="0" w:after="160" w:line="256" w:lineRule="auto"/>
              <w:ind w:left="1080" w:hanging="360"/>
              <w:jc w:val="both"/>
              <w:rPr>
                <w:rFonts w:asciiTheme="majorHAnsi" w:hAnsiTheme="majorHAnsi" w:cstheme="majorHAnsi"/>
              </w:rPr>
            </w:pPr>
            <w:hyperlink r:id="rId128" w:history="1">
              <w:r w:rsidRPr="005332CF">
                <w:rPr>
                  <w:rStyle w:val="Hyperlink"/>
                  <w:rFonts w:asciiTheme="majorHAnsi" w:hAnsiTheme="majorHAnsi" w:cstheme="majorHAnsi"/>
                </w:rPr>
                <w:t>https://thecjid.org/wp-content/uploads/2024/08/COMMUNIQUE-ON-STRENGTHENING-METHANE-EMISSIONS-REDUCTION.pdf</w:t>
              </w:r>
            </w:hyperlink>
            <w:r>
              <w:rPr>
                <w:rFonts w:asciiTheme="majorHAnsi" w:hAnsiTheme="majorHAnsi" w:cstheme="majorHAnsi"/>
              </w:rPr>
              <w:t xml:space="preserve"> </w:t>
            </w:r>
          </w:p>
          <w:p w14:paraId="4D17E5E5" w14:textId="77777777" w:rsidR="00AC16DA" w:rsidRPr="00744742" w:rsidRDefault="00332EA0">
            <w:pPr>
              <w:shd w:val="clear" w:color="auto" w:fill="D9E2F3"/>
              <w:spacing w:before="0" w:after="160" w:line="256" w:lineRule="auto"/>
              <w:jc w:val="both"/>
              <w:rPr>
                <w:rFonts w:asciiTheme="majorHAnsi" w:hAnsiTheme="majorHAnsi" w:cstheme="majorHAnsi"/>
              </w:rPr>
            </w:pPr>
            <w:r w:rsidRPr="00744742">
              <w:rPr>
                <w:rFonts w:asciiTheme="majorHAnsi" w:hAnsiTheme="majorHAnsi" w:cstheme="majorHAnsi"/>
              </w:rPr>
              <w:t>2025</w:t>
            </w:r>
          </w:p>
          <w:p w14:paraId="7908E601" w14:textId="04459D87" w:rsidR="001C4F8C" w:rsidRDefault="00332EA0" w:rsidP="00067143">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1.</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Building a Framework for Engagement on Energy Transition costs and Impacts for Non-state actors.</w:t>
            </w:r>
          </w:p>
          <w:p w14:paraId="5A93B4CF" w14:textId="77777777" w:rsidR="00E11ED1" w:rsidRDefault="00E11ED1" w:rsidP="00E11ED1">
            <w:pPr>
              <w:shd w:val="clear" w:color="auto" w:fill="D9E2F3"/>
              <w:spacing w:before="0" w:after="0" w:line="256" w:lineRule="auto"/>
              <w:ind w:left="1080" w:hanging="360"/>
              <w:jc w:val="both"/>
              <w:rPr>
                <w:rFonts w:asciiTheme="majorHAnsi" w:hAnsiTheme="majorHAnsi" w:cstheme="majorHAnsi"/>
              </w:rPr>
            </w:pPr>
            <w:hyperlink r:id="rId129" w:history="1">
              <w:r w:rsidRPr="001541B4">
                <w:rPr>
                  <w:rStyle w:val="Hyperlink"/>
                  <w:rFonts w:asciiTheme="majorHAnsi" w:hAnsiTheme="majorHAnsi" w:cstheme="majorHAnsi"/>
                </w:rPr>
                <w:t>https://www.vanguardngr.com/2025/09/energy-transition-risks-pushing-more-nigerians-into-poverty-neiti/</w:t>
              </w:r>
            </w:hyperlink>
            <w:r>
              <w:rPr>
                <w:rFonts w:asciiTheme="majorHAnsi" w:hAnsiTheme="majorHAnsi" w:cstheme="majorHAnsi"/>
              </w:rPr>
              <w:t xml:space="preserve"> </w:t>
            </w:r>
          </w:p>
          <w:p w14:paraId="6F8C4788" w14:textId="77777777" w:rsidR="00E11ED1" w:rsidRPr="00744742" w:rsidRDefault="00E11ED1" w:rsidP="00E11ED1">
            <w:pPr>
              <w:shd w:val="clear" w:color="auto" w:fill="D9E2F3"/>
              <w:spacing w:before="0" w:after="0" w:line="256" w:lineRule="auto"/>
              <w:ind w:left="1080" w:hanging="360"/>
              <w:jc w:val="both"/>
              <w:rPr>
                <w:rFonts w:asciiTheme="majorHAnsi" w:hAnsiTheme="majorHAnsi" w:cstheme="majorHAnsi"/>
              </w:rPr>
            </w:pPr>
            <w:hyperlink r:id="rId130" w:history="1">
              <w:r w:rsidRPr="001541B4">
                <w:rPr>
                  <w:rStyle w:val="Hyperlink"/>
                  <w:rFonts w:asciiTheme="majorHAnsi" w:hAnsiTheme="majorHAnsi" w:cstheme="majorHAnsi"/>
                </w:rPr>
                <w:t>https://thenationonlineng.net/how-energy-transition-will-affect-jobs-by-neiti/</w:t>
              </w:r>
            </w:hyperlink>
            <w:r>
              <w:rPr>
                <w:rFonts w:asciiTheme="majorHAnsi" w:hAnsiTheme="majorHAnsi" w:cstheme="majorHAnsi"/>
              </w:rPr>
              <w:t xml:space="preserve"> </w:t>
            </w:r>
          </w:p>
          <w:p w14:paraId="5239CBFA" w14:textId="77777777" w:rsidR="00E11ED1" w:rsidRPr="00744742" w:rsidRDefault="00E11ED1" w:rsidP="00067143">
            <w:pPr>
              <w:shd w:val="clear" w:color="auto" w:fill="D9E2F3"/>
              <w:spacing w:before="0" w:after="0" w:line="256" w:lineRule="auto"/>
              <w:ind w:left="1080" w:hanging="360"/>
              <w:jc w:val="both"/>
              <w:rPr>
                <w:rFonts w:asciiTheme="majorHAnsi" w:hAnsiTheme="majorHAnsi" w:cstheme="majorHAnsi"/>
              </w:rPr>
            </w:pPr>
          </w:p>
          <w:p w14:paraId="698A9366" w14:textId="7DB905FA" w:rsidR="00067143" w:rsidRDefault="00332EA0" w:rsidP="00067143">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lastRenderedPageBreak/>
              <w:t>2.</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Roundtable on the Long-Term Impact of Energy Transition on Nigeria’s Economy.</w:t>
            </w:r>
          </w:p>
          <w:p w14:paraId="7EF0FB86" w14:textId="52C362C6" w:rsidR="00067143" w:rsidRDefault="00067143" w:rsidP="00067143">
            <w:pPr>
              <w:shd w:val="clear" w:color="auto" w:fill="D9E2F3"/>
              <w:spacing w:before="0" w:after="0" w:line="256" w:lineRule="auto"/>
              <w:ind w:left="1080" w:hanging="360"/>
              <w:jc w:val="both"/>
              <w:rPr>
                <w:rFonts w:asciiTheme="majorHAnsi" w:hAnsiTheme="majorHAnsi" w:cstheme="majorHAnsi"/>
              </w:rPr>
            </w:pPr>
            <w:hyperlink r:id="rId131" w:history="1">
              <w:r w:rsidRPr="005332CF">
                <w:rPr>
                  <w:rStyle w:val="Hyperlink"/>
                  <w:rFonts w:asciiTheme="majorHAnsi" w:hAnsiTheme="majorHAnsi" w:cstheme="majorHAnsi"/>
                </w:rPr>
                <w:t>https://businessday.ng/news/article/neiti-outlines-strategic-roles-for-mdas-in-driving-nigerias-energy-transition/</w:t>
              </w:r>
            </w:hyperlink>
            <w:r>
              <w:rPr>
                <w:rFonts w:asciiTheme="majorHAnsi" w:hAnsiTheme="majorHAnsi" w:cstheme="majorHAnsi"/>
              </w:rPr>
              <w:t xml:space="preserve"> </w:t>
            </w:r>
          </w:p>
          <w:p w14:paraId="34386EE2" w14:textId="3142B8CE" w:rsidR="00067143" w:rsidRPr="00744742" w:rsidRDefault="00067143" w:rsidP="00067143">
            <w:pPr>
              <w:shd w:val="clear" w:color="auto" w:fill="D9E2F3"/>
              <w:spacing w:before="0" w:after="0" w:line="256" w:lineRule="auto"/>
              <w:ind w:left="1080" w:hanging="360"/>
              <w:jc w:val="both"/>
              <w:rPr>
                <w:rFonts w:asciiTheme="majorHAnsi" w:hAnsiTheme="majorHAnsi" w:cstheme="majorHAnsi"/>
              </w:rPr>
            </w:pPr>
            <w:hyperlink r:id="rId132" w:history="1">
              <w:r w:rsidRPr="005332CF">
                <w:rPr>
                  <w:rStyle w:val="Hyperlink"/>
                  <w:rFonts w:asciiTheme="majorHAnsi" w:hAnsiTheme="majorHAnsi" w:cstheme="majorHAnsi"/>
                </w:rPr>
                <w:t>https://guardian.ng/business-services/neiti-urges-mdas-to-commit-to-energy-transition/</w:t>
              </w:r>
            </w:hyperlink>
            <w:r>
              <w:rPr>
                <w:rFonts w:asciiTheme="majorHAnsi" w:hAnsiTheme="majorHAnsi" w:cstheme="majorHAnsi"/>
              </w:rPr>
              <w:t xml:space="preserve"> </w:t>
            </w:r>
          </w:p>
          <w:p w14:paraId="09616CAA"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3.</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Stakeholders Dialogue on Nigeria’s EITI Validation Corrective Actions.</w:t>
            </w:r>
          </w:p>
          <w:p w14:paraId="441B512B" w14:textId="6705C07A" w:rsidR="001C4F8C" w:rsidRDefault="001C4F8C">
            <w:pPr>
              <w:shd w:val="clear" w:color="auto" w:fill="D9E2F3"/>
              <w:spacing w:before="0" w:after="0" w:line="256" w:lineRule="auto"/>
              <w:ind w:left="1080" w:hanging="360"/>
              <w:jc w:val="both"/>
            </w:pPr>
            <w:hyperlink r:id="rId133" w:history="1">
              <w:r w:rsidRPr="00EE07CC">
                <w:rPr>
                  <w:rStyle w:val="Hyperlink"/>
                </w:rPr>
                <w:t>https://mediatracnet.com/2025/12/2026-eiti-validation-neiti-stakeholders-move-to-surpass-2023-performance/</w:t>
              </w:r>
            </w:hyperlink>
          </w:p>
          <w:p w14:paraId="445BD920" w14:textId="038573DB" w:rsidR="001C4F8C" w:rsidRPr="00744742" w:rsidRDefault="001C4F8C">
            <w:pPr>
              <w:shd w:val="clear" w:color="auto" w:fill="D9E2F3"/>
              <w:spacing w:before="0" w:after="0" w:line="256" w:lineRule="auto"/>
              <w:ind w:left="1080" w:hanging="360"/>
              <w:jc w:val="both"/>
              <w:rPr>
                <w:rFonts w:asciiTheme="majorHAnsi" w:hAnsiTheme="majorHAnsi" w:cstheme="majorHAnsi"/>
              </w:rPr>
            </w:pPr>
            <w:hyperlink r:id="rId134" w:history="1">
              <w:r w:rsidRPr="00EE07CC">
                <w:rPr>
                  <w:rStyle w:val="Hyperlink"/>
                </w:rPr>
                <w:t>https://thenationonlineng.net/stakeholders-unveil-nigerias-tax-law-ahead-of-2026-eiti-validation/</w:t>
              </w:r>
            </w:hyperlink>
          </w:p>
          <w:p w14:paraId="79925B38"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4.</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2025 National Extractive Dialogue (NED)</w:t>
            </w:r>
          </w:p>
          <w:p w14:paraId="6E314B5D" w14:textId="77777777" w:rsidR="001C4F8C" w:rsidRDefault="001C4F8C">
            <w:pPr>
              <w:shd w:val="clear" w:color="auto" w:fill="D9E2F3"/>
              <w:spacing w:before="0" w:after="0" w:line="256" w:lineRule="auto"/>
              <w:ind w:left="1080" w:hanging="360"/>
              <w:jc w:val="both"/>
              <w:rPr>
                <w:rFonts w:asciiTheme="majorHAnsi" w:hAnsiTheme="majorHAnsi" w:cstheme="majorHAnsi"/>
              </w:rPr>
            </w:pPr>
            <w:hyperlink r:id="rId135" w:history="1">
              <w:r w:rsidRPr="005332CF">
                <w:rPr>
                  <w:rStyle w:val="Hyperlink"/>
                  <w:rFonts w:asciiTheme="majorHAnsi" w:hAnsiTheme="majorHAnsi" w:cstheme="majorHAnsi"/>
                </w:rPr>
                <w:t>https://thenationonlineng.net/neiti-deepens-transparency-with-n2-92b-gold-royalties/</w:t>
              </w:r>
            </w:hyperlink>
            <w:r>
              <w:rPr>
                <w:rFonts w:asciiTheme="majorHAnsi" w:hAnsiTheme="majorHAnsi" w:cstheme="majorHAnsi"/>
              </w:rPr>
              <w:t xml:space="preserve"> </w:t>
            </w:r>
          </w:p>
          <w:p w14:paraId="026E981C" w14:textId="77777777" w:rsidR="001C4F8C" w:rsidRDefault="001C4F8C">
            <w:pPr>
              <w:shd w:val="clear" w:color="auto" w:fill="D9E2F3"/>
              <w:spacing w:before="0" w:after="0" w:line="256" w:lineRule="auto"/>
              <w:ind w:left="1080" w:hanging="360"/>
              <w:jc w:val="both"/>
              <w:rPr>
                <w:rFonts w:asciiTheme="majorHAnsi" w:hAnsiTheme="majorHAnsi" w:cstheme="majorHAnsi"/>
              </w:rPr>
            </w:pPr>
            <w:hyperlink r:id="rId136" w:history="1">
              <w:r w:rsidRPr="005332CF">
                <w:rPr>
                  <w:rStyle w:val="Hyperlink"/>
                  <w:rFonts w:asciiTheme="majorHAnsi" w:hAnsiTheme="majorHAnsi" w:cstheme="majorHAnsi"/>
                </w:rPr>
                <w:t>https://radionigeria.gov.ng/2025/07/31/neiti-proposes-inclusive-policy-for-energy-transition/</w:t>
              </w:r>
            </w:hyperlink>
            <w:r>
              <w:rPr>
                <w:rFonts w:asciiTheme="majorHAnsi" w:hAnsiTheme="majorHAnsi" w:cstheme="majorHAnsi"/>
              </w:rPr>
              <w:t xml:space="preserve"> </w:t>
            </w:r>
          </w:p>
          <w:p w14:paraId="742EB7A8" w14:textId="51320363" w:rsidR="001C4F8C" w:rsidRDefault="00332EA0" w:rsidP="001C4F8C">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5.</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Press Briefing on the Status of EITI Implementation in Nigeria.</w:t>
            </w:r>
          </w:p>
          <w:p w14:paraId="36A1860A" w14:textId="10674A94" w:rsidR="00067143" w:rsidRPr="00744742" w:rsidRDefault="00067143" w:rsidP="00067143">
            <w:pPr>
              <w:shd w:val="clear" w:color="auto" w:fill="D9E2F3"/>
              <w:spacing w:before="0" w:after="0" w:line="256" w:lineRule="auto"/>
              <w:ind w:left="1080" w:hanging="360"/>
              <w:jc w:val="both"/>
              <w:rPr>
                <w:rFonts w:asciiTheme="majorHAnsi" w:hAnsiTheme="majorHAnsi" w:cstheme="majorHAnsi"/>
              </w:rPr>
            </w:pPr>
            <w:hyperlink r:id="rId137" w:history="1">
              <w:r w:rsidRPr="005332CF">
                <w:rPr>
                  <w:rStyle w:val="Hyperlink"/>
                  <w:rFonts w:asciiTheme="majorHAnsi" w:hAnsiTheme="majorHAnsi" w:cstheme="majorHAnsi"/>
                </w:rPr>
                <w:t>https://nannews.ng/neiti-develops-corrective-action-plan-to-enhance-nigerias-eiti-implementation/</w:t>
              </w:r>
            </w:hyperlink>
            <w:r>
              <w:rPr>
                <w:rFonts w:asciiTheme="majorHAnsi" w:hAnsiTheme="majorHAnsi" w:cstheme="majorHAnsi"/>
              </w:rPr>
              <w:t xml:space="preserve"> </w:t>
            </w:r>
          </w:p>
          <w:p w14:paraId="03CF1F82"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6.</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Policy Dialogue on Strengthening Public Accountability and Corporate Compliance for Methane Emissions Reduction in Nigeria’s Oil and Gas Sector.</w:t>
            </w:r>
          </w:p>
          <w:p w14:paraId="1023EFCD" w14:textId="77777777" w:rsidR="001C4F8C" w:rsidRDefault="001C4F8C">
            <w:pPr>
              <w:shd w:val="clear" w:color="auto" w:fill="D9E2F3"/>
              <w:spacing w:before="0" w:after="0" w:line="256" w:lineRule="auto"/>
              <w:ind w:left="1080" w:hanging="360"/>
              <w:jc w:val="both"/>
              <w:rPr>
                <w:rFonts w:asciiTheme="majorHAnsi" w:hAnsiTheme="majorHAnsi" w:cstheme="majorHAnsi"/>
              </w:rPr>
            </w:pPr>
            <w:hyperlink r:id="rId138" w:history="1">
              <w:r w:rsidRPr="005332CF">
                <w:rPr>
                  <w:rStyle w:val="Hyperlink"/>
                  <w:rFonts w:asciiTheme="majorHAnsi" w:hAnsiTheme="majorHAnsi" w:cstheme="majorHAnsi"/>
                </w:rPr>
                <w:t>https://authorityngr.com/2025/07/09/10-years-after-the-zero-routine-gas-flaring-commitment-where-does-nigeria-stand/</w:t>
              </w:r>
            </w:hyperlink>
            <w:r>
              <w:rPr>
                <w:rFonts w:asciiTheme="majorHAnsi" w:hAnsiTheme="majorHAnsi" w:cstheme="majorHAnsi"/>
              </w:rPr>
              <w:t xml:space="preserve"> </w:t>
            </w:r>
          </w:p>
          <w:p w14:paraId="3BF873CD" w14:textId="1BCFDB7C"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7.</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Rembiner Dialogue Series on Tax Bills and Implications for NEITI Audits and Energy Transition.</w:t>
            </w:r>
          </w:p>
          <w:p w14:paraId="7548E81C" w14:textId="249F5B9B" w:rsidR="00FC26BD" w:rsidRPr="00FC26BD" w:rsidRDefault="00FC26BD">
            <w:pPr>
              <w:shd w:val="clear" w:color="auto" w:fill="D9E2F3"/>
              <w:spacing w:before="0" w:after="0" w:line="256" w:lineRule="auto"/>
              <w:ind w:left="1080" w:hanging="360"/>
              <w:jc w:val="both"/>
            </w:pPr>
            <w:hyperlink r:id="rId139" w:history="1">
              <w:r w:rsidRPr="00FC26BD">
                <w:rPr>
                  <w:rStyle w:val="Hyperlink"/>
                </w:rPr>
                <w:t>https://businessday.ng/news/article/neiti-orderpaper-target-nigerias-tax-reforms-energy-transition-in-new-dialogue/</w:t>
              </w:r>
            </w:hyperlink>
          </w:p>
          <w:p w14:paraId="21AC76F5" w14:textId="63DE6829" w:rsidR="00FC26BD" w:rsidRPr="00744742" w:rsidRDefault="00FC26BD">
            <w:pPr>
              <w:shd w:val="clear" w:color="auto" w:fill="D9E2F3"/>
              <w:spacing w:before="0" w:after="0" w:line="256" w:lineRule="auto"/>
              <w:ind w:left="1080" w:hanging="360"/>
              <w:jc w:val="both"/>
              <w:rPr>
                <w:rFonts w:asciiTheme="majorHAnsi" w:hAnsiTheme="majorHAnsi" w:cstheme="majorHAnsi"/>
              </w:rPr>
            </w:pPr>
            <w:hyperlink r:id="rId140" w:history="1">
              <w:r w:rsidRPr="00DF6FD9">
                <w:rPr>
                  <w:rStyle w:val="Hyperlink"/>
                </w:rPr>
                <w:t>https://extractive360.com/2025/02/27/neiti-orderpaper-to-host-rembinar-on-tax-bill-energy-transition/</w:t>
              </w:r>
            </w:hyperlink>
          </w:p>
          <w:p w14:paraId="457F5471" w14:textId="77777777" w:rsidR="00AC16DA" w:rsidRDefault="00332EA0">
            <w:pPr>
              <w:shd w:val="clear" w:color="auto" w:fill="D9E2F3"/>
              <w:spacing w:before="0" w:after="0" w:line="256" w:lineRule="auto"/>
              <w:ind w:left="1080" w:hanging="360"/>
              <w:jc w:val="both"/>
              <w:rPr>
                <w:rFonts w:asciiTheme="majorHAnsi" w:hAnsiTheme="majorHAnsi" w:cstheme="majorHAnsi"/>
              </w:rPr>
            </w:pPr>
            <w:r w:rsidRPr="00744742">
              <w:rPr>
                <w:rFonts w:asciiTheme="majorHAnsi" w:hAnsiTheme="majorHAnsi" w:cstheme="majorHAnsi"/>
              </w:rPr>
              <w:t>8.</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Strengthening Accountability and Governance in Nigeria Initiative (SAGNI) Regional Roundtable on 14 Years of Freedom of Information Act and Extractive Transparency in Nigeria.</w:t>
            </w:r>
          </w:p>
          <w:p w14:paraId="2E3641FF" w14:textId="0983507F" w:rsidR="00FC26BD" w:rsidRPr="00FC26BD" w:rsidRDefault="00FC26BD">
            <w:pPr>
              <w:shd w:val="clear" w:color="auto" w:fill="D9E2F3"/>
              <w:spacing w:before="0" w:after="0" w:line="256" w:lineRule="auto"/>
              <w:ind w:left="1080" w:hanging="360"/>
              <w:jc w:val="both"/>
              <w:rPr>
                <w:rStyle w:val="Hyperlink"/>
              </w:rPr>
            </w:pPr>
            <w:hyperlink r:id="rId141" w:history="1">
              <w:hyperlink r:id="rId142">
                <w:r w:rsidRPr="00FC26BD">
                  <w:rPr>
                    <w:rStyle w:val="Hyperlink"/>
                    <w:rFonts w:asciiTheme="majorHAnsi" w:hAnsiTheme="majorHAnsi" w:cstheme="majorHAnsi"/>
                  </w:rPr>
                  <w:t>https://www.vanguardngr.com/2025/06/foi-neiti-calls-for-amendments-after-14-years-of-implementation/</w:t>
                </w:r>
              </w:hyperlink>
            </w:hyperlink>
          </w:p>
          <w:p w14:paraId="45E4B437" w14:textId="4D3FF007" w:rsidR="00FC26BD" w:rsidRPr="00744742" w:rsidRDefault="00FC26BD">
            <w:pPr>
              <w:shd w:val="clear" w:color="auto" w:fill="D9E2F3"/>
              <w:spacing w:before="0" w:after="0" w:line="256" w:lineRule="auto"/>
              <w:ind w:left="1080" w:hanging="360"/>
              <w:jc w:val="both"/>
              <w:rPr>
                <w:rFonts w:asciiTheme="majorHAnsi" w:hAnsiTheme="majorHAnsi" w:cstheme="majorHAnsi"/>
              </w:rPr>
            </w:pPr>
            <w:hyperlink r:id="rId143" w:history="1">
              <w:r w:rsidRPr="005332CF">
                <w:rPr>
                  <w:rStyle w:val="Hyperlink"/>
                  <w:rFonts w:asciiTheme="majorHAnsi" w:hAnsiTheme="majorHAnsi" w:cstheme="majorHAnsi"/>
                </w:rPr>
                <w:t>https://ground.news/article/this-is-not-activism-it-is-sabotage-neiti-raises-alarm-over-weaponisation-of-foi-act-by-fake-ngos-for-extortion-thenigerialawyer</w:t>
              </w:r>
            </w:hyperlink>
            <w:r>
              <w:rPr>
                <w:rFonts w:asciiTheme="majorHAnsi" w:hAnsiTheme="majorHAnsi" w:cstheme="majorHAnsi"/>
              </w:rPr>
              <w:t xml:space="preserve"> </w:t>
            </w:r>
          </w:p>
          <w:p w14:paraId="40D74C24" w14:textId="77777777" w:rsidR="00AC16DA" w:rsidRPr="00744742" w:rsidRDefault="00AC16DA">
            <w:pPr>
              <w:shd w:val="clear" w:color="auto" w:fill="D9E2F3"/>
              <w:spacing w:before="0" w:after="160" w:line="256" w:lineRule="auto"/>
              <w:ind w:left="720"/>
              <w:jc w:val="both"/>
              <w:rPr>
                <w:rFonts w:asciiTheme="majorHAnsi" w:hAnsiTheme="majorHAnsi" w:cstheme="majorHAnsi"/>
                <w:highlight w:val="red"/>
              </w:rPr>
            </w:pPr>
          </w:p>
          <w:p w14:paraId="1E90D9CC" w14:textId="77777777" w:rsidR="00AC16DA" w:rsidRPr="00744742" w:rsidRDefault="00332EA0">
            <w:pPr>
              <w:shd w:val="clear" w:color="auto" w:fill="D9E2F3"/>
              <w:spacing w:before="120" w:after="120"/>
              <w:rPr>
                <w:rFonts w:asciiTheme="majorHAnsi" w:hAnsiTheme="majorHAnsi" w:cstheme="majorHAnsi"/>
                <w:color w:val="1155CC"/>
                <w:u w:val="single"/>
              </w:rPr>
            </w:pPr>
            <w:hyperlink r:id="rId144">
              <w:r w:rsidRPr="00744742">
                <w:rPr>
                  <w:rFonts w:asciiTheme="majorHAnsi" w:hAnsiTheme="majorHAnsi" w:cstheme="majorHAnsi"/>
                  <w:color w:val="1155CC"/>
                  <w:u w:val="single"/>
                </w:rPr>
                <w:t>https://thenationonlineng.net/neiti-budgit-launch-tool-to-detect-conflict-of-interest/</w:t>
              </w:r>
            </w:hyperlink>
            <w:r w:rsidRPr="00744742">
              <w:rPr>
                <w:rFonts w:asciiTheme="majorHAnsi" w:hAnsiTheme="majorHAnsi" w:cstheme="majorHAnsi"/>
              </w:rPr>
              <w:t xml:space="preserve"> </w:t>
            </w:r>
          </w:p>
          <w:p w14:paraId="36001CFC" w14:textId="77777777" w:rsidR="00AC16DA" w:rsidRPr="00744742" w:rsidRDefault="00332EA0">
            <w:pPr>
              <w:shd w:val="clear" w:color="auto" w:fill="D9E2F3"/>
              <w:spacing w:before="120" w:after="120"/>
              <w:rPr>
                <w:rFonts w:asciiTheme="majorHAnsi" w:hAnsiTheme="majorHAnsi" w:cstheme="majorHAnsi"/>
                <w:color w:val="1155CC"/>
                <w:u w:val="single"/>
              </w:rPr>
            </w:pPr>
            <w:hyperlink r:id="rId145">
              <w:r w:rsidRPr="00744742">
                <w:rPr>
                  <w:rFonts w:asciiTheme="majorHAnsi" w:hAnsiTheme="majorHAnsi" w:cstheme="majorHAnsi"/>
                  <w:color w:val="1155CC"/>
                  <w:u w:val="single"/>
                </w:rPr>
                <w:t>https://www.thisdaylive.com/2025/08/05/neiti-proposes-agenda-for-nigerias-energy-transition/</w:t>
              </w:r>
            </w:hyperlink>
          </w:p>
          <w:p w14:paraId="3D64BA07" w14:textId="77777777" w:rsidR="00AC16DA" w:rsidRPr="00744742" w:rsidRDefault="00332EA0">
            <w:pPr>
              <w:shd w:val="clear" w:color="auto" w:fill="D9E2F3"/>
              <w:spacing w:before="120" w:after="120"/>
              <w:rPr>
                <w:rFonts w:asciiTheme="majorHAnsi" w:hAnsiTheme="majorHAnsi" w:cstheme="majorHAnsi"/>
              </w:rPr>
            </w:pPr>
            <w:hyperlink r:id="rId146">
              <w:r w:rsidRPr="00744742">
                <w:rPr>
                  <w:rFonts w:asciiTheme="majorHAnsi" w:eastAsia="Libre Franklin" w:hAnsiTheme="majorHAnsi" w:cstheme="majorHAnsi"/>
                  <w:color w:val="1155CC"/>
                  <w:u w:val="single"/>
                </w:rPr>
                <w:t>https://extractive360.com/2024/03/26/nrgi-presents-guidebook-on-nigerias-energy-transition-for-stakeholders-use/</w:t>
              </w:r>
            </w:hyperlink>
            <w:r w:rsidRPr="00744742">
              <w:rPr>
                <w:rFonts w:asciiTheme="majorHAnsi" w:eastAsia="Libre Franklin" w:hAnsiTheme="majorHAnsi" w:cstheme="majorHAnsi"/>
              </w:rPr>
              <w:t xml:space="preserve"> </w:t>
            </w:r>
          </w:p>
          <w:p w14:paraId="5C416726"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These events demonstrate NEITI’s efforts to use EITI data and analysis to inform public discussion and promote dialogue among diverse stakeholders.</w:t>
            </w:r>
          </w:p>
          <w:p w14:paraId="541EF704" w14:textId="77777777" w:rsidR="00AC16DA" w:rsidRPr="00744742" w:rsidRDefault="00332EA0">
            <w:pPr>
              <w:spacing w:before="120" w:after="120"/>
              <w:rPr>
                <w:rFonts w:asciiTheme="majorHAnsi" w:hAnsiTheme="majorHAnsi" w:cstheme="majorHAnsi"/>
              </w:rPr>
            </w:pPr>
            <w:r w:rsidRPr="00744742">
              <w:rPr>
                <w:rFonts w:ascii="MS Gothic" w:eastAsia="MS Gothic" w:hAnsi="MS Gothic" w:cs="MS Gothic" w:hint="eastAsia"/>
                <w:color w:val="808080"/>
              </w:rPr>
              <w:t>ⓘ</w:t>
            </w:r>
            <w:r w:rsidRPr="00744742">
              <w:rPr>
                <w:rFonts w:asciiTheme="majorHAnsi" w:hAnsiTheme="majorHAnsi" w:cstheme="majorHAnsi"/>
                <w:color w:val="808080"/>
              </w:rPr>
              <w:t xml:space="preserve"> You may also include a reference to the section in the stakeholder engagement forms B1, B2 and B3 that list examples of outreach by individual constituencies </w:t>
            </w:r>
          </w:p>
        </w:tc>
      </w:tr>
      <w:tr w:rsidR="00AC16DA" w:rsidRPr="00744742" w14:paraId="031C4341" w14:textId="77777777">
        <w:tc>
          <w:tcPr>
            <w:tcW w:w="1564" w:type="dxa"/>
            <w:shd w:val="clear" w:color="auto" w:fill="B4C6E7"/>
          </w:tcPr>
          <w:p w14:paraId="23B716E1"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Encouraged</w:t>
            </w:r>
          </w:p>
        </w:tc>
        <w:tc>
          <w:tcPr>
            <w:tcW w:w="7508" w:type="dxa"/>
            <w:shd w:val="clear" w:color="auto" w:fill="B4C6E7"/>
          </w:tcPr>
          <w:p w14:paraId="41F585D6"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7.1.c Further efforts to inform public debate</w:t>
            </w:r>
          </w:p>
        </w:tc>
      </w:tr>
      <w:tr w:rsidR="00AC16DA" w:rsidRPr="00744742" w14:paraId="0B695C70" w14:textId="77777777">
        <w:tc>
          <w:tcPr>
            <w:tcW w:w="1564" w:type="dxa"/>
            <w:shd w:val="clear" w:color="auto" w:fill="FFFFFF"/>
          </w:tcPr>
          <w:p w14:paraId="6E4CC64A"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Summary reports</w:t>
            </w:r>
          </w:p>
          <w:p w14:paraId="125FEF23"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7.1.c.i</w:t>
            </w:r>
          </w:p>
        </w:tc>
        <w:tc>
          <w:tcPr>
            <w:tcW w:w="7508" w:type="dxa"/>
            <w:shd w:val="clear" w:color="auto" w:fill="FFFFFF"/>
          </w:tcPr>
          <w:p w14:paraId="0565CBA3"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b/>
                <w:bCs/>
              </w:rPr>
              <w:t>Did the MSG produce brief summary reports, with clear and balanced analysis of the information, ensuring that the data sources and authorship are clearly stated</w:t>
            </w:r>
            <w:r w:rsidRPr="00744742">
              <w:rPr>
                <w:rFonts w:asciiTheme="majorHAnsi" w:hAnsiTheme="majorHAnsi" w:cstheme="majorHAnsi"/>
              </w:rPr>
              <w:t>?</w:t>
            </w:r>
          </w:p>
          <w:p w14:paraId="2D41EF5A"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55881FF1"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Explain, including how to access examples of such summary reports: </w:t>
            </w:r>
          </w:p>
          <w:p w14:paraId="623E4EFE" w14:textId="685076D4" w:rsidR="00AC16DA" w:rsidRPr="00744742" w:rsidRDefault="00332EA0">
            <w:pPr>
              <w:spacing w:before="120" w:after="120"/>
              <w:jc w:val="both"/>
              <w:rPr>
                <w:rFonts w:asciiTheme="majorHAnsi" w:hAnsiTheme="majorHAnsi" w:cstheme="majorHAnsi"/>
                <w:shd w:val="clear" w:color="auto" w:fill="D9E2F3"/>
              </w:rPr>
            </w:pPr>
            <w:r w:rsidRPr="00744742">
              <w:rPr>
                <w:rFonts w:asciiTheme="majorHAnsi" w:hAnsiTheme="majorHAnsi" w:cstheme="majorHAnsi"/>
                <w:shd w:val="clear" w:color="auto" w:fill="D9E2F3"/>
              </w:rPr>
              <w:t>The MSG approves the data summary sheet as a component of the industry reports.</w:t>
            </w:r>
            <w:r w:rsidR="0043478D" w:rsidRPr="00744742">
              <w:rPr>
                <w:rFonts w:asciiTheme="majorHAnsi" w:hAnsiTheme="majorHAnsi" w:cstheme="majorHAnsi"/>
                <w:shd w:val="clear" w:color="auto" w:fill="D9E2F3"/>
              </w:rPr>
              <w:t xml:space="preserve"> The summary sheet has been shared with EITI via email.</w:t>
            </w:r>
          </w:p>
        </w:tc>
      </w:tr>
      <w:tr w:rsidR="00AC16DA" w:rsidRPr="00744742" w14:paraId="24A605A2" w14:textId="77777777">
        <w:tc>
          <w:tcPr>
            <w:tcW w:w="1564" w:type="dxa"/>
            <w:shd w:val="clear" w:color="auto" w:fill="FFFFFF"/>
          </w:tcPr>
          <w:p w14:paraId="640BF952"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Thematic reports</w:t>
            </w:r>
          </w:p>
          <w:p w14:paraId="3A68A751"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7.1.c.ii</w:t>
            </w:r>
          </w:p>
        </w:tc>
        <w:tc>
          <w:tcPr>
            <w:tcW w:w="7508" w:type="dxa"/>
            <w:shd w:val="clear" w:color="auto" w:fill="FFFFFF"/>
          </w:tcPr>
          <w:p w14:paraId="5BE790D0" w14:textId="77777777" w:rsidR="00AC16DA" w:rsidRPr="00744742" w:rsidRDefault="00332EA0">
            <w:pPr>
              <w:spacing w:before="120" w:after="120"/>
              <w:jc w:val="both"/>
              <w:rPr>
                <w:rFonts w:asciiTheme="majorHAnsi" w:hAnsiTheme="majorHAnsi" w:cstheme="majorHAnsi"/>
              </w:rPr>
            </w:pPr>
            <w:r w:rsidRPr="00744742">
              <w:rPr>
                <w:rFonts w:asciiTheme="majorHAnsi" w:hAnsiTheme="majorHAnsi" w:cstheme="majorHAnsi"/>
                <w:b/>
                <w:bCs/>
              </w:rPr>
              <w:t>Did the MSG produce thematic reports on specific areas of extractive sector management?</w:t>
            </w:r>
          </w:p>
          <w:p w14:paraId="5DAB52DA" w14:textId="77777777" w:rsidR="00AC16DA" w:rsidRPr="00744742" w:rsidRDefault="00332EA0">
            <w:pPr>
              <w:spacing w:before="120" w:after="120"/>
              <w:jc w:val="both"/>
              <w:rPr>
                <w:rFonts w:asciiTheme="majorHAnsi" w:hAnsiTheme="majorHAnsi" w:cstheme="majorHAnsi"/>
                <w:shd w:val="clear" w:color="auto" w:fill="D9E2F3"/>
              </w:rPr>
            </w:pP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1096667D" w14:textId="77777777" w:rsidR="00AC16DA" w:rsidRPr="00744742" w:rsidRDefault="00332EA0">
            <w:pPr>
              <w:shd w:val="clear" w:color="auto" w:fill="D9E2F3"/>
              <w:spacing w:before="120" w:after="120"/>
              <w:jc w:val="both"/>
              <w:rPr>
                <w:rFonts w:asciiTheme="majorHAnsi" w:hAnsiTheme="majorHAnsi" w:cstheme="majorHAnsi"/>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which ones? Please include the links to the reports if they are available online: </w:t>
            </w:r>
          </w:p>
          <w:p w14:paraId="74E69576" w14:textId="77777777" w:rsidR="00AC16DA" w:rsidRPr="00744742" w:rsidRDefault="00332EA0">
            <w:pPr>
              <w:shd w:val="clear" w:color="auto" w:fill="D9E2F3"/>
              <w:spacing w:before="120" w:after="120"/>
              <w:jc w:val="both"/>
              <w:rPr>
                <w:rFonts w:asciiTheme="majorHAnsi" w:eastAsia="Libre Franklin" w:hAnsiTheme="majorHAnsi" w:cstheme="majorHAnsi"/>
              </w:rPr>
            </w:pPr>
            <w:r w:rsidRPr="00744742">
              <w:rPr>
                <w:rFonts w:asciiTheme="majorHAnsi" w:eastAsia="Libre Franklin" w:hAnsiTheme="majorHAnsi" w:cstheme="majorHAnsi"/>
              </w:rPr>
              <w:t>The NSWG has produced specific policy briefs that provide focused, thematic analysis of extractive sector issues. They include as follows;</w:t>
            </w:r>
          </w:p>
          <w:p w14:paraId="4D00B7B8" w14:textId="77777777" w:rsidR="00AC16DA" w:rsidRPr="00744742" w:rsidRDefault="00332EA0">
            <w:pPr>
              <w:shd w:val="clear" w:color="auto" w:fill="D9E2F3"/>
              <w:spacing w:before="120" w:after="120"/>
              <w:jc w:val="both"/>
              <w:rPr>
                <w:rFonts w:asciiTheme="majorHAnsi" w:hAnsiTheme="majorHAnsi" w:cstheme="majorHAnsi"/>
                <w:highlight w:val="red"/>
              </w:rPr>
            </w:pPr>
            <w:r w:rsidRPr="00744742">
              <w:rPr>
                <w:rFonts w:asciiTheme="majorHAnsi" w:hAnsiTheme="majorHAnsi" w:cstheme="majorHAnsi"/>
              </w:rPr>
              <w:t>a) Policy Paper on NEITI Energy Transition &amp; Climate Accountability Framework- 2025</w:t>
            </w:r>
          </w:p>
          <w:p w14:paraId="2F94DE65" w14:textId="77777777" w:rsidR="00AC16DA" w:rsidRPr="00744742" w:rsidRDefault="00332EA0">
            <w:pPr>
              <w:shd w:val="clear" w:color="auto" w:fill="D9E2F3"/>
              <w:spacing w:before="120" w:after="120"/>
              <w:jc w:val="both"/>
              <w:rPr>
                <w:rFonts w:asciiTheme="majorHAnsi" w:hAnsiTheme="majorHAnsi" w:cstheme="majorHAnsi"/>
              </w:rPr>
            </w:pPr>
            <w:hyperlink r:id="rId147">
              <w:r w:rsidRPr="00744742">
                <w:rPr>
                  <w:rFonts w:asciiTheme="majorHAnsi" w:hAnsiTheme="majorHAnsi" w:cstheme="majorHAnsi"/>
                  <w:color w:val="1155CC"/>
                  <w:u w:val="single"/>
                </w:rPr>
                <w:t>http://neiti.gov.ng/POLICY%20BRIEFS/POLICY-PAPER-ON-NEITI-ENERGY-TRANSITION-AND-CLIMATE-ACCOUNTABILITY-FRAMEWORK.pdf</w:t>
              </w:r>
            </w:hyperlink>
            <w:r w:rsidRPr="00744742">
              <w:rPr>
                <w:rFonts w:asciiTheme="majorHAnsi" w:hAnsiTheme="majorHAnsi" w:cstheme="majorHAnsi"/>
              </w:rPr>
              <w:t xml:space="preserve"> </w:t>
            </w:r>
          </w:p>
          <w:p w14:paraId="7D248647" w14:textId="77777777" w:rsidR="00AC16DA" w:rsidRPr="00744742" w:rsidRDefault="00332EA0">
            <w:pPr>
              <w:shd w:val="clear" w:color="auto" w:fill="D9E2F3"/>
              <w:spacing w:before="0" w:after="160"/>
              <w:jc w:val="both"/>
              <w:rPr>
                <w:rFonts w:asciiTheme="majorHAnsi" w:hAnsiTheme="majorHAnsi" w:cstheme="majorHAnsi"/>
                <w:highlight w:val="red"/>
              </w:rPr>
            </w:pPr>
            <w:r w:rsidRPr="00744742">
              <w:rPr>
                <w:rFonts w:asciiTheme="majorHAnsi" w:hAnsiTheme="majorHAnsi" w:cstheme="majorHAnsi"/>
              </w:rPr>
              <w:t xml:space="preserve">b) A Framework for Gender Reporting and Inclusion in the Extractive Industry- 2023. </w:t>
            </w:r>
          </w:p>
          <w:p w14:paraId="7D405DD5" w14:textId="77777777" w:rsidR="00AC16DA" w:rsidRPr="00744742" w:rsidRDefault="00332EA0">
            <w:pPr>
              <w:shd w:val="clear" w:color="auto" w:fill="D9E2F3"/>
              <w:spacing w:before="120" w:after="120"/>
              <w:jc w:val="both"/>
              <w:rPr>
                <w:rFonts w:asciiTheme="majorHAnsi" w:hAnsiTheme="majorHAnsi" w:cstheme="majorHAnsi"/>
              </w:rPr>
            </w:pPr>
            <w:hyperlink r:id="rId148">
              <w:r w:rsidRPr="00744742">
                <w:rPr>
                  <w:rFonts w:asciiTheme="majorHAnsi" w:hAnsiTheme="majorHAnsi" w:cstheme="majorHAnsi"/>
                  <w:color w:val="1155CC"/>
                  <w:u w:val="single"/>
                </w:rPr>
                <w:t>http://neiti.gov.ng/POLICY%20BRIEFS/NEITI-Gender-Reporting-And-Inclusion-Framework-160523%20(1).pdf</w:t>
              </w:r>
            </w:hyperlink>
            <w:r w:rsidRPr="00744742">
              <w:rPr>
                <w:rFonts w:asciiTheme="majorHAnsi" w:hAnsiTheme="majorHAnsi" w:cstheme="majorHAnsi"/>
              </w:rPr>
              <w:t xml:space="preserve"> </w:t>
            </w:r>
          </w:p>
          <w:p w14:paraId="295CA0F4" w14:textId="77777777" w:rsidR="00AC16DA" w:rsidRPr="00744742" w:rsidRDefault="00332EA0">
            <w:pPr>
              <w:shd w:val="clear" w:color="auto" w:fill="D9E2F3"/>
              <w:spacing w:before="120" w:after="120"/>
              <w:jc w:val="both"/>
              <w:rPr>
                <w:rFonts w:asciiTheme="majorHAnsi" w:eastAsia="Libre Franklin" w:hAnsiTheme="majorHAnsi" w:cstheme="majorHAnsi"/>
                <w:highlight w:val="red"/>
              </w:rPr>
            </w:pPr>
            <w:r w:rsidRPr="00744742">
              <w:rPr>
                <w:rFonts w:asciiTheme="majorHAnsi" w:eastAsia="Libre Franklin" w:hAnsiTheme="majorHAnsi" w:cstheme="majorHAnsi"/>
              </w:rPr>
              <w:t xml:space="preserve">c) Beyond Federal Allocations: The Cost of Borrowings and Debt Servicing at State Level in Nigeria </w:t>
            </w:r>
          </w:p>
          <w:p w14:paraId="61976BC2" w14:textId="77777777" w:rsidR="00AC16DA" w:rsidRPr="00744742" w:rsidRDefault="00332EA0">
            <w:pPr>
              <w:shd w:val="clear" w:color="auto" w:fill="D9E2F3"/>
              <w:spacing w:before="120" w:after="120"/>
              <w:jc w:val="both"/>
              <w:rPr>
                <w:rFonts w:asciiTheme="majorHAnsi" w:eastAsia="Libre Franklin" w:hAnsiTheme="majorHAnsi" w:cstheme="majorHAnsi"/>
              </w:rPr>
            </w:pPr>
            <w:hyperlink r:id="rId149">
              <w:r w:rsidRPr="00744742">
                <w:rPr>
                  <w:rFonts w:asciiTheme="majorHAnsi" w:eastAsia="Libre Franklin" w:hAnsiTheme="majorHAnsi" w:cstheme="majorHAnsi"/>
                  <w:color w:val="1155CC"/>
                  <w:u w:val="single"/>
                </w:rPr>
                <w:t>http://neiti.gov.ng/POLICY%20BRIEFS/NEITI%20Policy%20Brief-Beyond%20Federal%20Allocations-The%20Cost%20of%20Borrowings%20and%20Debt%20Servicing%20at%20State%20Level%20in%20Nigeria.pdf</w:t>
              </w:r>
            </w:hyperlink>
            <w:r w:rsidRPr="00744742">
              <w:rPr>
                <w:rFonts w:asciiTheme="majorHAnsi" w:eastAsia="Libre Franklin" w:hAnsiTheme="majorHAnsi" w:cstheme="majorHAnsi"/>
              </w:rPr>
              <w:t xml:space="preserve"> </w:t>
            </w:r>
          </w:p>
          <w:p w14:paraId="090DD762" w14:textId="77777777" w:rsidR="00AC16DA" w:rsidRPr="00744742" w:rsidRDefault="00332EA0">
            <w:pPr>
              <w:shd w:val="clear" w:color="auto" w:fill="D9E2F3"/>
              <w:spacing w:before="120" w:after="120"/>
              <w:jc w:val="both"/>
              <w:rPr>
                <w:rFonts w:asciiTheme="majorHAnsi" w:eastAsia="Libre Franklin" w:hAnsiTheme="majorHAnsi" w:cstheme="majorHAnsi"/>
              </w:rPr>
            </w:pPr>
            <w:r w:rsidRPr="00744742">
              <w:rPr>
                <w:rFonts w:asciiTheme="majorHAnsi" w:eastAsia="Libre Franklin" w:hAnsiTheme="majorHAnsi" w:cstheme="majorHAnsi"/>
              </w:rPr>
              <w:t xml:space="preserve">d) Beyond Assent: Pathways for Implementing Nigeria’s New Tax and Revenue Framework </w:t>
            </w:r>
          </w:p>
          <w:p w14:paraId="417B94DE" w14:textId="20B15582" w:rsidR="00AC16DA" w:rsidRPr="00EC1240" w:rsidRDefault="00332EA0">
            <w:pPr>
              <w:shd w:val="clear" w:color="auto" w:fill="D9E2F3"/>
              <w:spacing w:before="120" w:after="120"/>
              <w:jc w:val="both"/>
              <w:rPr>
                <w:rFonts w:asciiTheme="majorHAnsi" w:eastAsia="Libre Franklin" w:hAnsiTheme="majorHAnsi" w:cstheme="majorHAnsi"/>
                <w:color w:val="0070C0"/>
              </w:rPr>
            </w:pPr>
            <w:hyperlink r:id="rId150" w:history="1">
              <w:r w:rsidRPr="00744742">
                <w:rPr>
                  <w:rStyle w:val="Hyperlink"/>
                  <w:rFonts w:asciiTheme="majorHAnsi" w:eastAsia="Libre Franklin" w:hAnsiTheme="majorHAnsi" w:cstheme="majorHAnsi"/>
                  <w:color w:val="0070C0"/>
                </w:rPr>
                <w:t>Link to Beyond Assent: Pathways for Implementing Nigeria’s New Tax and Revenue Framework</w:t>
              </w:r>
            </w:hyperlink>
          </w:p>
          <w:p w14:paraId="3D0AECFA" w14:textId="77777777" w:rsidR="00AC16DA" w:rsidRPr="00744742" w:rsidRDefault="00332EA0">
            <w:pPr>
              <w:shd w:val="clear" w:color="auto" w:fill="D9E2F3"/>
              <w:spacing w:before="0" w:after="160"/>
              <w:jc w:val="both"/>
              <w:rPr>
                <w:rFonts w:asciiTheme="majorHAnsi" w:hAnsiTheme="majorHAnsi" w:cstheme="majorHAnsi"/>
              </w:rPr>
            </w:pPr>
            <w:r w:rsidRPr="00744742">
              <w:rPr>
                <w:rFonts w:asciiTheme="majorHAnsi" w:hAnsiTheme="majorHAnsi" w:cstheme="majorHAnsi"/>
              </w:rPr>
              <w:t>e) Stemming the Scourge of Illicit Financial Flows in Nigeria’s Mining Sector – 2026</w:t>
            </w:r>
          </w:p>
          <w:p w14:paraId="673214F9" w14:textId="77777777" w:rsidR="00AC16DA" w:rsidRPr="00744742" w:rsidRDefault="00332EA0">
            <w:pPr>
              <w:shd w:val="clear" w:color="auto" w:fill="D9E2F3"/>
              <w:spacing w:before="0" w:after="160"/>
              <w:jc w:val="both"/>
              <w:rPr>
                <w:rFonts w:asciiTheme="majorHAnsi" w:hAnsiTheme="majorHAnsi" w:cstheme="majorHAnsi"/>
                <w:shd w:val="clear" w:color="auto" w:fill="C9DAF8"/>
              </w:rPr>
            </w:pPr>
            <w:hyperlink r:id="rId151">
              <w:r w:rsidRPr="00744742">
                <w:rPr>
                  <w:rFonts w:asciiTheme="majorHAnsi" w:hAnsiTheme="majorHAnsi" w:cstheme="majorHAnsi"/>
                  <w:color w:val="1155CC"/>
                  <w:u w:val="single"/>
                  <w:shd w:val="clear" w:color="auto" w:fill="C9DAF8"/>
                </w:rPr>
                <w:t>Link to Stemming the Scourge of Illicit Financial Flows in Nigeria’s Mining Sector – 2026</w:t>
              </w:r>
            </w:hyperlink>
          </w:p>
          <w:p w14:paraId="075B92B7" w14:textId="77777777" w:rsidR="00AC16DA" w:rsidRPr="00744742" w:rsidRDefault="00332EA0">
            <w:pPr>
              <w:shd w:val="clear" w:color="auto" w:fill="D9E2F3"/>
              <w:spacing w:before="0" w:after="160"/>
              <w:jc w:val="both"/>
              <w:rPr>
                <w:rFonts w:asciiTheme="majorHAnsi" w:hAnsiTheme="majorHAnsi" w:cstheme="majorHAnsi"/>
              </w:rPr>
            </w:pPr>
            <w:r w:rsidRPr="00744742">
              <w:rPr>
                <w:rFonts w:asciiTheme="majorHAnsi" w:hAnsiTheme="majorHAnsi" w:cstheme="majorHAnsi"/>
                <w:b/>
                <w:bCs/>
              </w:rPr>
              <w:t xml:space="preserve">f) </w:t>
            </w:r>
            <w:r w:rsidRPr="00744742">
              <w:rPr>
                <w:rFonts w:asciiTheme="majorHAnsi" w:hAnsiTheme="majorHAnsi" w:cstheme="majorHAnsi"/>
              </w:rPr>
              <w:t>Cost of Fuel Subsidy to the Nation- 2023</w:t>
            </w:r>
            <w:r w:rsidRPr="00744742">
              <w:rPr>
                <w:rFonts w:asciiTheme="majorHAnsi" w:hAnsiTheme="majorHAnsi" w:cstheme="majorHAnsi"/>
                <w:b/>
                <w:bCs/>
              </w:rPr>
              <w:t xml:space="preserve"> </w:t>
            </w:r>
          </w:p>
          <w:p w14:paraId="3D6D4969" w14:textId="4191BC91" w:rsidR="00AC16DA" w:rsidRPr="00EC1240" w:rsidRDefault="00332EA0" w:rsidP="00EC1240">
            <w:pPr>
              <w:shd w:val="clear" w:color="auto" w:fill="D9E2F3"/>
              <w:spacing w:before="0" w:after="160"/>
              <w:jc w:val="both"/>
              <w:rPr>
                <w:rFonts w:asciiTheme="majorHAnsi" w:hAnsiTheme="majorHAnsi" w:cstheme="majorHAnsi"/>
                <w:b/>
                <w:bCs/>
                <w:color w:val="1155CC"/>
                <w:u w:val="single"/>
                <w:shd w:val="clear" w:color="auto" w:fill="CFE2F3"/>
              </w:rPr>
            </w:pPr>
            <w:hyperlink r:id="rId152">
              <w:r w:rsidRPr="00744742">
                <w:rPr>
                  <w:rFonts w:asciiTheme="majorHAnsi" w:hAnsiTheme="majorHAnsi" w:cstheme="majorHAnsi"/>
                  <w:color w:val="1155CC"/>
                  <w:u w:val="single"/>
                  <w:shd w:val="clear" w:color="auto" w:fill="CFE2F3"/>
                </w:rPr>
                <w:t>Link to Cost of Fuel Subsidy to the Nation- 2023</w:t>
              </w:r>
            </w:hyperlink>
            <w:hyperlink r:id="rId153">
              <w:r w:rsidRPr="00744742">
                <w:rPr>
                  <w:rFonts w:asciiTheme="majorHAnsi" w:hAnsiTheme="majorHAnsi" w:cstheme="majorHAnsi"/>
                  <w:b/>
                  <w:bCs/>
                  <w:color w:val="1155CC"/>
                  <w:u w:val="single"/>
                  <w:shd w:val="clear" w:color="auto" w:fill="CFE2F3"/>
                </w:rPr>
                <w:t xml:space="preserve"> </w:t>
              </w:r>
            </w:hyperlink>
          </w:p>
        </w:tc>
      </w:tr>
      <w:tr w:rsidR="00AC16DA" w:rsidRPr="00744742" w14:paraId="034A8BB1" w14:textId="77777777">
        <w:tc>
          <w:tcPr>
            <w:tcW w:w="1564" w:type="dxa"/>
            <w:shd w:val="clear" w:color="auto" w:fill="FFFFFF"/>
          </w:tcPr>
          <w:p w14:paraId="1032CC14"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lastRenderedPageBreak/>
              <w:t xml:space="preserve">Disclosing data beyond the EITI Requirements </w:t>
            </w:r>
          </w:p>
          <w:p w14:paraId="07CBE5E6"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7.1.c.iii</w:t>
            </w:r>
          </w:p>
        </w:tc>
        <w:tc>
          <w:tcPr>
            <w:tcW w:w="7508" w:type="dxa"/>
            <w:shd w:val="clear" w:color="auto" w:fill="FFFFFF"/>
          </w:tcPr>
          <w:p w14:paraId="343F58BC"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Did the MSG use EITI implementation to disclose data beyond the EITI Requirements that would enhance public debate on extractive sector governance?</w:t>
            </w:r>
          </w:p>
          <w:p w14:paraId="7D3BF644"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006383F8"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 xml:space="preserve">If </w:t>
            </w:r>
            <w:r w:rsidRPr="00744742">
              <w:rPr>
                <w:rFonts w:asciiTheme="majorHAnsi" w:hAnsiTheme="majorHAnsi" w:cstheme="majorHAnsi"/>
                <w:u w:val="single"/>
              </w:rPr>
              <w:t>yes,</w:t>
            </w:r>
            <w:r w:rsidRPr="00744742">
              <w:rPr>
                <w:rFonts w:asciiTheme="majorHAnsi" w:hAnsiTheme="majorHAnsi" w:cstheme="majorHAnsi"/>
              </w:rPr>
              <w:t xml:space="preserve"> does the data relate to any of the following issues? </w:t>
            </w:r>
          </w:p>
          <w:tbl>
            <w:tblPr>
              <w:tblStyle w:val="af8"/>
              <w:tblW w:w="7282" w:type="dxa"/>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3569"/>
              <w:gridCol w:w="3713"/>
            </w:tblGrid>
            <w:tr w:rsidR="00AC16DA" w:rsidRPr="00744742" w14:paraId="55BD00CA" w14:textId="77777777">
              <w:trPr>
                <w:trHeight w:val="491"/>
              </w:trPr>
              <w:tc>
                <w:tcPr>
                  <w:tcW w:w="3569" w:type="dxa"/>
                </w:tcPr>
                <w:p w14:paraId="04CA7EEA"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Purpose of data</w:t>
                  </w:r>
                </w:p>
              </w:tc>
              <w:tc>
                <w:tcPr>
                  <w:tcW w:w="3713" w:type="dxa"/>
                </w:tcPr>
                <w:p w14:paraId="677384DD"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Type of data and place of disclosure</w:t>
                  </w:r>
                </w:p>
              </w:tc>
            </w:tr>
            <w:tr w:rsidR="00AC16DA" w:rsidRPr="00744742" w14:paraId="3F9DCF7A" w14:textId="77777777">
              <w:trPr>
                <w:trHeight w:val="533"/>
              </w:trPr>
              <w:tc>
                <w:tcPr>
                  <w:tcW w:w="3569" w:type="dxa"/>
                </w:tcPr>
                <w:p w14:paraId="4ED42BA9" w14:textId="77777777" w:rsidR="00AC16DA" w:rsidRPr="00744742" w:rsidRDefault="00000000">
                  <w:pPr>
                    <w:spacing w:before="120" w:after="120"/>
                    <w:rPr>
                      <w:rFonts w:asciiTheme="majorHAnsi" w:hAnsiTheme="majorHAnsi" w:cstheme="majorHAnsi"/>
                    </w:rPr>
                  </w:pPr>
                  <w:sdt>
                    <w:sdtPr>
                      <w:rPr>
                        <w:rFonts w:asciiTheme="majorHAnsi" w:hAnsiTheme="majorHAnsi" w:cstheme="majorHAnsi"/>
                      </w:rPr>
                      <w:tag w:val="goog_rdk_16"/>
                      <w:id w:val="995454212"/>
                    </w:sdtPr>
                    <w:sdtContent>
                      <w:r w:rsidR="00332EA0" w:rsidRPr="00744742">
                        <w:rPr>
                          <w:rFonts w:ascii="Segoe UI Symbol" w:eastAsia="Arial Unicode MS" w:hAnsi="Segoe UI Symbol" w:cs="Segoe UI Symbol"/>
                        </w:rPr>
                        <w:t>☐</w:t>
                      </w:r>
                    </w:sdtContent>
                  </w:sdt>
                  <w:r w:rsidR="00332EA0" w:rsidRPr="00744742">
                    <w:rPr>
                      <w:rFonts w:asciiTheme="majorHAnsi" w:hAnsiTheme="majorHAnsi" w:cstheme="majorHAnsi"/>
                    </w:rPr>
                    <w:t xml:space="preserve"> </w:t>
                  </w:r>
                  <w:r w:rsidR="00332EA0" w:rsidRPr="00744742">
                    <w:rPr>
                      <w:rFonts w:asciiTheme="majorHAnsi" w:hAnsiTheme="majorHAnsi" w:cstheme="majorHAnsi"/>
                      <w:shd w:val="clear" w:color="auto" w:fill="D9E2F3"/>
                    </w:rPr>
                    <w:t>Identify corruption risks</w:t>
                  </w:r>
                </w:p>
              </w:tc>
              <w:tc>
                <w:tcPr>
                  <w:tcW w:w="3713" w:type="dxa"/>
                </w:tcPr>
                <w:p w14:paraId="00FC4133"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TUGAR six (6) year trend analysis of the corruption perception index.</w:t>
                  </w:r>
                  <w:r w:rsidRPr="00744742">
                    <w:rPr>
                      <w:rFonts w:asciiTheme="majorHAnsi" w:hAnsiTheme="majorHAnsi" w:cstheme="majorHAnsi"/>
                    </w:rPr>
                    <w:br/>
                  </w:r>
                  <w:hyperlink r:id="rId154">
                    <w:r w:rsidRPr="00744742">
                      <w:rPr>
                        <w:rFonts w:asciiTheme="majorHAnsi" w:hAnsiTheme="majorHAnsi" w:cstheme="majorHAnsi"/>
                        <w:color w:val="1155CC"/>
                        <w:u w:val="single"/>
                      </w:rPr>
                      <w:t>https://tugar.org.ng/?sdm_process_download=1&amp;download_id=847</w:t>
                    </w:r>
                  </w:hyperlink>
                  <w:r w:rsidRPr="00744742">
                    <w:rPr>
                      <w:rFonts w:asciiTheme="majorHAnsi" w:hAnsiTheme="majorHAnsi" w:cstheme="majorHAnsi"/>
                    </w:rPr>
                    <w:t xml:space="preserve"> </w:t>
                  </w:r>
                </w:p>
                <w:p w14:paraId="796A2391" w14:textId="77777777" w:rsidR="00926584" w:rsidRPr="00744742" w:rsidRDefault="00926584">
                  <w:pPr>
                    <w:spacing w:before="120" w:after="120"/>
                    <w:rPr>
                      <w:rFonts w:asciiTheme="majorHAnsi" w:hAnsiTheme="majorHAnsi" w:cstheme="majorHAnsi"/>
                    </w:rPr>
                  </w:pPr>
                </w:p>
                <w:p w14:paraId="3C9BC9E9" w14:textId="25C29942" w:rsidR="00926584" w:rsidRPr="00744742" w:rsidRDefault="00926584">
                  <w:pPr>
                    <w:spacing w:before="120" w:after="120"/>
                    <w:rPr>
                      <w:rFonts w:asciiTheme="majorHAnsi" w:hAnsiTheme="majorHAnsi" w:cstheme="majorHAnsi"/>
                    </w:rPr>
                  </w:pPr>
                  <w:r w:rsidRPr="00744742">
                    <w:rPr>
                      <w:rFonts w:asciiTheme="majorHAnsi" w:hAnsiTheme="majorHAnsi" w:cstheme="majorHAnsi"/>
                    </w:rPr>
                    <w:t>IMPACT LINK</w:t>
                  </w:r>
                  <w:r w:rsidR="006D7842" w:rsidRPr="00744742">
                    <w:rPr>
                      <w:rFonts w:asciiTheme="majorHAnsi" w:hAnsiTheme="majorHAnsi" w:cstheme="majorHAnsi"/>
                    </w:rPr>
                    <w:t>/ MENTIONS</w:t>
                  </w:r>
                  <w:r w:rsidRPr="00744742">
                    <w:rPr>
                      <w:rFonts w:asciiTheme="majorHAnsi" w:hAnsiTheme="majorHAnsi" w:cstheme="majorHAnsi"/>
                    </w:rPr>
                    <w:t xml:space="preserve">: </w:t>
                  </w:r>
                  <w:hyperlink r:id="rId155" w:history="1">
                    <w:r w:rsidRPr="00744742">
                      <w:rPr>
                        <w:rStyle w:val="Hyperlink"/>
                        <w:rFonts w:asciiTheme="majorHAnsi" w:hAnsiTheme="majorHAnsi" w:cstheme="majorHAnsi"/>
                      </w:rPr>
                      <w:t>https://leadership.ng/tugar-efcc-others-assess-nigerias-corruption-perception-index/?utm_source=perplexity</w:t>
                    </w:r>
                  </w:hyperlink>
                  <w:r w:rsidRPr="00744742">
                    <w:rPr>
                      <w:rFonts w:asciiTheme="majorHAnsi" w:hAnsiTheme="majorHAnsi" w:cstheme="majorHAnsi"/>
                    </w:rPr>
                    <w:t xml:space="preserve"> </w:t>
                  </w:r>
                </w:p>
              </w:tc>
            </w:tr>
            <w:tr w:rsidR="00AC16DA" w:rsidRPr="00744742" w14:paraId="2BF9FE74" w14:textId="77777777">
              <w:trPr>
                <w:trHeight w:val="533"/>
              </w:trPr>
              <w:tc>
                <w:tcPr>
                  <w:tcW w:w="3569" w:type="dxa"/>
                </w:tcPr>
                <w:p w14:paraId="242D6160"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Promoting gender equity</w:t>
                  </w:r>
                </w:p>
              </w:tc>
              <w:tc>
                <w:tcPr>
                  <w:tcW w:w="3713" w:type="dxa"/>
                </w:tcPr>
                <w:p w14:paraId="7BFD627C" w14:textId="77777777" w:rsidR="00AC16DA" w:rsidRPr="00744742" w:rsidRDefault="00332EA0">
                  <w:pPr>
                    <w:spacing w:before="0" w:after="160"/>
                    <w:jc w:val="both"/>
                    <w:rPr>
                      <w:rFonts w:asciiTheme="majorHAnsi" w:hAnsiTheme="majorHAnsi" w:cstheme="majorHAnsi"/>
                      <w:b/>
                      <w:bCs/>
                      <w:highlight w:val="red"/>
                    </w:rPr>
                  </w:pPr>
                  <w:r w:rsidRPr="00744742">
                    <w:rPr>
                      <w:rFonts w:asciiTheme="majorHAnsi" w:hAnsiTheme="majorHAnsi" w:cstheme="majorHAnsi"/>
                      <w:b/>
                      <w:bCs/>
                      <w:highlight w:val="white"/>
                    </w:rPr>
                    <w:t xml:space="preserve">A Framework for Gender Reporting and Inclusion in the Extractive Industry developed in 2023. </w:t>
                  </w:r>
                  <w:r w:rsidRPr="00744742">
                    <w:rPr>
                      <w:rFonts w:asciiTheme="majorHAnsi" w:hAnsiTheme="majorHAnsi" w:cstheme="majorHAnsi"/>
                      <w:highlight w:val="white"/>
                    </w:rPr>
                    <w:t>The gender inclusion framework focuses on improving women’s participation and data reporting in the extractive industries, where gender gaps remain significan</w:t>
                  </w:r>
                  <w:r w:rsidRPr="00744742">
                    <w:rPr>
                      <w:rFonts w:asciiTheme="majorHAnsi" w:hAnsiTheme="majorHAnsi" w:cstheme="majorHAnsi"/>
                    </w:rPr>
                    <w:t>t.</w:t>
                  </w:r>
                </w:p>
                <w:p w14:paraId="5EE53A26" w14:textId="77777777" w:rsidR="00AC16DA" w:rsidRPr="00744742" w:rsidRDefault="00332EA0">
                  <w:pPr>
                    <w:spacing w:before="0" w:after="160"/>
                    <w:jc w:val="both"/>
                    <w:rPr>
                      <w:rFonts w:asciiTheme="majorHAnsi" w:hAnsiTheme="majorHAnsi" w:cstheme="majorHAnsi"/>
                      <w:b/>
                      <w:bCs/>
                      <w:highlight w:val="red"/>
                    </w:rPr>
                  </w:pPr>
                  <w:hyperlink r:id="rId156">
                    <w:r w:rsidRPr="00744742">
                      <w:rPr>
                        <w:rFonts w:asciiTheme="majorHAnsi" w:hAnsiTheme="majorHAnsi" w:cstheme="majorHAnsi"/>
                        <w:b/>
                        <w:bCs/>
                        <w:color w:val="1155CC"/>
                        <w:u w:val="single"/>
                      </w:rPr>
                      <w:t>http://neiti.gov.ng/POLICY%20BRIEFS/NEITI-Gender-Reporting-And-Inclusion-Framework-160523%20(1).pdf</w:t>
                    </w:r>
                  </w:hyperlink>
                  <w:r w:rsidRPr="00744742">
                    <w:rPr>
                      <w:rFonts w:asciiTheme="majorHAnsi" w:hAnsiTheme="majorHAnsi" w:cstheme="majorHAnsi"/>
                      <w:b/>
                      <w:bCs/>
                    </w:rPr>
                    <w:t xml:space="preserve"> </w:t>
                  </w:r>
                  <w:r w:rsidRPr="00744742">
                    <w:rPr>
                      <w:rFonts w:asciiTheme="majorHAnsi" w:hAnsiTheme="majorHAnsi" w:cstheme="majorHAnsi"/>
                      <w:b/>
                      <w:bCs/>
                      <w:highlight w:val="red"/>
                    </w:rPr>
                    <w:t xml:space="preserve">  </w:t>
                  </w:r>
                </w:p>
                <w:p w14:paraId="3852F1F4" w14:textId="77777777" w:rsidR="00926584" w:rsidRPr="00744742" w:rsidRDefault="00926584">
                  <w:pPr>
                    <w:spacing w:before="0" w:after="160"/>
                    <w:jc w:val="both"/>
                    <w:rPr>
                      <w:rFonts w:asciiTheme="majorHAnsi" w:hAnsiTheme="majorHAnsi" w:cstheme="majorHAnsi"/>
                      <w:b/>
                      <w:bCs/>
                      <w:highlight w:val="red"/>
                    </w:rPr>
                  </w:pPr>
                </w:p>
                <w:p w14:paraId="41958097" w14:textId="276A3696" w:rsidR="006D7842" w:rsidRPr="00744742" w:rsidRDefault="006D7842" w:rsidP="006D7842">
                  <w:pPr>
                    <w:spacing w:before="0" w:after="160"/>
                    <w:jc w:val="both"/>
                    <w:rPr>
                      <w:rFonts w:asciiTheme="majorHAnsi" w:hAnsiTheme="majorHAnsi" w:cstheme="majorHAnsi"/>
                      <w:b/>
                      <w:bCs/>
                    </w:rPr>
                  </w:pPr>
                  <w:r w:rsidRPr="00744742">
                    <w:rPr>
                      <w:rFonts w:asciiTheme="majorHAnsi" w:hAnsiTheme="majorHAnsi" w:cstheme="majorHAnsi"/>
                    </w:rPr>
                    <w:t>IMPACT LINK/ MENTIONS:</w:t>
                  </w:r>
                  <w:r w:rsidR="00926584" w:rsidRPr="00744742">
                    <w:rPr>
                      <w:rFonts w:asciiTheme="majorHAnsi" w:hAnsiTheme="majorHAnsi" w:cstheme="majorHAnsi"/>
                      <w:b/>
                      <w:bCs/>
                    </w:rPr>
                    <w:t>:</w:t>
                  </w:r>
                </w:p>
                <w:p w14:paraId="01CD5011" w14:textId="3CF931F5" w:rsidR="00926584" w:rsidRPr="00744742" w:rsidRDefault="006D7842" w:rsidP="006D7842">
                  <w:pPr>
                    <w:spacing w:before="0" w:after="160"/>
                    <w:jc w:val="both"/>
                    <w:rPr>
                      <w:rFonts w:asciiTheme="majorHAnsi" w:hAnsiTheme="majorHAnsi" w:cstheme="majorHAnsi"/>
                      <w:b/>
                      <w:bCs/>
                    </w:rPr>
                  </w:pPr>
                  <w:hyperlink r:id="rId157" w:history="1">
                    <w:r w:rsidRPr="00744742">
                      <w:rPr>
                        <w:rStyle w:val="Hyperlink"/>
                        <w:rFonts w:asciiTheme="majorHAnsi" w:hAnsiTheme="majorHAnsi" w:cstheme="majorHAnsi"/>
                        <w:b/>
                        <w:bCs/>
                      </w:rPr>
                      <w:t>https://sustainableeconomyng.com/fg-unveils-gender-environmental-</w:t>
                    </w:r>
                    <w:r w:rsidRPr="00744742">
                      <w:rPr>
                        <w:rStyle w:val="Hyperlink"/>
                        <w:rFonts w:asciiTheme="majorHAnsi" w:hAnsiTheme="majorHAnsi" w:cstheme="majorHAnsi"/>
                        <w:b/>
                        <w:bCs/>
                      </w:rPr>
                      <w:lastRenderedPageBreak/>
                      <w:t>reporting-framework-for-extractive-industries/?utm_source=perplexity</w:t>
                    </w:r>
                  </w:hyperlink>
                </w:p>
                <w:p w14:paraId="42B81B3E" w14:textId="633BA246" w:rsidR="00926584" w:rsidRPr="00744742" w:rsidRDefault="00926584">
                  <w:pPr>
                    <w:spacing w:before="0" w:after="160"/>
                    <w:jc w:val="both"/>
                    <w:rPr>
                      <w:rFonts w:asciiTheme="majorHAnsi" w:hAnsiTheme="majorHAnsi" w:cstheme="majorHAnsi"/>
                      <w:b/>
                      <w:bCs/>
                      <w:highlight w:val="red"/>
                    </w:rPr>
                  </w:pPr>
                </w:p>
              </w:tc>
            </w:tr>
            <w:tr w:rsidR="00AC16DA" w:rsidRPr="00744742" w14:paraId="51F5026D" w14:textId="77777777">
              <w:trPr>
                <w:trHeight w:val="519"/>
              </w:trPr>
              <w:tc>
                <w:tcPr>
                  <w:tcW w:w="3569" w:type="dxa"/>
                </w:tcPr>
                <w:p w14:paraId="30A37551"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lastRenderedPageBreak/>
                    <w:t>☒</w:t>
                  </w:r>
                  <w:r w:rsidRPr="00744742">
                    <w:rPr>
                      <w:rFonts w:asciiTheme="majorHAnsi" w:hAnsiTheme="majorHAnsi" w:cstheme="majorHAnsi"/>
                    </w:rPr>
                    <w:t xml:space="preserve"> </w:t>
                  </w:r>
                  <w:r w:rsidRPr="00744742">
                    <w:rPr>
                      <w:rFonts w:asciiTheme="majorHAnsi" w:hAnsiTheme="majorHAnsi" w:cstheme="majorHAnsi"/>
                      <w:shd w:val="clear" w:color="auto" w:fill="D9E2F3"/>
                    </w:rPr>
                    <w:t>Impact of the energy transition</w:t>
                  </w:r>
                </w:p>
              </w:tc>
              <w:tc>
                <w:tcPr>
                  <w:tcW w:w="3713" w:type="dxa"/>
                </w:tcPr>
                <w:p w14:paraId="191C7E26" w14:textId="77777777" w:rsidR="00AC16DA" w:rsidRDefault="00332EA0">
                  <w:pPr>
                    <w:jc w:val="both"/>
                    <w:rPr>
                      <w:rFonts w:asciiTheme="majorHAnsi" w:hAnsiTheme="majorHAnsi" w:cstheme="majorHAnsi"/>
                      <w:highlight w:val="white"/>
                    </w:rPr>
                  </w:pPr>
                  <w:r w:rsidRPr="00744742">
                    <w:rPr>
                      <w:rFonts w:asciiTheme="majorHAnsi" w:hAnsiTheme="majorHAnsi" w:cstheme="majorHAnsi"/>
                      <w:highlight w:val="white"/>
                    </w:rPr>
                    <w:t>NEITI is currently undergoing a study on the impact of energy</w:t>
                  </w:r>
                  <w:r w:rsidR="00926584" w:rsidRPr="00744742">
                    <w:rPr>
                      <w:rFonts w:asciiTheme="majorHAnsi" w:hAnsiTheme="majorHAnsi" w:cstheme="majorHAnsi"/>
                      <w:highlight w:val="white"/>
                    </w:rPr>
                    <w:t xml:space="preserve"> </w:t>
                  </w:r>
                  <w:r w:rsidRPr="00744742">
                    <w:rPr>
                      <w:rFonts w:asciiTheme="majorHAnsi" w:hAnsiTheme="majorHAnsi" w:cstheme="majorHAnsi"/>
                      <w:highlight w:val="white"/>
                    </w:rPr>
                    <w:t>transition on Nigeria’s Economy</w:t>
                  </w:r>
                  <w:r w:rsidR="00E81C9E" w:rsidRPr="00744742">
                    <w:rPr>
                      <w:rFonts w:asciiTheme="majorHAnsi" w:hAnsiTheme="majorHAnsi" w:cstheme="majorHAnsi"/>
                      <w:highlight w:val="white"/>
                    </w:rPr>
                    <w:t>.</w:t>
                  </w:r>
                  <w:r w:rsidRPr="00744742">
                    <w:rPr>
                      <w:rFonts w:asciiTheme="majorHAnsi" w:hAnsiTheme="majorHAnsi" w:cstheme="majorHAnsi"/>
                      <w:highlight w:val="white"/>
                    </w:rPr>
                    <w:t xml:space="preserve"> </w:t>
                  </w:r>
                </w:p>
                <w:p w14:paraId="09D881B7" w14:textId="46B5A510" w:rsidR="0000569B" w:rsidRPr="00744742" w:rsidRDefault="0000569B">
                  <w:pPr>
                    <w:jc w:val="both"/>
                    <w:rPr>
                      <w:rFonts w:asciiTheme="majorHAnsi" w:hAnsiTheme="majorHAnsi" w:cstheme="majorHAnsi"/>
                      <w:highlight w:val="white"/>
                    </w:rPr>
                  </w:pPr>
                  <w:hyperlink r:id="rId158" w:history="1">
                    <w:r w:rsidRPr="00050280">
                      <w:rPr>
                        <w:rStyle w:val="Hyperlink"/>
                        <w:rFonts w:asciiTheme="majorHAnsi" w:hAnsiTheme="majorHAnsi" w:cstheme="majorHAnsi"/>
                      </w:rPr>
                      <w:t>https://www.neiti.gov.ng/SPEECHES/Executive-Secretarys-Opening-Speech-at-the-Board-Retreat-in-Umuaiha-070525.pdf</w:t>
                    </w:r>
                  </w:hyperlink>
                  <w:r>
                    <w:rPr>
                      <w:rFonts w:asciiTheme="majorHAnsi" w:hAnsiTheme="majorHAnsi" w:cstheme="majorHAnsi"/>
                    </w:rPr>
                    <w:t xml:space="preserve"> </w:t>
                  </w:r>
                </w:p>
              </w:tc>
            </w:tr>
            <w:tr w:rsidR="00AC16DA" w:rsidRPr="00744742" w14:paraId="7A7A9772" w14:textId="77777777">
              <w:trPr>
                <w:trHeight w:val="778"/>
              </w:trPr>
              <w:tc>
                <w:tcPr>
                  <w:tcW w:w="3569" w:type="dxa"/>
                </w:tcPr>
                <w:p w14:paraId="3F6AEB3C"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Strengthening revenue collection</w:t>
                  </w:r>
                </w:p>
              </w:tc>
              <w:tc>
                <w:tcPr>
                  <w:tcW w:w="3713" w:type="dxa"/>
                </w:tcPr>
                <w:p w14:paraId="03CF3C42" w14:textId="77777777" w:rsidR="00AC16DA" w:rsidRPr="00744742" w:rsidRDefault="00332EA0">
                  <w:pPr>
                    <w:spacing w:before="120" w:after="120"/>
                    <w:jc w:val="both"/>
                    <w:rPr>
                      <w:rFonts w:asciiTheme="majorHAnsi" w:eastAsia="Libre Franklin" w:hAnsiTheme="majorHAnsi" w:cstheme="majorHAnsi"/>
                    </w:rPr>
                  </w:pPr>
                  <w:r w:rsidRPr="00744742">
                    <w:rPr>
                      <w:rFonts w:asciiTheme="majorHAnsi" w:eastAsia="Libre Franklin" w:hAnsiTheme="majorHAnsi" w:cstheme="majorHAnsi"/>
                    </w:rPr>
                    <w:t xml:space="preserve">a) Beyond Federal Allocations: The Cost of Borrowings and Debt Servicing at State Level in Nigeria which examines how state debt obligations affect development and recommends improved transparency; </w:t>
                  </w:r>
                </w:p>
                <w:p w14:paraId="0EDEDFFD" w14:textId="77777777" w:rsidR="001A0F2E" w:rsidRDefault="00332EA0">
                  <w:pPr>
                    <w:spacing w:before="120" w:after="120"/>
                    <w:jc w:val="both"/>
                    <w:rPr>
                      <w:rFonts w:asciiTheme="majorHAnsi" w:eastAsia="Libre Franklin" w:hAnsiTheme="majorHAnsi" w:cstheme="majorHAnsi"/>
                    </w:rPr>
                  </w:pPr>
                  <w:hyperlink r:id="rId159">
                    <w:r w:rsidRPr="00744742">
                      <w:rPr>
                        <w:rFonts w:asciiTheme="majorHAnsi" w:eastAsia="Libre Franklin" w:hAnsiTheme="majorHAnsi" w:cstheme="majorHAnsi"/>
                        <w:color w:val="1155CC"/>
                        <w:u w:val="single"/>
                      </w:rPr>
                      <w:t>http://neiti.gov.ng/POLICY%20BRIEFS/NEITI%20Policy%20Brief-Beyond%20Federal%20Allocations-The%20Cost%20of%20Borrowings%20and%20Debt%20Servicing%20at%20State%20Level%20in%20Nigeria.pdf</w:t>
                    </w:r>
                  </w:hyperlink>
                  <w:r w:rsidRPr="00744742">
                    <w:rPr>
                      <w:rFonts w:asciiTheme="majorHAnsi" w:eastAsia="Libre Franklin" w:hAnsiTheme="majorHAnsi" w:cstheme="majorHAnsi"/>
                    </w:rPr>
                    <w:t xml:space="preserve"> </w:t>
                  </w:r>
                  <w:r w:rsidRPr="00744742">
                    <w:rPr>
                      <w:rFonts w:asciiTheme="majorHAnsi" w:eastAsia="Libre Franklin" w:hAnsiTheme="majorHAnsi" w:cstheme="majorHAnsi"/>
                      <w:highlight w:val="red"/>
                    </w:rPr>
                    <w:t xml:space="preserve"> </w:t>
                  </w:r>
                </w:p>
                <w:p w14:paraId="1783F21D" w14:textId="77777777" w:rsidR="001A0F2E" w:rsidRDefault="001A0F2E">
                  <w:pPr>
                    <w:spacing w:before="120" w:after="120"/>
                    <w:jc w:val="both"/>
                    <w:rPr>
                      <w:rFonts w:asciiTheme="majorHAnsi" w:eastAsia="Libre Franklin" w:hAnsiTheme="majorHAnsi" w:cstheme="majorHAnsi"/>
                    </w:rPr>
                  </w:pPr>
                </w:p>
                <w:p w14:paraId="4C942FFB" w14:textId="77777777" w:rsidR="001A0F2E" w:rsidRDefault="001A0F2E">
                  <w:pPr>
                    <w:spacing w:before="120" w:after="120"/>
                    <w:jc w:val="both"/>
                    <w:rPr>
                      <w:rFonts w:asciiTheme="majorHAnsi" w:eastAsia="Libre Franklin" w:hAnsiTheme="majorHAnsi" w:cstheme="majorHAnsi"/>
                    </w:rPr>
                  </w:pPr>
                  <w:hyperlink r:id="rId160" w:history="1">
                    <w:r w:rsidRPr="00050280">
                      <w:rPr>
                        <w:rStyle w:val="Hyperlink"/>
                        <w:rFonts w:asciiTheme="majorHAnsi" w:hAnsiTheme="majorHAnsi" w:cstheme="majorHAnsi"/>
                      </w:rPr>
                      <w:t>https://www.icirnigeria.org/beyond-federal-allocations-inside-neitis-new-policy-blueprint/</w:t>
                    </w:r>
                  </w:hyperlink>
                  <w:r>
                    <w:rPr>
                      <w:rFonts w:asciiTheme="majorHAnsi" w:eastAsia="Libre Franklin" w:hAnsiTheme="majorHAnsi" w:cstheme="majorHAnsi"/>
                    </w:rPr>
                    <w:t xml:space="preserve"> </w:t>
                  </w:r>
                </w:p>
                <w:p w14:paraId="6C0197F5" w14:textId="77777777" w:rsidR="001A0F2E" w:rsidRPr="00F71406" w:rsidRDefault="001A0F2E" w:rsidP="001A0F2E">
                  <w:pPr>
                    <w:spacing w:before="120" w:after="0"/>
                  </w:pPr>
                  <w:hyperlink r:id="rId161" w:history="1">
                    <w:r w:rsidRPr="00050280">
                      <w:rPr>
                        <w:rStyle w:val="Hyperlink"/>
                      </w:rPr>
                      <w:t>https://www.energyfocusreport.com/neiti-urges-smarter-borrowing-transparent-debt-management-to-safeguard-grassroots-development/</w:t>
                    </w:r>
                  </w:hyperlink>
                  <w:r>
                    <w:t xml:space="preserve"> </w:t>
                  </w:r>
                </w:p>
                <w:p w14:paraId="261AD275" w14:textId="3D186594" w:rsidR="00F8625B" w:rsidRPr="00744742" w:rsidRDefault="00332EA0">
                  <w:pPr>
                    <w:spacing w:before="120" w:after="120"/>
                    <w:jc w:val="both"/>
                    <w:rPr>
                      <w:rFonts w:asciiTheme="majorHAnsi" w:eastAsia="Libre Franklin" w:hAnsiTheme="majorHAnsi" w:cstheme="majorHAnsi"/>
                    </w:rPr>
                  </w:pPr>
                  <w:r w:rsidRPr="00744742">
                    <w:rPr>
                      <w:rFonts w:asciiTheme="majorHAnsi" w:eastAsia="Libre Franklin" w:hAnsiTheme="majorHAnsi" w:cstheme="majorHAnsi"/>
                    </w:rPr>
                    <w:t xml:space="preserve"> </w:t>
                  </w:r>
                </w:p>
                <w:p w14:paraId="101ACFA8" w14:textId="77777777" w:rsidR="00AC16DA" w:rsidRPr="00744742" w:rsidRDefault="00332EA0">
                  <w:pPr>
                    <w:spacing w:before="120" w:after="120"/>
                    <w:jc w:val="both"/>
                    <w:rPr>
                      <w:rFonts w:asciiTheme="majorHAnsi" w:eastAsia="Libre Franklin" w:hAnsiTheme="majorHAnsi" w:cstheme="majorHAnsi"/>
                    </w:rPr>
                  </w:pPr>
                  <w:r w:rsidRPr="00744742">
                    <w:rPr>
                      <w:rFonts w:asciiTheme="majorHAnsi" w:eastAsia="Libre Franklin" w:hAnsiTheme="majorHAnsi" w:cstheme="majorHAnsi"/>
                    </w:rPr>
                    <w:t>b) Beyond Assent: Pathways for Implementing Nigeria’s New Tax and Revenue Framework, which analyses tax reforms and suggests transparency safeguards in revenue collection</w:t>
                  </w:r>
                </w:p>
                <w:p w14:paraId="49C8DD36" w14:textId="45C900FE" w:rsidR="00F8625B" w:rsidRPr="00744742" w:rsidRDefault="00332EA0">
                  <w:pPr>
                    <w:spacing w:before="120" w:after="120"/>
                    <w:jc w:val="both"/>
                    <w:rPr>
                      <w:rFonts w:asciiTheme="majorHAnsi" w:hAnsiTheme="majorHAnsi" w:cstheme="majorHAnsi"/>
                    </w:rPr>
                  </w:pPr>
                  <w:r w:rsidRPr="00744742">
                    <w:rPr>
                      <w:rFonts w:asciiTheme="majorHAnsi" w:eastAsia="Libre Franklin" w:hAnsiTheme="majorHAnsi" w:cstheme="majorHAnsi"/>
                    </w:rPr>
                    <w:t xml:space="preserve">Link to </w:t>
                  </w:r>
                  <w:hyperlink r:id="rId162" w:history="1">
                    <w:r w:rsidRPr="00744742">
                      <w:rPr>
                        <w:rStyle w:val="Hyperlink"/>
                        <w:rFonts w:asciiTheme="majorHAnsi" w:eastAsia="Libre Franklin" w:hAnsiTheme="majorHAnsi" w:cstheme="majorHAnsi"/>
                      </w:rPr>
                      <w:t>Beyond Assent: Pathways for Implementing Nigeria’s New Tax and Revenue Framework</w:t>
                    </w:r>
                  </w:hyperlink>
                </w:p>
                <w:p w14:paraId="38934997" w14:textId="26275ECD" w:rsidR="00F8625B" w:rsidRPr="00744742" w:rsidRDefault="00F8625B">
                  <w:pPr>
                    <w:spacing w:before="120" w:after="120"/>
                    <w:jc w:val="both"/>
                    <w:rPr>
                      <w:rFonts w:asciiTheme="majorHAnsi" w:hAnsiTheme="majorHAnsi" w:cstheme="majorHAnsi"/>
                    </w:rPr>
                  </w:pPr>
                  <w:r w:rsidRPr="00744742">
                    <w:rPr>
                      <w:rFonts w:asciiTheme="majorHAnsi" w:hAnsiTheme="majorHAnsi" w:cstheme="majorHAnsi"/>
                    </w:rPr>
                    <w:t>IMPACT LINK</w:t>
                  </w:r>
                  <w:r w:rsidR="006D7842" w:rsidRPr="00744742">
                    <w:rPr>
                      <w:rFonts w:asciiTheme="majorHAnsi" w:hAnsiTheme="majorHAnsi" w:cstheme="majorHAnsi"/>
                    </w:rPr>
                    <w:t>/ MENTIONS</w:t>
                  </w:r>
                  <w:r w:rsidRPr="00744742">
                    <w:rPr>
                      <w:rFonts w:asciiTheme="majorHAnsi" w:hAnsiTheme="majorHAnsi" w:cstheme="majorHAnsi"/>
                    </w:rPr>
                    <w:t xml:space="preserve">: </w:t>
                  </w:r>
                </w:p>
                <w:p w14:paraId="6F9D23FD" w14:textId="46FC572C" w:rsidR="00F8625B" w:rsidRPr="00744742" w:rsidRDefault="00F8625B">
                  <w:pPr>
                    <w:spacing w:before="120" w:after="120"/>
                    <w:jc w:val="both"/>
                    <w:rPr>
                      <w:rFonts w:asciiTheme="majorHAnsi" w:eastAsia="Libre Franklin" w:hAnsiTheme="majorHAnsi" w:cstheme="majorHAnsi"/>
                    </w:rPr>
                  </w:pPr>
                  <w:hyperlink r:id="rId163" w:history="1">
                    <w:r w:rsidRPr="00744742">
                      <w:rPr>
                        <w:rStyle w:val="Hyperlink"/>
                        <w:rFonts w:asciiTheme="majorHAnsi" w:hAnsiTheme="majorHAnsi" w:cstheme="majorHAnsi"/>
                      </w:rPr>
                      <w:t>https://punchng.com/neiti-urges-five-year-review-of-tax-act/?utm_source=perplexity</w:t>
                    </w:r>
                  </w:hyperlink>
                  <w:r w:rsidRPr="00744742">
                    <w:rPr>
                      <w:rFonts w:asciiTheme="majorHAnsi" w:hAnsiTheme="majorHAnsi" w:cstheme="majorHAnsi"/>
                    </w:rPr>
                    <w:t xml:space="preserve"> </w:t>
                  </w:r>
                </w:p>
              </w:tc>
            </w:tr>
            <w:tr w:rsidR="00AC16DA" w:rsidRPr="00744742" w14:paraId="42F0B0DD" w14:textId="77777777">
              <w:trPr>
                <w:trHeight w:val="4686"/>
              </w:trPr>
              <w:tc>
                <w:tcPr>
                  <w:tcW w:w="3569" w:type="dxa"/>
                </w:tcPr>
                <w:p w14:paraId="4C10D80A"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lastRenderedPageBreak/>
                    <w:t>☒</w:t>
                  </w:r>
                  <w:r w:rsidRPr="00744742">
                    <w:rPr>
                      <w:rFonts w:asciiTheme="majorHAnsi" w:hAnsiTheme="majorHAnsi" w:cstheme="majorHAnsi"/>
                    </w:rPr>
                    <w:t xml:space="preserve"> </w:t>
                  </w:r>
                  <w:r w:rsidRPr="00744742">
                    <w:rPr>
                      <w:rFonts w:asciiTheme="majorHAnsi" w:hAnsiTheme="majorHAnsi" w:cstheme="majorHAnsi"/>
                      <w:shd w:val="clear" w:color="auto" w:fill="D9E2F3"/>
                    </w:rPr>
                    <w:t>Artisanal and small-scale mining</w:t>
                  </w:r>
                </w:p>
              </w:tc>
              <w:tc>
                <w:tcPr>
                  <w:tcW w:w="3713" w:type="dxa"/>
                </w:tcPr>
                <w:p w14:paraId="627352A9" w14:textId="21549AF2" w:rsidR="00AC16DA" w:rsidRPr="00744742" w:rsidRDefault="00332EA0" w:rsidP="006256E4">
                  <w:pPr>
                    <w:spacing w:before="120" w:after="120"/>
                    <w:rPr>
                      <w:rFonts w:asciiTheme="majorHAnsi" w:hAnsiTheme="majorHAnsi" w:cstheme="majorHAnsi"/>
                      <w:highlight w:val="white"/>
                    </w:rPr>
                  </w:pPr>
                  <w:r w:rsidRPr="00744742">
                    <w:rPr>
                      <w:rFonts w:asciiTheme="majorHAnsi" w:hAnsiTheme="majorHAnsi" w:cstheme="majorHAnsi"/>
                      <w:highlight w:val="white"/>
                    </w:rPr>
                    <w:t>NEITI in collaboration with ANEEJ and Ministry</w:t>
                  </w:r>
                  <w:r w:rsidR="006256E4" w:rsidRPr="00744742">
                    <w:rPr>
                      <w:rFonts w:asciiTheme="majorHAnsi" w:hAnsiTheme="majorHAnsi" w:cstheme="majorHAnsi"/>
                      <w:highlight w:val="white"/>
                    </w:rPr>
                    <w:t xml:space="preserve"> </w:t>
                  </w:r>
                  <w:r w:rsidRPr="00744742">
                    <w:rPr>
                      <w:rFonts w:asciiTheme="majorHAnsi" w:hAnsiTheme="majorHAnsi" w:cstheme="majorHAnsi"/>
                      <w:highlight w:val="white"/>
                    </w:rPr>
                    <w:t xml:space="preserve">of Solid Minerals Development produced a policy brief on Stemming the scourge of illicit financial flows in Nigeria’s mining sector.  The NEITI policy brief on illicit financial flows in the mining sector explains that Nigeria loses significant revenue through illegal mining, mineral smuggling, and weak regulation, which reduces government earnings from the sector. </w:t>
                  </w:r>
                </w:p>
                <w:p w14:paraId="6156D47D" w14:textId="27FE091C" w:rsidR="00F8625B" w:rsidRPr="00744742" w:rsidRDefault="00332EA0">
                  <w:pPr>
                    <w:spacing w:before="120" w:after="120"/>
                    <w:jc w:val="both"/>
                    <w:rPr>
                      <w:rFonts w:asciiTheme="majorHAnsi" w:hAnsiTheme="majorHAnsi" w:cstheme="majorHAnsi"/>
                      <w:color w:val="1155CC"/>
                      <w:highlight w:val="white"/>
                      <w:u w:val="single"/>
                    </w:rPr>
                  </w:pPr>
                  <w:r w:rsidRPr="00744742">
                    <w:rPr>
                      <w:rFonts w:asciiTheme="majorHAnsi" w:hAnsiTheme="majorHAnsi" w:cstheme="majorHAnsi"/>
                      <w:highlight w:val="white"/>
                    </w:rPr>
                    <w:t xml:space="preserve">Link to </w:t>
                  </w:r>
                  <w:hyperlink r:id="rId164">
                    <w:r w:rsidRPr="00744742">
                      <w:rPr>
                        <w:rFonts w:asciiTheme="majorHAnsi" w:hAnsiTheme="majorHAnsi" w:cstheme="majorHAnsi"/>
                        <w:color w:val="1155CC"/>
                        <w:highlight w:val="white"/>
                        <w:u w:val="single"/>
                      </w:rPr>
                      <w:t>Stemming the scourge of illicit financial flows in Nigeria’s mining sector.</w:t>
                    </w:r>
                  </w:hyperlink>
                </w:p>
                <w:p w14:paraId="59341DEB" w14:textId="03EBA934" w:rsidR="00F8625B" w:rsidRPr="00744742" w:rsidRDefault="00F8625B">
                  <w:pPr>
                    <w:spacing w:before="120" w:after="120"/>
                    <w:jc w:val="both"/>
                    <w:rPr>
                      <w:rFonts w:asciiTheme="majorHAnsi" w:hAnsiTheme="majorHAnsi" w:cstheme="majorHAnsi"/>
                    </w:rPr>
                  </w:pPr>
                  <w:hyperlink r:id="rId165" w:history="1">
                    <w:r w:rsidRPr="00744742">
                      <w:rPr>
                        <w:rStyle w:val="Hyperlink"/>
                        <w:rFonts w:asciiTheme="majorHAnsi" w:hAnsiTheme="majorHAnsi" w:cstheme="majorHAnsi"/>
                      </w:rPr>
                      <w:t>https://www.reuters.com/world/africa/foreign-buyers-fuel-illegal-mineral-trade-nigeria-watchdogs-warn-2026-05-15/?utm_source=perplexity</w:t>
                    </w:r>
                  </w:hyperlink>
                </w:p>
                <w:p w14:paraId="7D370611" w14:textId="204D86AB" w:rsidR="00F8625B" w:rsidRPr="00744742" w:rsidRDefault="00F8625B">
                  <w:pPr>
                    <w:spacing w:before="120" w:after="120"/>
                    <w:jc w:val="both"/>
                    <w:rPr>
                      <w:rFonts w:asciiTheme="majorHAnsi" w:hAnsiTheme="majorHAnsi" w:cstheme="majorHAnsi"/>
                      <w:highlight w:val="white"/>
                    </w:rPr>
                  </w:pPr>
                </w:p>
              </w:tc>
            </w:tr>
            <w:tr w:rsidR="00AC16DA" w:rsidRPr="00744742" w14:paraId="3D93DDBE" w14:textId="77777777">
              <w:trPr>
                <w:trHeight w:val="1106"/>
              </w:trPr>
              <w:tc>
                <w:tcPr>
                  <w:tcW w:w="3569" w:type="dxa"/>
                </w:tcPr>
                <w:p w14:paraId="26BDDD56"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 xml:space="preserve">Other issues of national relevance, as defined by the MSG: (add more rows if necessary) </w:t>
                  </w:r>
                  <w:r w:rsidRPr="00744742">
                    <w:rPr>
                      <w:rFonts w:asciiTheme="majorHAnsi" w:hAnsiTheme="majorHAnsi" w:cstheme="majorHAnsi"/>
                      <w:shd w:val="clear" w:color="auto" w:fill="D9E2F3"/>
                    </w:rPr>
                    <w:t xml:space="preserve">Specify </w:t>
                  </w:r>
                  <w:r w:rsidRPr="00744742">
                    <w:rPr>
                      <w:rFonts w:asciiTheme="majorHAnsi" w:hAnsiTheme="majorHAnsi" w:cstheme="majorHAnsi"/>
                    </w:rPr>
                    <w:t xml:space="preserve"> </w:t>
                  </w:r>
                </w:p>
              </w:tc>
              <w:tc>
                <w:tcPr>
                  <w:tcW w:w="3713" w:type="dxa"/>
                </w:tcPr>
                <w:p w14:paraId="5CE0F7EB"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shd w:val="clear" w:color="auto" w:fill="D9E2F3"/>
                    </w:rPr>
                    <w:t xml:space="preserve">Specify </w:t>
                  </w:r>
                  <w:r w:rsidRPr="00744742">
                    <w:rPr>
                      <w:rFonts w:asciiTheme="majorHAnsi" w:hAnsiTheme="majorHAnsi" w:cstheme="majorHAnsi"/>
                    </w:rPr>
                    <w:t xml:space="preserve"> </w:t>
                  </w:r>
                </w:p>
              </w:tc>
            </w:tr>
          </w:tbl>
          <w:p w14:paraId="6CAEA706" w14:textId="77777777" w:rsidR="00AC16DA" w:rsidRPr="00744742" w:rsidRDefault="00AC16DA">
            <w:pPr>
              <w:spacing w:before="120" w:after="120"/>
              <w:rPr>
                <w:rFonts w:asciiTheme="majorHAnsi" w:hAnsiTheme="majorHAnsi" w:cstheme="majorHAnsi"/>
              </w:rPr>
            </w:pPr>
          </w:p>
        </w:tc>
      </w:tr>
      <w:tr w:rsidR="00AC16DA" w:rsidRPr="00744742" w14:paraId="58BA4B27" w14:textId="77777777">
        <w:tc>
          <w:tcPr>
            <w:tcW w:w="1564" w:type="dxa"/>
            <w:shd w:val="clear" w:color="auto" w:fill="FFFFFF"/>
          </w:tcPr>
          <w:p w14:paraId="5DDDB82D"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lastRenderedPageBreak/>
              <w:t>Summarising and comparing revenues</w:t>
            </w:r>
          </w:p>
          <w:p w14:paraId="1DEF7D01"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7.1.c.iv</w:t>
            </w:r>
          </w:p>
        </w:tc>
        <w:tc>
          <w:tcPr>
            <w:tcW w:w="7508" w:type="dxa"/>
            <w:shd w:val="clear" w:color="auto" w:fill="FFFFFF"/>
          </w:tcPr>
          <w:p w14:paraId="079B5400"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Has the MSG summarised and compared the share of each revenue stream to the total amount of revenue that accrues to each respective level of government?</w:t>
            </w:r>
          </w:p>
          <w:p w14:paraId="6CF24629"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257A7BA5"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If </w:t>
            </w:r>
            <w:r w:rsidRPr="00744742">
              <w:rPr>
                <w:rFonts w:asciiTheme="majorHAnsi" w:hAnsiTheme="majorHAnsi" w:cstheme="majorHAnsi"/>
                <w:u w:val="single"/>
                <w:shd w:val="clear" w:color="auto" w:fill="D9E2F3"/>
              </w:rPr>
              <w:t>yes,</w:t>
            </w:r>
            <w:r w:rsidRPr="00744742">
              <w:rPr>
                <w:rFonts w:asciiTheme="majorHAnsi" w:hAnsiTheme="majorHAnsi" w:cstheme="majorHAnsi"/>
                <w:shd w:val="clear" w:color="auto" w:fill="D9E2F3"/>
              </w:rPr>
              <w:t xml:space="preserve"> provide the title of publication and where to access:  </w:t>
            </w:r>
          </w:p>
          <w:p w14:paraId="66E64061"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The Federal Account Allocation Committee (FAAC) Reports and the Fiscal Allocation and Statutory Disbursement (FASD) Reports.</w:t>
            </w:r>
          </w:p>
          <w:p w14:paraId="2A40C878" w14:textId="77777777" w:rsidR="00AC16DA" w:rsidRPr="00744742" w:rsidRDefault="00AC16DA">
            <w:pPr>
              <w:spacing w:before="120" w:after="120"/>
              <w:rPr>
                <w:rFonts w:asciiTheme="majorHAnsi" w:hAnsiTheme="majorHAnsi" w:cstheme="majorHAnsi"/>
                <w:shd w:val="clear" w:color="auto" w:fill="D9E2F3"/>
              </w:rPr>
            </w:pPr>
          </w:p>
          <w:p w14:paraId="12576768" w14:textId="77777777" w:rsidR="00AC16DA" w:rsidRPr="00744742" w:rsidRDefault="00332EA0">
            <w:pPr>
              <w:spacing w:before="120" w:after="120"/>
              <w:rPr>
                <w:rFonts w:asciiTheme="majorHAnsi" w:hAnsiTheme="majorHAnsi" w:cstheme="majorHAnsi"/>
                <w:shd w:val="clear" w:color="auto" w:fill="D9E2F3"/>
              </w:rPr>
            </w:pPr>
            <w:hyperlink r:id="rId166">
              <w:r w:rsidRPr="00744742">
                <w:rPr>
                  <w:rFonts w:asciiTheme="majorHAnsi" w:hAnsiTheme="majorHAnsi" w:cstheme="majorHAnsi"/>
                  <w:color w:val="1155CC"/>
                  <w:u w:val="single"/>
                  <w:shd w:val="clear" w:color="auto" w:fill="D9E2F3"/>
                </w:rPr>
                <w:t>FAAC-Analysis-Q2-H1-2024 (1).pdf</w:t>
              </w:r>
            </w:hyperlink>
            <w:r w:rsidRPr="00744742">
              <w:rPr>
                <w:rFonts w:asciiTheme="majorHAnsi" w:hAnsiTheme="majorHAnsi" w:cstheme="majorHAnsi"/>
                <w:shd w:val="clear" w:color="auto" w:fill="D9E2F3"/>
              </w:rPr>
              <w:t xml:space="preserve"> </w:t>
            </w:r>
          </w:p>
          <w:p w14:paraId="3E26C305" w14:textId="77777777" w:rsidR="00AC16DA" w:rsidRPr="00744742" w:rsidRDefault="00332EA0">
            <w:pPr>
              <w:spacing w:before="120" w:after="120"/>
              <w:rPr>
                <w:rFonts w:asciiTheme="majorHAnsi" w:hAnsiTheme="majorHAnsi" w:cstheme="majorHAnsi"/>
                <w:shd w:val="clear" w:color="auto" w:fill="D9E2F3"/>
              </w:rPr>
            </w:pPr>
            <w:hyperlink r:id="rId167">
              <w:r w:rsidRPr="00744742">
                <w:rPr>
                  <w:rFonts w:asciiTheme="majorHAnsi" w:hAnsiTheme="majorHAnsi" w:cstheme="majorHAnsi"/>
                  <w:color w:val="1155CC"/>
                  <w:u w:val="single"/>
                  <w:shd w:val="clear" w:color="auto" w:fill="D9E2F3"/>
                </w:rPr>
                <w:t>neiti.gov.ng/AUDIT REPORTS/FASD/NEITI-FASD-AUDIT-REPORT-2022-2023-UPDATED-DEC25.pdf</w:t>
              </w:r>
            </w:hyperlink>
            <w:r w:rsidRPr="00744742">
              <w:rPr>
                <w:rFonts w:asciiTheme="majorHAnsi" w:hAnsiTheme="majorHAnsi" w:cstheme="majorHAnsi"/>
                <w:shd w:val="clear" w:color="auto" w:fill="D9E2F3"/>
              </w:rPr>
              <w:t xml:space="preserve"> </w:t>
            </w:r>
          </w:p>
          <w:p w14:paraId="7014602B" w14:textId="77777777" w:rsidR="00AC16DA" w:rsidRPr="00744742" w:rsidRDefault="00AC16DA">
            <w:pPr>
              <w:spacing w:before="120" w:after="120"/>
              <w:rPr>
                <w:rFonts w:asciiTheme="majorHAnsi" w:hAnsiTheme="majorHAnsi" w:cstheme="majorHAnsi"/>
                <w:shd w:val="clear" w:color="auto" w:fill="D9E2F3"/>
              </w:rPr>
            </w:pPr>
          </w:p>
        </w:tc>
      </w:tr>
      <w:tr w:rsidR="00AC16DA" w:rsidRPr="00744742" w14:paraId="26778B7B" w14:textId="77777777">
        <w:tc>
          <w:tcPr>
            <w:tcW w:w="1564" w:type="dxa"/>
            <w:shd w:val="clear" w:color="auto" w:fill="FFFFFF"/>
          </w:tcPr>
          <w:p w14:paraId="7DE208FB"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lastRenderedPageBreak/>
              <w:t>Capacity building efforts</w:t>
            </w:r>
          </w:p>
          <w:p w14:paraId="637F8203"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7.1.c.v</w:t>
            </w:r>
          </w:p>
        </w:tc>
        <w:tc>
          <w:tcPr>
            <w:tcW w:w="7508" w:type="dxa"/>
            <w:shd w:val="clear" w:color="auto" w:fill="FFFFFF"/>
          </w:tcPr>
          <w:p w14:paraId="2DAB9E9C"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Has the MSG undertaken capacity-building efforts in the period under review?</w:t>
            </w:r>
          </w:p>
          <w:p w14:paraId="2BF08144"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449BE931" w14:textId="77777777" w:rsidR="00AC16DA" w:rsidRPr="00744742" w:rsidRDefault="00332EA0">
            <w:pPr>
              <w:spacing w:before="120" w:after="120"/>
              <w:jc w:val="both"/>
              <w:rPr>
                <w:rFonts w:asciiTheme="majorHAnsi" w:hAnsiTheme="majorHAnsi" w:cstheme="majorHAnsi"/>
                <w:shd w:val="clear" w:color="auto" w:fill="D9E2F3"/>
              </w:rPr>
            </w:pPr>
            <w:r w:rsidRPr="00744742">
              <w:rPr>
                <w:rFonts w:asciiTheme="majorHAnsi" w:hAnsiTheme="majorHAnsi" w:cstheme="majorHAnsi"/>
                <w:u w:val="single"/>
                <w:shd w:val="clear" w:color="auto" w:fill="D9E2F3"/>
              </w:rPr>
              <w:t>Explain,</w:t>
            </w:r>
            <w:r w:rsidRPr="00744742">
              <w:rPr>
                <w:rFonts w:asciiTheme="majorHAnsi" w:hAnsiTheme="majorHAnsi" w:cstheme="majorHAnsi"/>
                <w:shd w:val="clear" w:color="auto" w:fill="D9E2F3"/>
              </w:rPr>
              <w:t xml:space="preserve"> for example, describe with whom or where an overview of capacity building efforts can be found in the period under review (i.e. in the review of annual progress). Please highlight which ones have targeted civil society organisations in particular. </w:t>
            </w:r>
          </w:p>
          <w:p w14:paraId="2C4DCE53" w14:textId="77777777" w:rsidR="00AC16DA" w:rsidRPr="00744742" w:rsidRDefault="00332EA0">
            <w:pPr>
              <w:spacing w:before="120" w:after="120"/>
              <w:jc w:val="both"/>
              <w:rPr>
                <w:rFonts w:asciiTheme="majorHAnsi" w:hAnsiTheme="majorHAnsi" w:cstheme="majorHAnsi"/>
                <w:shd w:val="clear" w:color="auto" w:fill="D9E2F3"/>
              </w:rPr>
            </w:pPr>
            <w:r w:rsidRPr="00744742">
              <w:rPr>
                <w:rFonts w:asciiTheme="majorHAnsi" w:hAnsiTheme="majorHAnsi" w:cstheme="majorHAnsi"/>
                <w:b/>
                <w:bCs/>
                <w:shd w:val="clear" w:color="auto" w:fill="D9E2F3"/>
              </w:rPr>
              <w:t>Three-Day CSO Roundtable (October 31 – November 2, 2024):</w:t>
            </w:r>
            <w:r w:rsidRPr="00744742">
              <w:rPr>
                <w:rFonts w:asciiTheme="majorHAnsi" w:hAnsiTheme="majorHAnsi" w:cstheme="majorHAnsi"/>
                <w:shd w:val="clear" w:color="auto" w:fill="D9E2F3"/>
              </w:rPr>
              <w:t xml:space="preserve"> The theme of the event was exposure to the 2023 EITI Standard and emerging issues - CSO engagement for impact. This immersive session focused on equipping CSOs to act as advocates over environmental data and revenue management on fuel subsidy removals. In attendance were the Zonal representatives of the North-Central, North-East, North-West, South-East and South-West, CSO representative, Representative of Women/Geoscientists. </w:t>
            </w:r>
          </w:p>
          <w:p w14:paraId="3FF1119B" w14:textId="77777777" w:rsidR="00AC16DA" w:rsidRPr="00744742" w:rsidRDefault="00332EA0">
            <w:pPr>
              <w:spacing w:before="120" w:after="120"/>
              <w:jc w:val="both"/>
              <w:rPr>
                <w:rFonts w:asciiTheme="majorHAnsi" w:hAnsiTheme="majorHAnsi" w:cstheme="majorHAnsi"/>
                <w:shd w:val="clear" w:color="auto" w:fill="D9E2F3"/>
              </w:rPr>
            </w:pPr>
            <w:hyperlink r:id="rId168">
              <w:r w:rsidRPr="00744742">
                <w:rPr>
                  <w:rFonts w:asciiTheme="majorHAnsi" w:hAnsiTheme="majorHAnsi" w:cstheme="majorHAnsi"/>
                  <w:color w:val="1155CC"/>
                  <w:u w:val="single"/>
                  <w:shd w:val="clear" w:color="auto" w:fill="D9E2F3"/>
                </w:rPr>
                <w:t>https://businessday.ng/energy/oilandgas/article/neiti-hinges-extractive-future-on-cso-engagement/</w:t>
              </w:r>
            </w:hyperlink>
            <w:r w:rsidRPr="00744742">
              <w:rPr>
                <w:rFonts w:asciiTheme="majorHAnsi" w:hAnsiTheme="majorHAnsi" w:cstheme="majorHAnsi"/>
                <w:shd w:val="clear" w:color="auto" w:fill="D9E2F3"/>
              </w:rPr>
              <w:t xml:space="preserve"> </w:t>
            </w:r>
          </w:p>
          <w:p w14:paraId="1E3D3DC7" w14:textId="77777777" w:rsidR="00AC16DA" w:rsidRPr="00744742" w:rsidRDefault="00332EA0">
            <w:pPr>
              <w:spacing w:before="120" w:after="120"/>
              <w:jc w:val="both"/>
              <w:rPr>
                <w:rFonts w:asciiTheme="majorHAnsi" w:hAnsiTheme="majorHAnsi" w:cstheme="majorHAnsi"/>
                <w:shd w:val="clear" w:color="auto" w:fill="D9E2F3"/>
              </w:rPr>
            </w:pPr>
            <w:hyperlink r:id="rId169">
              <w:r w:rsidRPr="00744742">
                <w:rPr>
                  <w:rFonts w:asciiTheme="majorHAnsi" w:hAnsiTheme="majorHAnsi" w:cstheme="majorHAnsi"/>
                  <w:color w:val="1155CC"/>
                  <w:u w:val="single"/>
                  <w:shd w:val="clear" w:color="auto" w:fill="D9E2F3"/>
                </w:rPr>
                <w:t>https://dailypost.ng/2024/11/04/nigerias-extractive-industry-growth-dependent-on-csos-monitoring-neiti/</w:t>
              </w:r>
            </w:hyperlink>
            <w:r w:rsidRPr="00744742">
              <w:rPr>
                <w:rFonts w:asciiTheme="majorHAnsi" w:hAnsiTheme="majorHAnsi" w:cstheme="majorHAnsi"/>
                <w:shd w:val="clear" w:color="auto" w:fill="D9E2F3"/>
              </w:rPr>
              <w:t xml:space="preserve"> </w:t>
            </w:r>
          </w:p>
          <w:p w14:paraId="2E77C64C" w14:textId="77777777" w:rsidR="00AC16DA" w:rsidRPr="00744742" w:rsidRDefault="00332EA0">
            <w:pPr>
              <w:spacing w:before="120" w:after="120"/>
              <w:jc w:val="both"/>
              <w:rPr>
                <w:rFonts w:asciiTheme="majorHAnsi" w:hAnsiTheme="majorHAnsi" w:cstheme="majorHAnsi"/>
                <w:shd w:val="clear" w:color="auto" w:fill="D9E2F3"/>
              </w:rPr>
            </w:pPr>
            <w:hyperlink r:id="rId170">
              <w:r w:rsidRPr="00744742">
                <w:rPr>
                  <w:rFonts w:asciiTheme="majorHAnsi" w:hAnsiTheme="majorHAnsi" w:cstheme="majorHAnsi"/>
                  <w:color w:val="1155CC"/>
                  <w:u w:val="single"/>
                  <w:shd w:val="clear" w:color="auto" w:fill="D9E2F3"/>
                </w:rPr>
                <w:t>https://www.vanguardngr.com/2026/06/nigeria-eyes-100-eiti-validation-score-in-2026/</w:t>
              </w:r>
            </w:hyperlink>
            <w:r w:rsidRPr="00744742">
              <w:rPr>
                <w:rFonts w:asciiTheme="majorHAnsi" w:hAnsiTheme="majorHAnsi" w:cstheme="majorHAnsi"/>
                <w:shd w:val="clear" w:color="auto" w:fill="D9E2F3"/>
              </w:rPr>
              <w:t xml:space="preserve"> </w:t>
            </w:r>
          </w:p>
          <w:p w14:paraId="43FF24A1" w14:textId="77777777" w:rsidR="00AC16DA" w:rsidRPr="00744742" w:rsidRDefault="00332EA0">
            <w:pPr>
              <w:spacing w:before="120" w:after="120"/>
              <w:jc w:val="both"/>
              <w:rPr>
                <w:rFonts w:asciiTheme="majorHAnsi" w:hAnsiTheme="majorHAnsi" w:cstheme="majorHAnsi"/>
                <w:shd w:val="clear" w:color="auto" w:fill="D9E2F3"/>
              </w:rPr>
            </w:pPr>
            <w:hyperlink r:id="rId171">
              <w:r w:rsidRPr="00744742">
                <w:rPr>
                  <w:rFonts w:asciiTheme="majorHAnsi" w:hAnsiTheme="majorHAnsi" w:cstheme="majorHAnsi"/>
                  <w:color w:val="1155CC"/>
                  <w:u w:val="single"/>
                  <w:shd w:val="clear" w:color="auto" w:fill="D9E2F3"/>
                </w:rPr>
                <w:t>https://www.thisdaylive.com/2024/11/01/neiti-csos-brainstorm-on-eiti-framework-pledge-promotion-of-transparency/</w:t>
              </w:r>
            </w:hyperlink>
            <w:r w:rsidRPr="00744742">
              <w:rPr>
                <w:rFonts w:asciiTheme="majorHAnsi" w:hAnsiTheme="majorHAnsi" w:cstheme="majorHAnsi"/>
                <w:shd w:val="clear" w:color="auto" w:fill="D9E2F3"/>
              </w:rPr>
              <w:t xml:space="preserve"> </w:t>
            </w:r>
          </w:p>
          <w:p w14:paraId="2E2D1838" w14:textId="77777777" w:rsidR="00AC16DA" w:rsidRPr="00744742" w:rsidRDefault="00332EA0">
            <w:pPr>
              <w:spacing w:before="120" w:after="120"/>
              <w:jc w:val="both"/>
              <w:rPr>
                <w:rFonts w:asciiTheme="majorHAnsi" w:hAnsiTheme="majorHAnsi" w:cstheme="majorHAnsi"/>
                <w:shd w:val="clear" w:color="auto" w:fill="D9E2F3"/>
              </w:rPr>
            </w:pPr>
            <w:hyperlink r:id="rId172">
              <w:r w:rsidRPr="00744742">
                <w:rPr>
                  <w:rFonts w:asciiTheme="majorHAnsi" w:hAnsiTheme="majorHAnsi" w:cstheme="majorHAnsi"/>
                  <w:color w:val="1155CC"/>
                  <w:u w:val="single"/>
                  <w:shd w:val="clear" w:color="auto" w:fill="D9E2F3"/>
                </w:rPr>
                <w:t>Evolve Into Knowledge Leaders In Extractive Industries Governance, NEITI Boss Urges Civil Society – Independent Newspaper Nigeria</w:t>
              </w:r>
            </w:hyperlink>
            <w:r w:rsidRPr="00744742">
              <w:rPr>
                <w:rFonts w:asciiTheme="majorHAnsi" w:hAnsiTheme="majorHAnsi" w:cstheme="majorHAnsi"/>
                <w:shd w:val="clear" w:color="auto" w:fill="D9E2F3"/>
              </w:rPr>
              <w:t xml:space="preserve"> </w:t>
            </w:r>
          </w:p>
          <w:p w14:paraId="1306ED1F" w14:textId="77777777" w:rsidR="00AC16DA" w:rsidRPr="00744742" w:rsidRDefault="00AC16DA">
            <w:pPr>
              <w:spacing w:before="120" w:after="120"/>
              <w:jc w:val="both"/>
              <w:rPr>
                <w:rFonts w:asciiTheme="majorHAnsi" w:hAnsiTheme="majorHAnsi" w:cstheme="majorHAnsi"/>
                <w:shd w:val="clear" w:color="auto" w:fill="D9E2F3"/>
              </w:rPr>
            </w:pPr>
          </w:p>
          <w:p w14:paraId="0BC36A66" w14:textId="77777777" w:rsidR="00AC16DA" w:rsidRPr="00744742" w:rsidRDefault="00332EA0">
            <w:pPr>
              <w:spacing w:before="120" w:after="120"/>
              <w:jc w:val="both"/>
              <w:rPr>
                <w:rFonts w:asciiTheme="majorHAnsi" w:hAnsiTheme="majorHAnsi" w:cstheme="majorHAnsi"/>
                <w:shd w:val="clear" w:color="auto" w:fill="D9E2F3"/>
              </w:rPr>
            </w:pPr>
            <w:r w:rsidRPr="00744742">
              <w:rPr>
                <w:rFonts w:asciiTheme="majorHAnsi" w:hAnsiTheme="majorHAnsi" w:cstheme="majorHAnsi"/>
                <w:b/>
                <w:bCs/>
                <w:shd w:val="clear" w:color="auto" w:fill="D9E2F3"/>
              </w:rPr>
              <w:t xml:space="preserve">Civil Society Organisations and Media Roundtable on Building a Framework for Engagement on Energy Transition Costs and Impact for Non-state Actors (16th September 2025) </w:t>
            </w:r>
            <w:r w:rsidRPr="00744742">
              <w:rPr>
                <w:rFonts w:asciiTheme="majorHAnsi" w:hAnsiTheme="majorHAnsi" w:cstheme="majorHAnsi"/>
                <w:shd w:val="clear" w:color="auto" w:fill="D9E2F3"/>
              </w:rPr>
              <w:t xml:space="preserve">The event was a strategic roundtable designed to address the profound economic and social risks Nigeria faces as the world shifts from fossil fuels to renewable energy. </w:t>
            </w:r>
          </w:p>
          <w:p w14:paraId="62D57E01" w14:textId="77777777" w:rsidR="00AC16DA" w:rsidRPr="00744742" w:rsidRDefault="00332EA0">
            <w:pPr>
              <w:spacing w:before="120" w:after="120"/>
              <w:jc w:val="both"/>
              <w:rPr>
                <w:rFonts w:asciiTheme="majorHAnsi" w:hAnsiTheme="majorHAnsi" w:cstheme="majorHAnsi"/>
                <w:shd w:val="clear" w:color="auto" w:fill="D9E2F3"/>
              </w:rPr>
            </w:pPr>
            <w:hyperlink r:id="rId173">
              <w:r w:rsidRPr="00744742">
                <w:rPr>
                  <w:rFonts w:asciiTheme="majorHAnsi" w:hAnsiTheme="majorHAnsi" w:cstheme="majorHAnsi"/>
                  <w:color w:val="1155CC"/>
                  <w:u w:val="single"/>
                  <w:shd w:val="clear" w:color="auto" w:fill="D9E2F3"/>
                </w:rPr>
                <w:t>https://www.thisdaylive.com/2025/09/17/neiti-gets-interim-report-on-impact-of-energy-transition-on-nigerias-economy/</w:t>
              </w:r>
            </w:hyperlink>
            <w:r w:rsidRPr="00744742">
              <w:rPr>
                <w:rFonts w:asciiTheme="majorHAnsi" w:hAnsiTheme="majorHAnsi" w:cstheme="majorHAnsi"/>
                <w:shd w:val="clear" w:color="auto" w:fill="D9E2F3"/>
              </w:rPr>
              <w:t xml:space="preserve"> </w:t>
            </w:r>
          </w:p>
          <w:p w14:paraId="334FD9FC" w14:textId="77777777" w:rsidR="00AC16DA" w:rsidRPr="00744742" w:rsidRDefault="00332EA0">
            <w:pPr>
              <w:spacing w:before="120" w:after="120"/>
              <w:jc w:val="both"/>
              <w:rPr>
                <w:rFonts w:asciiTheme="majorHAnsi" w:hAnsiTheme="majorHAnsi" w:cstheme="majorHAnsi"/>
                <w:shd w:val="clear" w:color="auto" w:fill="D9E2F3"/>
              </w:rPr>
            </w:pPr>
            <w:hyperlink r:id="rId174">
              <w:r w:rsidRPr="00744742">
                <w:rPr>
                  <w:rFonts w:asciiTheme="majorHAnsi" w:hAnsiTheme="majorHAnsi" w:cstheme="majorHAnsi"/>
                  <w:color w:val="1155CC"/>
                  <w:u w:val="single"/>
                  <w:shd w:val="clear" w:color="auto" w:fill="D9E2F3"/>
                </w:rPr>
                <w:t>https://www.vanguardngr.com/2025/09/energy-transition-risks-pushing-more-nigerians-into-poverty-neiti/</w:t>
              </w:r>
            </w:hyperlink>
            <w:r w:rsidRPr="00744742">
              <w:rPr>
                <w:rFonts w:asciiTheme="majorHAnsi" w:hAnsiTheme="majorHAnsi" w:cstheme="majorHAnsi"/>
                <w:shd w:val="clear" w:color="auto" w:fill="D9E2F3"/>
              </w:rPr>
              <w:t xml:space="preserve"> </w:t>
            </w:r>
          </w:p>
          <w:p w14:paraId="196A686C" w14:textId="77777777" w:rsidR="00AC16DA" w:rsidRPr="00744742" w:rsidRDefault="00332EA0">
            <w:pPr>
              <w:spacing w:before="120" w:after="120"/>
              <w:jc w:val="both"/>
              <w:rPr>
                <w:rFonts w:asciiTheme="majorHAnsi" w:hAnsiTheme="majorHAnsi" w:cstheme="majorHAnsi"/>
                <w:shd w:val="clear" w:color="auto" w:fill="D9E2F3"/>
              </w:rPr>
            </w:pPr>
            <w:hyperlink r:id="rId175">
              <w:r w:rsidRPr="00744742">
                <w:rPr>
                  <w:rFonts w:asciiTheme="majorHAnsi" w:hAnsiTheme="majorHAnsi" w:cstheme="majorHAnsi"/>
                  <w:color w:val="1155CC"/>
                  <w:u w:val="single"/>
                  <w:shd w:val="clear" w:color="auto" w:fill="D9E2F3"/>
                </w:rPr>
                <w:t>https://thenationonlineng.net/how-energy-transition-will-affect-jobs-by-neiti/</w:t>
              </w:r>
            </w:hyperlink>
            <w:r w:rsidRPr="00744742">
              <w:rPr>
                <w:rFonts w:asciiTheme="majorHAnsi" w:hAnsiTheme="majorHAnsi" w:cstheme="majorHAnsi"/>
                <w:shd w:val="clear" w:color="auto" w:fill="D9E2F3"/>
              </w:rPr>
              <w:t xml:space="preserve"> </w:t>
            </w:r>
          </w:p>
          <w:p w14:paraId="2234C2D7" w14:textId="77777777" w:rsidR="00AC16DA" w:rsidRPr="00744742" w:rsidRDefault="00332EA0">
            <w:pPr>
              <w:spacing w:before="120" w:after="120"/>
              <w:jc w:val="both"/>
              <w:rPr>
                <w:rFonts w:asciiTheme="majorHAnsi" w:hAnsiTheme="majorHAnsi" w:cstheme="majorHAnsi"/>
                <w:shd w:val="clear" w:color="auto" w:fill="D9E2F3"/>
              </w:rPr>
            </w:pPr>
            <w:hyperlink r:id="rId176">
              <w:r w:rsidRPr="00744742">
                <w:rPr>
                  <w:rFonts w:asciiTheme="majorHAnsi" w:hAnsiTheme="majorHAnsi" w:cstheme="majorHAnsi"/>
                  <w:color w:val="1155CC"/>
                  <w:u w:val="single"/>
                  <w:shd w:val="clear" w:color="auto" w:fill="D9E2F3"/>
                </w:rPr>
                <w:t>https://21stcenturychronicle.com/shift-from-fossil-fuels-to-renewables-is-inevitable-neiti/</w:t>
              </w:r>
            </w:hyperlink>
            <w:r w:rsidRPr="00744742">
              <w:rPr>
                <w:rFonts w:asciiTheme="majorHAnsi" w:hAnsiTheme="majorHAnsi" w:cstheme="majorHAnsi"/>
                <w:shd w:val="clear" w:color="auto" w:fill="D9E2F3"/>
              </w:rPr>
              <w:t xml:space="preserve"> </w:t>
            </w:r>
          </w:p>
          <w:p w14:paraId="5D237025" w14:textId="77777777" w:rsidR="00AC16DA" w:rsidRPr="00744742" w:rsidRDefault="00332EA0">
            <w:pPr>
              <w:spacing w:before="120" w:after="120"/>
              <w:jc w:val="both"/>
              <w:rPr>
                <w:rFonts w:asciiTheme="majorHAnsi" w:hAnsiTheme="majorHAnsi" w:cstheme="majorHAnsi"/>
                <w:shd w:val="clear" w:color="auto" w:fill="D9E2F3"/>
              </w:rPr>
            </w:pPr>
            <w:hyperlink r:id="rId177">
              <w:r w:rsidRPr="00744742">
                <w:rPr>
                  <w:rFonts w:asciiTheme="majorHAnsi" w:hAnsiTheme="majorHAnsi" w:cstheme="majorHAnsi"/>
                  <w:color w:val="1155CC"/>
                  <w:u w:val="single"/>
                  <w:shd w:val="clear" w:color="auto" w:fill="D9E2F3"/>
                </w:rPr>
                <w:t>http://neiti.gov.ng/media/photo-gallery</w:t>
              </w:r>
            </w:hyperlink>
            <w:r w:rsidRPr="00744742">
              <w:rPr>
                <w:rFonts w:asciiTheme="majorHAnsi" w:hAnsiTheme="majorHAnsi" w:cstheme="majorHAnsi"/>
                <w:shd w:val="clear" w:color="auto" w:fill="D9E2F3"/>
              </w:rPr>
              <w:t xml:space="preserve"> </w:t>
            </w:r>
          </w:p>
          <w:p w14:paraId="33922491"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Is the MSG aware if the capacity building led to an improved understanding of the information and data from the reports and online disclosures?</w:t>
            </w:r>
          </w:p>
          <w:p w14:paraId="0891A273"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5611CC19"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u w:val="single"/>
                <w:shd w:val="clear" w:color="auto" w:fill="D9E2F3"/>
              </w:rPr>
              <w:lastRenderedPageBreak/>
              <w:t>Explain</w:t>
            </w:r>
            <w:r w:rsidRPr="00744742">
              <w:rPr>
                <w:rFonts w:asciiTheme="majorHAnsi" w:hAnsiTheme="majorHAnsi" w:cstheme="majorHAnsi"/>
                <w:shd w:val="clear" w:color="auto" w:fill="D9E2F3"/>
              </w:rPr>
              <w:t xml:space="preserve"> and provide any evidence:  </w:t>
            </w:r>
          </w:p>
          <w:p w14:paraId="03CFCF60" w14:textId="77777777" w:rsidR="00AC16DA" w:rsidRPr="00744742" w:rsidRDefault="00332EA0">
            <w:pPr>
              <w:spacing w:before="0" w:after="120" w:line="276" w:lineRule="auto"/>
              <w:jc w:val="both"/>
              <w:rPr>
                <w:rFonts w:asciiTheme="majorHAnsi" w:hAnsiTheme="majorHAnsi" w:cstheme="majorHAnsi"/>
                <w:highlight w:val="white"/>
              </w:rPr>
            </w:pPr>
            <w:r w:rsidRPr="00744742">
              <w:rPr>
                <w:rFonts w:asciiTheme="majorHAnsi" w:hAnsiTheme="majorHAnsi" w:cstheme="majorHAnsi"/>
                <w:highlight w:val="white"/>
              </w:rPr>
              <w:t>These capacity building has led to improved knowledge and understanding of the extractive industries transparency standards and practical steps for implementation by stakeholders.</w:t>
            </w:r>
          </w:p>
          <w:p w14:paraId="565345C1" w14:textId="77777777" w:rsidR="00AC16DA" w:rsidRPr="00744742" w:rsidRDefault="00332EA0">
            <w:pPr>
              <w:spacing w:before="0" w:after="120" w:line="276" w:lineRule="auto"/>
              <w:jc w:val="both"/>
              <w:rPr>
                <w:rFonts w:asciiTheme="majorHAnsi" w:hAnsiTheme="majorHAnsi" w:cstheme="majorHAnsi"/>
                <w:highlight w:val="white"/>
              </w:rPr>
            </w:pPr>
            <w:r w:rsidRPr="00744742">
              <w:rPr>
                <w:rFonts w:asciiTheme="majorHAnsi" w:hAnsiTheme="majorHAnsi" w:cstheme="majorHAnsi"/>
                <w:highlight w:val="white"/>
              </w:rPr>
              <w:t>Established approach for improved management, oversight and accountability of the natural resources governance in Nigeria by the Civil Society, media and National Assembly</w:t>
            </w:r>
          </w:p>
          <w:p w14:paraId="53A7D993" w14:textId="77777777" w:rsidR="00AC16DA" w:rsidRPr="00744742" w:rsidRDefault="00332EA0">
            <w:pPr>
              <w:spacing w:before="0" w:after="120" w:line="276" w:lineRule="auto"/>
              <w:jc w:val="both"/>
              <w:rPr>
                <w:rFonts w:asciiTheme="majorHAnsi" w:hAnsiTheme="majorHAnsi" w:cstheme="majorHAnsi"/>
              </w:rPr>
            </w:pPr>
            <w:r w:rsidRPr="00744742">
              <w:rPr>
                <w:rFonts w:asciiTheme="majorHAnsi" w:hAnsiTheme="majorHAnsi" w:cstheme="majorHAnsi"/>
                <w:highlight w:val="white"/>
              </w:rPr>
              <w:t>Enhanced coordination between state and non-state actors in demanding and enforcing transparency on extractive activities.</w:t>
            </w:r>
          </w:p>
          <w:p w14:paraId="6952BBC9"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Is the MSG aware if the capacity building has led to an increase in the use of the information by citizens, the media and others?</w:t>
            </w:r>
          </w:p>
          <w:p w14:paraId="25FAF0A1"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26EE0577"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u w:val="single"/>
                <w:shd w:val="clear" w:color="auto" w:fill="D9E2F3"/>
              </w:rPr>
              <w:t>Explain</w:t>
            </w:r>
            <w:r w:rsidRPr="00744742">
              <w:rPr>
                <w:rFonts w:asciiTheme="majorHAnsi" w:hAnsiTheme="majorHAnsi" w:cstheme="majorHAnsi"/>
                <w:shd w:val="clear" w:color="auto" w:fill="D9E2F3"/>
              </w:rPr>
              <w:t xml:space="preserve"> and provide any evidence:   </w:t>
            </w:r>
          </w:p>
          <w:p w14:paraId="145469D2" w14:textId="77777777" w:rsidR="00AC16DA" w:rsidRPr="00744742" w:rsidRDefault="00332EA0">
            <w:pPr>
              <w:spacing w:before="120" w:after="120"/>
              <w:jc w:val="both"/>
              <w:rPr>
                <w:rFonts w:asciiTheme="majorHAnsi" w:hAnsiTheme="majorHAnsi" w:cstheme="majorHAnsi"/>
                <w:shd w:val="clear" w:color="auto" w:fill="D9E2F3"/>
              </w:rPr>
            </w:pPr>
            <w:r w:rsidRPr="00744742">
              <w:rPr>
                <w:rFonts w:asciiTheme="majorHAnsi" w:hAnsiTheme="majorHAnsi" w:cstheme="majorHAnsi"/>
                <w:shd w:val="clear" w:color="auto" w:fill="D9E2F3"/>
              </w:rPr>
              <w:t>Improved understanding of the extractive value chain through capacity building opportunities  has led to increased use of the information and data gleaned from the NEITI Industry Report.</w:t>
            </w:r>
          </w:p>
          <w:p w14:paraId="056C4AA0" w14:textId="77777777" w:rsidR="00AC16DA" w:rsidRPr="00744742" w:rsidRDefault="00332EA0">
            <w:pPr>
              <w:spacing w:before="120" w:after="120"/>
              <w:jc w:val="both"/>
              <w:rPr>
                <w:rFonts w:asciiTheme="majorHAnsi" w:hAnsiTheme="majorHAnsi" w:cstheme="majorHAnsi"/>
              </w:rPr>
            </w:pPr>
            <w:r w:rsidRPr="00744742">
              <w:rPr>
                <w:rFonts w:asciiTheme="majorHAnsi" w:hAnsiTheme="majorHAnsi" w:cstheme="majorHAnsi"/>
                <w:shd w:val="clear" w:color="auto" w:fill="D9E2F3"/>
              </w:rPr>
              <w:t xml:space="preserve">The engagement on issues like Energy Transition, removal of subsidy,  reduction in oil theft and illicit financial flows can be traced to active engagement by NEITI     </w:t>
            </w:r>
          </w:p>
        </w:tc>
      </w:tr>
    </w:tbl>
    <w:p w14:paraId="532EBFBB" w14:textId="77777777" w:rsidR="00AC16DA" w:rsidRPr="00744742" w:rsidRDefault="00AC16DA">
      <w:pPr>
        <w:rPr>
          <w:rFonts w:asciiTheme="majorHAnsi" w:hAnsiTheme="majorHAnsi" w:cstheme="majorHAnsi"/>
        </w:rPr>
      </w:pPr>
    </w:p>
    <w:p w14:paraId="437E3ECD" w14:textId="77777777" w:rsidR="00AC16DA" w:rsidRPr="00744742" w:rsidRDefault="00332EA0">
      <w:pPr>
        <w:pStyle w:val="Heading3"/>
        <w:rPr>
          <w:rFonts w:asciiTheme="majorHAnsi" w:hAnsiTheme="majorHAnsi" w:cstheme="majorHAnsi"/>
        </w:rPr>
      </w:pPr>
      <w:bookmarkStart w:id="14" w:name="_heading=h.zddfnrnlygey" w:colFirst="0" w:colLast="0"/>
      <w:bookmarkEnd w:id="14"/>
      <w:r w:rsidRPr="00744742">
        <w:rPr>
          <w:rFonts w:asciiTheme="majorHAnsi" w:hAnsiTheme="majorHAnsi" w:cstheme="majorHAnsi"/>
        </w:rPr>
        <w:t>Underlying objective</w:t>
      </w:r>
    </w:p>
    <w:p w14:paraId="5D3C1E74"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The objective of this requirement is to enable evidence-based public debate on extractive industry governance – including on corruption risks, energy transition, gender and revenue collection – through active communication of relevant data to key stakeholders in ways that are accessible and reflect stakeholders’ needs.</w:t>
      </w:r>
    </w:p>
    <w:p w14:paraId="66693C21" w14:textId="77777777" w:rsidR="00AC16DA" w:rsidRPr="00744742" w:rsidRDefault="00332EA0">
      <w:pPr>
        <w:numPr>
          <w:ilvl w:val="0"/>
          <w:numId w:val="6"/>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t xml:space="preserve">Has the EITI’s outreach and communications efforts targeted specific issues of public debate? </w:t>
      </w:r>
    </w:p>
    <w:tbl>
      <w:tblPr>
        <w:tblStyle w:val="af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21DA5017" w14:textId="77777777">
        <w:tc>
          <w:tcPr>
            <w:tcW w:w="9062" w:type="dxa"/>
          </w:tcPr>
          <w:p w14:paraId="6E349EB8"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73B9E5C9" w14:textId="77777777" w:rsidR="00AC16DA" w:rsidRPr="00744742" w:rsidRDefault="00332EA0">
            <w:pPr>
              <w:rPr>
                <w:rFonts w:asciiTheme="majorHAnsi" w:hAnsiTheme="majorHAnsi" w:cstheme="majorHAnsi"/>
              </w:rPr>
            </w:pPr>
            <w:r w:rsidRPr="00744742">
              <w:rPr>
                <w:rFonts w:asciiTheme="majorHAnsi" w:hAnsiTheme="majorHAnsi" w:cstheme="majorHAnsi"/>
                <w:shd w:val="clear" w:color="auto" w:fill="D9E2F3"/>
              </w:rPr>
              <w:t>If yes, which ones? Provide links to examples:</w:t>
            </w:r>
            <w:r w:rsidRPr="00744742">
              <w:rPr>
                <w:rFonts w:asciiTheme="majorHAnsi" w:hAnsiTheme="majorHAnsi" w:cstheme="majorHAnsi"/>
              </w:rPr>
              <w:t xml:space="preserve"> </w:t>
            </w:r>
          </w:p>
          <w:p w14:paraId="57006536" w14:textId="09883475" w:rsidR="00AC16DA" w:rsidRPr="00744742" w:rsidRDefault="00332EA0" w:rsidP="008969DD">
            <w:pPr>
              <w:ind w:left="1080" w:hanging="360"/>
              <w:rPr>
                <w:rFonts w:asciiTheme="majorHAnsi" w:hAnsiTheme="majorHAnsi" w:cstheme="majorHAnsi"/>
              </w:rPr>
            </w:pPr>
            <w:r w:rsidRPr="00744742">
              <w:rPr>
                <w:rFonts w:asciiTheme="majorHAnsi" w:hAnsiTheme="majorHAnsi" w:cstheme="majorHAnsi"/>
              </w:rPr>
              <w:t>A.</w:t>
            </w:r>
            <w:r w:rsidRPr="00744742">
              <w:rPr>
                <w:rFonts w:asciiTheme="majorHAnsi" w:eastAsia="Times New Roman" w:hAnsiTheme="majorHAnsi" w:cstheme="majorHAnsi"/>
              </w:rPr>
              <w:t xml:space="preserve">      </w:t>
            </w:r>
            <w:r w:rsidRPr="00744742">
              <w:rPr>
                <w:rFonts w:asciiTheme="majorHAnsi" w:hAnsiTheme="majorHAnsi" w:cstheme="majorHAnsi"/>
              </w:rPr>
              <w:t>NEITI initiated the NEITI House Dialogue which offered policy makers in the extractive industry an open and constructive platform to discuss topical issues affecting the sector. The Dialogue provided the Government, National Assembly, Companies, Civil Society and Media the platform to discuss and evaluate Nigeria’s extractive sector and proffer evidence-based policy recommendations for the proper management of Nigeria’s natural resources.</w:t>
            </w:r>
          </w:p>
          <w:p w14:paraId="4537A860" w14:textId="2CAA2071" w:rsidR="00AC16DA" w:rsidRPr="00744742" w:rsidRDefault="00332EA0" w:rsidP="008969DD">
            <w:pPr>
              <w:pStyle w:val="ListParagraph"/>
              <w:numPr>
                <w:ilvl w:val="0"/>
                <w:numId w:val="31"/>
              </w:numPr>
              <w:rPr>
                <w:rFonts w:asciiTheme="majorHAnsi" w:eastAsia="Calibri" w:hAnsiTheme="majorHAnsi" w:cstheme="majorHAnsi"/>
                <w:color w:val="1155CC"/>
                <w:u w:val="single"/>
              </w:rPr>
            </w:pPr>
            <w:hyperlink r:id="rId178">
              <w:r w:rsidRPr="00744742">
                <w:rPr>
                  <w:rFonts w:asciiTheme="majorHAnsi" w:eastAsia="Calibri" w:hAnsiTheme="majorHAnsi" w:cstheme="majorHAnsi"/>
                  <w:color w:val="1155CC"/>
                  <w:u w:val="single"/>
                </w:rPr>
                <w:t>Nigeria considers new bid round amidst divestment, low production | The Guardian Nigeria News - Nigeria and World News — Energy — The Guardian Nigeria News – Nigeria and World News</w:t>
              </w:r>
            </w:hyperlink>
          </w:p>
          <w:p w14:paraId="034349F7" w14:textId="7E17B256" w:rsidR="00AC16DA" w:rsidRPr="00744742" w:rsidRDefault="00332EA0" w:rsidP="008969DD">
            <w:pPr>
              <w:pStyle w:val="ListParagraph"/>
              <w:numPr>
                <w:ilvl w:val="0"/>
                <w:numId w:val="31"/>
              </w:numPr>
              <w:rPr>
                <w:rFonts w:asciiTheme="majorHAnsi" w:eastAsia="Calibri" w:hAnsiTheme="majorHAnsi" w:cstheme="majorHAnsi"/>
                <w:color w:val="1155CC"/>
                <w:u w:val="single"/>
              </w:rPr>
            </w:pPr>
            <w:hyperlink r:id="rId179">
              <w:r w:rsidRPr="00744742">
                <w:rPr>
                  <w:rFonts w:asciiTheme="majorHAnsi" w:eastAsia="Calibri" w:hAnsiTheme="majorHAnsi" w:cstheme="majorHAnsi"/>
                  <w:color w:val="1155CC"/>
                  <w:u w:val="single"/>
                </w:rPr>
                <w:t>2024 bid round: NUPRC offers 12 oil blocks to investors - Vanguard News (vanguardngr.com)</w:t>
              </w:r>
            </w:hyperlink>
          </w:p>
          <w:p w14:paraId="47792919" w14:textId="2A6414E8" w:rsidR="00AC16DA" w:rsidRPr="00744742" w:rsidRDefault="00332EA0" w:rsidP="008969DD">
            <w:pPr>
              <w:pStyle w:val="ListParagraph"/>
              <w:numPr>
                <w:ilvl w:val="0"/>
                <w:numId w:val="31"/>
              </w:numPr>
              <w:rPr>
                <w:rFonts w:asciiTheme="majorHAnsi" w:eastAsia="Calibri" w:hAnsiTheme="majorHAnsi" w:cstheme="majorHAnsi"/>
                <w:color w:val="1155CC"/>
                <w:u w:val="single"/>
              </w:rPr>
            </w:pPr>
            <w:hyperlink r:id="rId180">
              <w:r w:rsidRPr="00744742">
                <w:rPr>
                  <w:rFonts w:asciiTheme="majorHAnsi" w:eastAsia="Times New Roman" w:hAnsiTheme="majorHAnsi" w:cstheme="majorHAnsi"/>
                </w:rPr>
                <w:t xml:space="preserve"> </w:t>
              </w:r>
            </w:hyperlink>
            <w:hyperlink r:id="rId181">
              <w:r w:rsidRPr="00744742">
                <w:rPr>
                  <w:rFonts w:asciiTheme="majorHAnsi" w:eastAsia="Calibri" w:hAnsiTheme="majorHAnsi" w:cstheme="majorHAnsi"/>
                  <w:color w:val="1155CC"/>
                  <w:u w:val="single"/>
                </w:rPr>
                <w:t>Nigeria received N1.2trn from solid minerals in 16 years - NEITI - Daily Trust</w:t>
              </w:r>
            </w:hyperlink>
          </w:p>
          <w:p w14:paraId="0E2A8FE9" w14:textId="5BC54B7B" w:rsidR="00AC16DA" w:rsidRPr="00744742" w:rsidRDefault="00332EA0" w:rsidP="008969DD">
            <w:pPr>
              <w:pStyle w:val="ListParagraph"/>
              <w:numPr>
                <w:ilvl w:val="0"/>
                <w:numId w:val="31"/>
              </w:numPr>
              <w:rPr>
                <w:rFonts w:asciiTheme="majorHAnsi" w:eastAsia="Calibri" w:hAnsiTheme="majorHAnsi" w:cstheme="majorHAnsi"/>
                <w:color w:val="1155CC"/>
                <w:u w:val="single"/>
              </w:rPr>
            </w:pPr>
            <w:hyperlink r:id="rId182">
              <w:r w:rsidRPr="00744742">
                <w:rPr>
                  <w:rFonts w:asciiTheme="majorHAnsi" w:eastAsia="Calibri" w:hAnsiTheme="majorHAnsi" w:cstheme="majorHAnsi"/>
                  <w:color w:val="1155CC"/>
                  <w:u w:val="single"/>
                </w:rPr>
                <w:t>NEITI: Solid minerals sector recorded N1.37trn revenue in seven years | TheCable</w:t>
              </w:r>
            </w:hyperlink>
          </w:p>
          <w:p w14:paraId="11DF9060" w14:textId="74764642" w:rsidR="00AC16DA" w:rsidRPr="00744742" w:rsidRDefault="00332EA0">
            <w:pPr>
              <w:ind w:left="1080" w:hanging="360"/>
              <w:rPr>
                <w:rFonts w:asciiTheme="majorHAnsi" w:hAnsiTheme="majorHAnsi" w:cstheme="majorHAnsi"/>
              </w:rPr>
            </w:pPr>
            <w:r w:rsidRPr="00744742">
              <w:rPr>
                <w:rFonts w:asciiTheme="majorHAnsi" w:hAnsiTheme="majorHAnsi" w:cstheme="majorHAnsi"/>
              </w:rPr>
              <w:t>B.</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The REMBINAR Dialogue series is a virtual platform for in-depth discussions on transparency, accountability, and natural resource governance</w:t>
            </w:r>
            <w:r w:rsidR="00793AA8" w:rsidRPr="00744742">
              <w:rPr>
                <w:rFonts w:asciiTheme="majorHAnsi" w:hAnsiTheme="majorHAnsi" w:cstheme="majorHAnsi"/>
              </w:rPr>
              <w:t xml:space="preserve"> organised by NEITI i</w:t>
            </w:r>
            <w:r w:rsidRPr="00744742">
              <w:rPr>
                <w:rFonts w:asciiTheme="majorHAnsi" w:hAnsiTheme="majorHAnsi" w:cstheme="majorHAnsi"/>
              </w:rPr>
              <w:t>n collaboration wit</w:t>
            </w:r>
            <w:r w:rsidR="00793AA8" w:rsidRPr="00744742">
              <w:rPr>
                <w:rFonts w:asciiTheme="majorHAnsi" w:hAnsiTheme="majorHAnsi" w:cstheme="majorHAnsi"/>
              </w:rPr>
              <w:t>h</w:t>
            </w:r>
            <w:r w:rsidRPr="00744742">
              <w:rPr>
                <w:rFonts w:asciiTheme="majorHAnsi" w:hAnsiTheme="majorHAnsi" w:cstheme="majorHAnsi"/>
              </w:rPr>
              <w:t xml:space="preserve"> OrderPaper</w:t>
            </w:r>
            <w:r w:rsidR="00793AA8" w:rsidRPr="00744742">
              <w:rPr>
                <w:rFonts w:asciiTheme="majorHAnsi" w:hAnsiTheme="majorHAnsi" w:cstheme="majorHAnsi"/>
              </w:rPr>
              <w:t xml:space="preserve"> </w:t>
            </w:r>
            <w:r w:rsidRPr="00744742">
              <w:rPr>
                <w:rFonts w:asciiTheme="majorHAnsi" w:hAnsiTheme="majorHAnsi" w:cstheme="majorHAnsi"/>
              </w:rPr>
              <w:t>Nigeria</w:t>
            </w:r>
            <w:r w:rsidR="00793AA8" w:rsidRPr="00744742">
              <w:rPr>
                <w:rFonts w:asciiTheme="majorHAnsi" w:hAnsiTheme="majorHAnsi" w:cstheme="majorHAnsi"/>
              </w:rPr>
              <w:t>. T</w:t>
            </w:r>
            <w:r w:rsidRPr="00744742">
              <w:rPr>
                <w:rFonts w:asciiTheme="majorHAnsi" w:hAnsiTheme="majorHAnsi" w:cstheme="majorHAnsi"/>
              </w:rPr>
              <w:t xml:space="preserve">he series focuses on the tax reforms agenda of Federal government of Nigeria and its impact on the extractive sector. </w:t>
            </w:r>
          </w:p>
          <w:p w14:paraId="48B2653A" w14:textId="406C3C52" w:rsidR="00AC16DA" w:rsidRPr="00744742" w:rsidRDefault="00332EA0">
            <w:pPr>
              <w:ind w:left="1080" w:hanging="360"/>
              <w:rPr>
                <w:rFonts w:asciiTheme="majorHAnsi" w:hAnsiTheme="majorHAnsi" w:cstheme="majorHAnsi"/>
                <w:highlight w:val="white"/>
              </w:rPr>
            </w:pPr>
            <w:r w:rsidRPr="00744742">
              <w:rPr>
                <w:rFonts w:asciiTheme="majorHAnsi" w:hAnsiTheme="majorHAnsi" w:cstheme="majorHAnsi"/>
                <w:highlight w:val="white"/>
              </w:rPr>
              <w:t>Report of the Rembin</w:t>
            </w:r>
            <w:r w:rsidR="00793AA8" w:rsidRPr="00744742">
              <w:rPr>
                <w:rFonts w:asciiTheme="majorHAnsi" w:hAnsiTheme="majorHAnsi" w:cstheme="majorHAnsi"/>
                <w:highlight w:val="white"/>
              </w:rPr>
              <w:t>a</w:t>
            </w:r>
            <w:r w:rsidRPr="00744742">
              <w:rPr>
                <w:rFonts w:asciiTheme="majorHAnsi" w:hAnsiTheme="majorHAnsi" w:cstheme="majorHAnsi"/>
                <w:highlight w:val="white"/>
              </w:rPr>
              <w:t>r series</w:t>
            </w:r>
          </w:p>
          <w:p w14:paraId="7EE23E4E" w14:textId="27790168" w:rsidR="00AC16DA" w:rsidRPr="00744742" w:rsidRDefault="00186F89" w:rsidP="00E81C9E">
            <w:pPr>
              <w:pStyle w:val="ListParagraph"/>
              <w:numPr>
                <w:ilvl w:val="1"/>
                <w:numId w:val="30"/>
              </w:numPr>
              <w:rPr>
                <w:rFonts w:asciiTheme="majorHAnsi" w:eastAsia="Calibri" w:hAnsiTheme="majorHAnsi" w:cstheme="majorHAnsi"/>
              </w:rPr>
            </w:pPr>
            <w:hyperlink r:id="rId183" w:history="1">
              <w:r w:rsidRPr="00744742">
                <w:rPr>
                  <w:rStyle w:val="Hyperlink"/>
                  <w:rFonts w:asciiTheme="majorHAnsi" w:eastAsia="Calibri" w:hAnsiTheme="majorHAnsi" w:cstheme="majorHAnsi"/>
                </w:rPr>
                <w:t>http://neiti.gov.ng/INFORMATION/REPORTS/Report%20on%20the%20Rembiner%20Series%20on%20Tax%20Reforms%20held%20in%20March%202025.docx</w:t>
              </w:r>
            </w:hyperlink>
            <w:r w:rsidR="00332EA0" w:rsidRPr="00744742">
              <w:rPr>
                <w:rFonts w:asciiTheme="majorHAnsi" w:eastAsia="Calibri" w:hAnsiTheme="majorHAnsi" w:cstheme="majorHAnsi"/>
              </w:rPr>
              <w:t xml:space="preserve"> </w:t>
            </w:r>
          </w:p>
          <w:p w14:paraId="487D272E" w14:textId="19BD2491" w:rsidR="00AC16DA" w:rsidRPr="00744742" w:rsidRDefault="00793AA8" w:rsidP="00E81C9E">
            <w:pPr>
              <w:pStyle w:val="ListParagraph"/>
              <w:numPr>
                <w:ilvl w:val="1"/>
                <w:numId w:val="30"/>
              </w:numPr>
              <w:rPr>
                <w:rFonts w:asciiTheme="majorHAnsi" w:eastAsia="Calibri" w:hAnsiTheme="majorHAnsi" w:cstheme="majorHAnsi"/>
              </w:rPr>
            </w:pPr>
            <w:hyperlink r:id="rId184" w:history="1">
              <w:r w:rsidRPr="00744742">
                <w:rPr>
                  <w:rStyle w:val="Hyperlink"/>
                  <w:rFonts w:asciiTheme="majorHAnsi" w:eastAsia="Calibri" w:hAnsiTheme="majorHAnsi" w:cstheme="majorHAnsi"/>
                </w:rPr>
                <w:t>Executive-Secretarys-Speech-at-the-Inaugural-Rembinar-Dialogue-Series-030325.pdf</w:t>
              </w:r>
            </w:hyperlink>
          </w:p>
          <w:p w14:paraId="0454D878" w14:textId="77777777" w:rsidR="00AC16DA" w:rsidRPr="00744742" w:rsidRDefault="00332EA0" w:rsidP="00E81C9E">
            <w:pPr>
              <w:pStyle w:val="ListParagraph"/>
              <w:numPr>
                <w:ilvl w:val="1"/>
                <w:numId w:val="30"/>
              </w:numPr>
              <w:rPr>
                <w:rFonts w:asciiTheme="majorHAnsi" w:eastAsia="Calibri" w:hAnsiTheme="majorHAnsi" w:cstheme="majorHAnsi"/>
                <w:color w:val="1155CC"/>
                <w:u w:val="single"/>
              </w:rPr>
            </w:pPr>
            <w:hyperlink r:id="rId185">
              <w:r w:rsidRPr="00744742">
                <w:rPr>
                  <w:rFonts w:asciiTheme="majorHAnsi" w:eastAsia="Calibri" w:hAnsiTheme="majorHAnsi" w:cstheme="majorHAnsi"/>
                  <w:color w:val="1155CC"/>
                  <w:u w:val="single"/>
                </w:rPr>
                <w:t>https://www.thisdaylive.com/index.php/2025/03/04/neiti-orderpaper-experts-brainstorm-on-fgs-new-tax-reform-bills/</w:t>
              </w:r>
            </w:hyperlink>
          </w:p>
          <w:p w14:paraId="46013561" w14:textId="76EDA92D" w:rsidR="00AC16DA" w:rsidRPr="00744742" w:rsidRDefault="00332EA0" w:rsidP="00E81C9E">
            <w:pPr>
              <w:pStyle w:val="ListParagraph"/>
              <w:numPr>
                <w:ilvl w:val="1"/>
                <w:numId w:val="30"/>
              </w:numPr>
              <w:rPr>
                <w:rFonts w:asciiTheme="majorHAnsi" w:eastAsia="Calibri" w:hAnsiTheme="majorHAnsi" w:cstheme="majorHAnsi"/>
                <w:color w:val="1155CC"/>
                <w:u w:val="single"/>
              </w:rPr>
            </w:pPr>
            <w:hyperlink r:id="rId186">
              <w:r w:rsidRPr="00744742">
                <w:rPr>
                  <w:rFonts w:asciiTheme="majorHAnsi" w:eastAsia="Calibri" w:hAnsiTheme="majorHAnsi" w:cstheme="majorHAnsi"/>
                  <w:color w:val="1155CC"/>
                  <w:u w:val="single"/>
                </w:rPr>
                <w:t>NEITI, others drum support for tax reform amidst leakages, evasion</w:t>
              </w:r>
            </w:hyperlink>
          </w:p>
          <w:p w14:paraId="3769B683" w14:textId="628392B3" w:rsidR="00AC16DA" w:rsidRPr="00744742" w:rsidRDefault="00332EA0" w:rsidP="00E81C9E">
            <w:pPr>
              <w:pStyle w:val="ListParagraph"/>
              <w:numPr>
                <w:ilvl w:val="1"/>
                <w:numId w:val="30"/>
              </w:numPr>
              <w:rPr>
                <w:rFonts w:asciiTheme="majorHAnsi" w:eastAsia="Calibri" w:hAnsiTheme="majorHAnsi" w:cstheme="majorHAnsi"/>
                <w:color w:val="1155CC"/>
                <w:u w:val="single"/>
              </w:rPr>
            </w:pPr>
            <w:hyperlink r:id="rId187">
              <w:r w:rsidRPr="00744742">
                <w:rPr>
                  <w:rFonts w:asciiTheme="majorHAnsi" w:eastAsia="Calibri" w:hAnsiTheme="majorHAnsi" w:cstheme="majorHAnsi"/>
                  <w:color w:val="1155CC"/>
                  <w:u w:val="single"/>
                </w:rPr>
                <w:t>https://businessday.ng/news/article/neiti-urge-caution-on-nigerias-energy-transition-process/</w:t>
              </w:r>
            </w:hyperlink>
          </w:p>
          <w:p w14:paraId="6D8B851F" w14:textId="77777777" w:rsidR="00AC16DA" w:rsidRPr="00744742" w:rsidRDefault="00332EA0">
            <w:pPr>
              <w:ind w:left="1080" w:hanging="360"/>
              <w:rPr>
                <w:rFonts w:asciiTheme="majorHAnsi" w:hAnsiTheme="majorHAnsi" w:cstheme="majorHAnsi"/>
              </w:rPr>
            </w:pPr>
            <w:r w:rsidRPr="00744742">
              <w:rPr>
                <w:rFonts w:asciiTheme="majorHAnsi" w:hAnsiTheme="majorHAnsi" w:cstheme="majorHAnsi"/>
              </w:rPr>
              <w:t>C.</w:t>
            </w:r>
            <w:r w:rsidRPr="00744742">
              <w:rPr>
                <w:rFonts w:asciiTheme="majorHAnsi" w:eastAsia="Times New Roman" w:hAnsiTheme="majorHAnsi" w:cstheme="majorHAnsi"/>
              </w:rPr>
              <w:t xml:space="preserve">  </w:t>
            </w:r>
            <w:r w:rsidRPr="00744742">
              <w:rPr>
                <w:rFonts w:asciiTheme="majorHAnsi" w:eastAsia="Times New Roman" w:hAnsiTheme="majorHAnsi" w:cstheme="majorHAnsi"/>
              </w:rPr>
              <w:tab/>
            </w:r>
            <w:r w:rsidRPr="00744742">
              <w:rPr>
                <w:rFonts w:asciiTheme="majorHAnsi" w:hAnsiTheme="majorHAnsi" w:cstheme="majorHAnsi"/>
              </w:rPr>
              <w:t>NEITI in collaboration with Spaces for Change and NOSDRA organised the 3</w:t>
            </w:r>
            <w:r w:rsidRPr="00744742">
              <w:rPr>
                <w:rFonts w:asciiTheme="majorHAnsi" w:hAnsiTheme="majorHAnsi" w:cstheme="majorHAnsi"/>
                <w:vertAlign w:val="superscript"/>
              </w:rPr>
              <w:t>rd</w:t>
            </w:r>
            <w:r w:rsidRPr="00744742">
              <w:rPr>
                <w:rFonts w:asciiTheme="majorHAnsi" w:hAnsiTheme="majorHAnsi" w:cstheme="majorHAnsi"/>
              </w:rPr>
              <w:t xml:space="preserve"> &amp; 4th National Extractives Dialogue to enhance extractive sector reporting and awareness especially for the host communities who are mostly affected.</w:t>
            </w:r>
          </w:p>
          <w:p w14:paraId="5F499C98" w14:textId="77777777" w:rsidR="00E81C9E" w:rsidRPr="00744742" w:rsidRDefault="00E81C9E" w:rsidP="00E81C9E">
            <w:pPr>
              <w:pStyle w:val="ListParagraph"/>
              <w:numPr>
                <w:ilvl w:val="0"/>
                <w:numId w:val="29"/>
              </w:numPr>
              <w:rPr>
                <w:rFonts w:asciiTheme="majorHAnsi" w:eastAsia="Calibri" w:hAnsiTheme="majorHAnsi" w:cstheme="majorHAnsi"/>
                <w:color w:val="1155CC"/>
                <w:u w:val="single"/>
              </w:rPr>
            </w:pPr>
            <w:hyperlink r:id="rId188" w:history="1">
              <w:r w:rsidRPr="00744742">
                <w:rPr>
                  <w:rStyle w:val="Hyperlink"/>
                  <w:rFonts w:asciiTheme="majorHAnsi" w:eastAsia="Times New Roman" w:hAnsiTheme="majorHAnsi" w:cstheme="majorHAnsi"/>
                </w:rPr>
                <w:t xml:space="preserve"> </w:t>
              </w:r>
            </w:hyperlink>
            <w:hyperlink r:id="rId189">
              <w:r w:rsidR="00332EA0" w:rsidRPr="00744742">
                <w:rPr>
                  <w:rFonts w:asciiTheme="majorHAnsi" w:eastAsia="Calibri" w:hAnsiTheme="majorHAnsi" w:cstheme="majorHAnsi"/>
                  <w:color w:val="1155CC"/>
                  <w:u w:val="single"/>
                </w:rPr>
                <w:t>https://thesun.ng/spaces-for-change-neiti-nosdra-others-canvass-for-sustainable-development-of-mineral-sector/</w:t>
              </w:r>
            </w:hyperlink>
          </w:p>
          <w:p w14:paraId="4B3E21F2" w14:textId="26096E54" w:rsidR="00AC16DA" w:rsidRPr="00744742" w:rsidRDefault="00332EA0" w:rsidP="00E81C9E">
            <w:pPr>
              <w:pStyle w:val="ListParagraph"/>
              <w:numPr>
                <w:ilvl w:val="0"/>
                <w:numId w:val="29"/>
              </w:numPr>
              <w:rPr>
                <w:rFonts w:asciiTheme="majorHAnsi" w:eastAsia="Calibri" w:hAnsiTheme="majorHAnsi" w:cstheme="majorHAnsi"/>
                <w:color w:val="1155CC"/>
                <w:u w:val="single"/>
              </w:rPr>
            </w:pPr>
            <w:hyperlink r:id="rId190">
              <w:r w:rsidRPr="00744742">
                <w:rPr>
                  <w:rFonts w:asciiTheme="majorHAnsi" w:eastAsia="Calibri" w:hAnsiTheme="majorHAnsi" w:cstheme="majorHAnsi"/>
                  <w:color w:val="1155CC"/>
                  <w:u w:val="single"/>
                </w:rPr>
                <w:t>https://radionigeria.gov.ng/2025/07/31/neiti-proposes-inclusive-policy-for-energy-transition/</w:t>
              </w:r>
            </w:hyperlink>
          </w:p>
          <w:p w14:paraId="39E5D202" w14:textId="77777777" w:rsidR="00E81C9E" w:rsidRPr="00744742" w:rsidRDefault="00332EA0" w:rsidP="00E81C9E">
            <w:pPr>
              <w:pStyle w:val="ListParagraph"/>
              <w:numPr>
                <w:ilvl w:val="0"/>
                <w:numId w:val="29"/>
              </w:numPr>
              <w:rPr>
                <w:rFonts w:asciiTheme="majorHAnsi" w:eastAsia="Calibri" w:hAnsiTheme="majorHAnsi" w:cstheme="majorHAnsi"/>
                <w:color w:val="1155CC"/>
                <w:u w:val="single"/>
              </w:rPr>
            </w:pPr>
            <w:hyperlink r:id="rId191">
              <w:r w:rsidRPr="00744742">
                <w:rPr>
                  <w:rFonts w:asciiTheme="majorHAnsi" w:eastAsia="Calibri" w:hAnsiTheme="majorHAnsi" w:cstheme="majorHAnsi"/>
                  <w:color w:val="1155CC"/>
                  <w:u w:val="single"/>
                </w:rPr>
                <w:t>Gas flaring: Nigeria must take decisive action now - NOSDRA DG - Businessday NG</w:t>
              </w:r>
            </w:hyperlink>
          </w:p>
          <w:p w14:paraId="58CA4065" w14:textId="58C05565" w:rsidR="00AC16DA" w:rsidRPr="00744742" w:rsidRDefault="00332EA0" w:rsidP="00E81C9E">
            <w:pPr>
              <w:pStyle w:val="ListParagraph"/>
              <w:numPr>
                <w:ilvl w:val="0"/>
                <w:numId w:val="29"/>
              </w:numPr>
              <w:rPr>
                <w:rFonts w:asciiTheme="majorHAnsi" w:eastAsia="Calibri" w:hAnsiTheme="majorHAnsi" w:cstheme="majorHAnsi"/>
                <w:color w:val="1155CC"/>
                <w:u w:val="single"/>
              </w:rPr>
            </w:pPr>
            <w:hyperlink r:id="rId192" w:anchor="google_vignette">
              <w:r w:rsidRPr="00744742">
                <w:rPr>
                  <w:rFonts w:asciiTheme="majorHAnsi" w:eastAsia="Times New Roman" w:hAnsiTheme="majorHAnsi" w:cstheme="majorHAnsi"/>
                </w:rPr>
                <w:t xml:space="preserve"> </w:t>
              </w:r>
            </w:hyperlink>
            <w:hyperlink r:id="rId193" w:anchor="google_vignette">
              <w:r w:rsidRPr="00744742">
                <w:rPr>
                  <w:rFonts w:asciiTheme="majorHAnsi" w:eastAsia="Calibri" w:hAnsiTheme="majorHAnsi" w:cstheme="majorHAnsi"/>
                  <w:b/>
                  <w:bCs/>
                  <w:color w:val="1155CC"/>
                  <w:u w:val="single"/>
                </w:rPr>
                <w:t>Gas-flare fines on oil companies hit N381.59bn – CBN (punchng.com)</w:t>
              </w:r>
            </w:hyperlink>
          </w:p>
          <w:p w14:paraId="62154465" w14:textId="659DC9D4" w:rsidR="00AC16DA" w:rsidRPr="00744742" w:rsidRDefault="00332EA0">
            <w:pPr>
              <w:ind w:left="1080" w:hanging="360"/>
              <w:rPr>
                <w:rFonts w:asciiTheme="majorHAnsi" w:hAnsiTheme="majorHAnsi" w:cstheme="majorHAnsi"/>
                <w:color w:val="1155CC"/>
                <w:u w:val="single"/>
              </w:rPr>
            </w:pPr>
            <w:r w:rsidRPr="00744742">
              <w:rPr>
                <w:rFonts w:asciiTheme="majorHAnsi" w:hAnsiTheme="majorHAnsi" w:cstheme="majorHAnsi"/>
              </w:rPr>
              <w:t>D.</w:t>
            </w:r>
            <w:r w:rsidRPr="00744742">
              <w:rPr>
                <w:rFonts w:asciiTheme="majorHAnsi" w:eastAsia="Times New Roman" w:hAnsiTheme="majorHAnsi" w:cstheme="majorHAnsi"/>
              </w:rPr>
              <w:t xml:space="preserve">      </w:t>
            </w:r>
            <w:r w:rsidRPr="00744742">
              <w:rPr>
                <w:rFonts w:asciiTheme="majorHAnsi" w:hAnsiTheme="majorHAnsi" w:cstheme="majorHAnsi"/>
              </w:rPr>
              <w:t xml:space="preserve">As part of its engagement in national climate and resource governance discourses, NEITI in collaboration with Natural Resource Governance Institute (NRGI) in Abuja organized a stakeholder programme titled “Strengthening Methane Emission Reduction Strategies in Nigeria’s Gas Expansion Plans.” </w:t>
            </w:r>
          </w:p>
          <w:p w14:paraId="61F3892F" w14:textId="77777777" w:rsidR="00BB3431" w:rsidRPr="00744742" w:rsidRDefault="00332EA0" w:rsidP="00BB3431">
            <w:pPr>
              <w:pStyle w:val="ListParagraph"/>
              <w:numPr>
                <w:ilvl w:val="0"/>
                <w:numId w:val="28"/>
              </w:numPr>
              <w:spacing w:after="0"/>
              <w:rPr>
                <w:rFonts w:asciiTheme="majorHAnsi" w:eastAsia="Calibri" w:hAnsiTheme="majorHAnsi" w:cstheme="majorHAnsi"/>
                <w:color w:val="1155CC"/>
                <w:u w:val="single"/>
              </w:rPr>
            </w:pPr>
            <w:r w:rsidRPr="00744742">
              <w:rPr>
                <w:rFonts w:asciiTheme="majorHAnsi" w:eastAsia="Times New Roman" w:hAnsiTheme="majorHAnsi" w:cstheme="majorHAnsi"/>
              </w:rPr>
              <w:t xml:space="preserve">  </w:t>
            </w:r>
            <w:hyperlink r:id="rId194">
              <w:r w:rsidRPr="00744742">
                <w:rPr>
                  <w:rFonts w:asciiTheme="majorHAnsi" w:eastAsia="Times New Roman" w:hAnsiTheme="majorHAnsi" w:cstheme="majorHAnsi"/>
                </w:rPr>
                <w:t xml:space="preserve"> </w:t>
              </w:r>
            </w:hyperlink>
            <w:hyperlink r:id="rId195">
              <w:r w:rsidRPr="00744742">
                <w:rPr>
                  <w:rFonts w:asciiTheme="majorHAnsi" w:eastAsia="Calibri" w:hAnsiTheme="majorHAnsi" w:cstheme="majorHAnsi"/>
                  <w:color w:val="1155CC"/>
                  <w:u w:val="single"/>
                </w:rPr>
                <w:t>Stakeholders demand action to cut methane emissions - Businessday NG</w:t>
              </w:r>
            </w:hyperlink>
          </w:p>
          <w:p w14:paraId="005959D8" w14:textId="77777777" w:rsidR="00BB3431" w:rsidRPr="00744742" w:rsidRDefault="00332EA0" w:rsidP="00BB3431">
            <w:pPr>
              <w:pStyle w:val="ListParagraph"/>
              <w:numPr>
                <w:ilvl w:val="0"/>
                <w:numId w:val="28"/>
              </w:numPr>
              <w:spacing w:after="0"/>
              <w:rPr>
                <w:rFonts w:asciiTheme="majorHAnsi" w:eastAsia="Calibri" w:hAnsiTheme="majorHAnsi" w:cstheme="majorHAnsi"/>
                <w:color w:val="1155CC"/>
                <w:u w:val="single"/>
              </w:rPr>
            </w:pPr>
            <w:hyperlink r:id="rId196">
              <w:r w:rsidRPr="00744742">
                <w:rPr>
                  <w:rFonts w:asciiTheme="majorHAnsi" w:eastAsia="Calibri" w:hAnsiTheme="majorHAnsi" w:cstheme="majorHAnsi"/>
                  <w:color w:val="1155CC"/>
                  <w:u w:val="single"/>
                </w:rPr>
                <w:t>https://thesun.ng/nigeria-lost-46bn-to-oil-thieve</w:t>
              </w:r>
            </w:hyperlink>
            <w:hyperlink r:id="rId197">
              <w:r w:rsidRPr="00744742">
                <w:rPr>
                  <w:rFonts w:asciiTheme="majorHAnsi" w:eastAsia="Calibri" w:hAnsiTheme="majorHAnsi" w:cstheme="majorHAnsi"/>
                  <w:color w:val="1155CC"/>
                  <w:u w:val="single"/>
                </w:rPr>
                <w:t xml:space="preserve"> s-in-12-years-neiti/</w:t>
              </w:r>
            </w:hyperlink>
          </w:p>
          <w:p w14:paraId="241219E4" w14:textId="77777777" w:rsidR="00BB3431" w:rsidRPr="00744742" w:rsidRDefault="00BB3431" w:rsidP="00BB3431">
            <w:pPr>
              <w:pStyle w:val="ListParagraph"/>
              <w:numPr>
                <w:ilvl w:val="0"/>
                <w:numId w:val="28"/>
              </w:numPr>
              <w:spacing w:after="0"/>
              <w:rPr>
                <w:rFonts w:asciiTheme="majorHAnsi" w:eastAsia="Calibri" w:hAnsiTheme="majorHAnsi" w:cstheme="majorHAnsi"/>
                <w:color w:val="1155CC"/>
                <w:u w:val="single"/>
              </w:rPr>
            </w:pPr>
            <w:hyperlink r:id="rId198" w:history="1">
              <w:r w:rsidRPr="00744742">
                <w:rPr>
                  <w:rStyle w:val="Hyperlink"/>
                  <w:rFonts w:asciiTheme="majorHAnsi" w:eastAsia="Calibri" w:hAnsiTheme="majorHAnsi" w:cstheme="majorHAnsi"/>
                </w:rPr>
                <w:t>https://www.thisdaylive.com/index.php/2024/07/24/neiti-sourcing-1-9tn-funding-for-nigerias-energy-transition-programme-will-be-challenging/</w:t>
              </w:r>
            </w:hyperlink>
          </w:p>
          <w:p w14:paraId="0D5221A8" w14:textId="77777777" w:rsidR="00BB3431" w:rsidRPr="00744742" w:rsidRDefault="00BB3431" w:rsidP="00BB3431">
            <w:pPr>
              <w:pStyle w:val="ListParagraph"/>
              <w:numPr>
                <w:ilvl w:val="0"/>
                <w:numId w:val="28"/>
              </w:numPr>
              <w:spacing w:after="0"/>
              <w:rPr>
                <w:rFonts w:asciiTheme="majorHAnsi" w:eastAsia="Calibri" w:hAnsiTheme="majorHAnsi" w:cstheme="majorHAnsi"/>
                <w:color w:val="1155CC"/>
                <w:u w:val="single"/>
              </w:rPr>
            </w:pPr>
            <w:hyperlink r:id="rId199" w:history="1">
              <w:r w:rsidRPr="00744742">
                <w:rPr>
                  <w:rStyle w:val="Hyperlink"/>
                  <w:rFonts w:asciiTheme="majorHAnsi" w:eastAsia="Calibri" w:hAnsiTheme="majorHAnsi" w:cstheme="majorHAnsi"/>
                </w:rPr>
                <w:t>https://resourcegovernance.org/sites/default/files/documents/nigeria_national_energy_transition_dialogue_communique.pdf</w:t>
              </w:r>
            </w:hyperlink>
            <w:r w:rsidRPr="00744742">
              <w:rPr>
                <w:rFonts w:asciiTheme="majorHAnsi" w:eastAsia="Calibri" w:hAnsiTheme="majorHAnsi" w:cstheme="majorHAnsi"/>
                <w:color w:val="1155CC"/>
                <w:u w:val="single"/>
              </w:rPr>
              <w:t xml:space="preserve"> </w:t>
            </w:r>
          </w:p>
          <w:p w14:paraId="2145D792" w14:textId="601128AB" w:rsidR="00BB3431" w:rsidRPr="00744742" w:rsidRDefault="00BB3431" w:rsidP="00BB3431">
            <w:pPr>
              <w:pStyle w:val="ListParagraph"/>
              <w:numPr>
                <w:ilvl w:val="0"/>
                <w:numId w:val="28"/>
              </w:numPr>
              <w:spacing w:after="0"/>
              <w:rPr>
                <w:rFonts w:asciiTheme="majorHAnsi" w:eastAsia="Calibri" w:hAnsiTheme="majorHAnsi" w:cstheme="majorHAnsi"/>
                <w:color w:val="1155CC"/>
                <w:u w:val="single"/>
              </w:rPr>
            </w:pPr>
            <w:r w:rsidRPr="00744742">
              <w:rPr>
                <w:rFonts w:asciiTheme="majorHAnsi" w:eastAsia="Calibri" w:hAnsiTheme="majorHAnsi" w:cstheme="majorHAnsi"/>
                <w:color w:val="1155CC"/>
                <w:u w:val="single"/>
              </w:rPr>
              <w:t>https://resourcegovernance.org/articles/nigerias-next-government-must-lead-inclusive-cohesive-and-sustainable-energy-transition</w:t>
            </w:r>
          </w:p>
          <w:p w14:paraId="117CAFC4" w14:textId="2E2AE0FA" w:rsidR="00793AA8" w:rsidRPr="00744742" w:rsidRDefault="00332EA0">
            <w:pPr>
              <w:rPr>
                <w:rFonts w:asciiTheme="majorHAnsi" w:eastAsia="Libre Franklin" w:hAnsiTheme="majorHAnsi" w:cstheme="majorHAnsi"/>
              </w:rPr>
            </w:pPr>
            <w:r w:rsidRPr="00744742">
              <w:rPr>
                <w:rFonts w:asciiTheme="majorHAnsi" w:eastAsia="Libre Franklin" w:hAnsiTheme="majorHAnsi" w:cstheme="majorHAnsi"/>
              </w:rPr>
              <w:t xml:space="preserve">                  E. NEITI in collaboration with the Natural Resource Governance Institute (NRGI) held a capacity building for staff and stakeholders on Energy Transition and Green House Gas (GHG) Emission to support debate around Energy Transition and strengthen emission disclosures. </w:t>
            </w:r>
          </w:p>
          <w:p w14:paraId="4FCEE7A3" w14:textId="77777777" w:rsidR="00AC16DA" w:rsidRPr="00744742" w:rsidRDefault="00332EA0">
            <w:pPr>
              <w:rPr>
                <w:rFonts w:asciiTheme="majorHAnsi" w:eastAsia="Libre Franklin" w:hAnsiTheme="majorHAnsi" w:cstheme="majorHAnsi"/>
              </w:rPr>
            </w:pPr>
            <w:r w:rsidRPr="00744742">
              <w:rPr>
                <w:rFonts w:asciiTheme="majorHAnsi" w:eastAsia="Libre Franklin" w:hAnsiTheme="majorHAnsi" w:cstheme="majorHAnsi"/>
              </w:rPr>
              <w:t>A Guidebook on Nigeria’s Energy’s Transition was unveiled at the event.</w:t>
            </w:r>
          </w:p>
          <w:p w14:paraId="5ED890FC" w14:textId="77777777" w:rsidR="00BB3431" w:rsidRDefault="00BB3431">
            <w:pPr>
              <w:rPr>
                <w:rFonts w:asciiTheme="majorHAnsi" w:hAnsiTheme="majorHAnsi" w:cstheme="majorHAnsi"/>
              </w:rPr>
            </w:pPr>
            <w:hyperlink r:id="rId200" w:history="1">
              <w:r w:rsidRPr="00744742">
                <w:rPr>
                  <w:rStyle w:val="Hyperlink"/>
                  <w:rFonts w:asciiTheme="majorHAnsi" w:hAnsiTheme="majorHAnsi" w:cstheme="majorHAnsi"/>
                </w:rPr>
                <w:t>https://resourcegovernance.org/sites/default/files/2024-05/Guidebook%20on%20Nigeria%20Energy%20Transition.pdf</w:t>
              </w:r>
            </w:hyperlink>
            <w:r w:rsidRPr="00744742">
              <w:rPr>
                <w:rFonts w:asciiTheme="majorHAnsi" w:hAnsiTheme="majorHAnsi" w:cstheme="majorHAnsi"/>
              </w:rPr>
              <w:t xml:space="preserve"> </w:t>
            </w:r>
          </w:p>
          <w:p w14:paraId="4B0E9629" w14:textId="77777777" w:rsidR="00261030" w:rsidRDefault="00261030">
            <w:pPr>
              <w:rPr>
                <w:rFonts w:asciiTheme="majorHAnsi" w:hAnsiTheme="majorHAnsi" w:cstheme="majorHAnsi"/>
              </w:rPr>
            </w:pPr>
          </w:p>
          <w:p w14:paraId="09A387C0" w14:textId="46799E93" w:rsidR="00261030" w:rsidRPr="0021746B" w:rsidRDefault="00261030" w:rsidP="00261030">
            <w:pPr>
              <w:jc w:val="both"/>
              <w:rPr>
                <w:rFonts w:asciiTheme="majorHAnsi" w:hAnsiTheme="majorHAnsi" w:cstheme="majorHAnsi"/>
                <w:b/>
                <w:bCs/>
              </w:rPr>
            </w:pPr>
            <w:r w:rsidRPr="0021746B">
              <w:rPr>
                <w:rFonts w:asciiTheme="majorHAnsi" w:hAnsiTheme="majorHAnsi" w:cstheme="majorHAnsi"/>
                <w:b/>
                <w:bCs/>
              </w:rPr>
              <w:t xml:space="preserve">F. Project Agile </w:t>
            </w:r>
          </w:p>
          <w:p w14:paraId="619B96F5" w14:textId="77777777" w:rsidR="00261030" w:rsidRPr="000F6371" w:rsidRDefault="00261030" w:rsidP="00261030">
            <w:pPr>
              <w:jc w:val="both"/>
              <w:rPr>
                <w:rFonts w:asciiTheme="majorHAnsi" w:hAnsiTheme="majorHAnsi" w:cstheme="majorHAnsi"/>
              </w:rPr>
            </w:pPr>
            <w:r w:rsidRPr="000F6371">
              <w:rPr>
                <w:rFonts w:asciiTheme="majorHAnsi" w:hAnsiTheme="majorHAnsi" w:cstheme="majorHAnsi"/>
              </w:rPr>
              <w:t xml:space="preserve">Project Agile is a report on Advancing Gender, Innovation and Local Engagement in Host Communities Development Trust Implementation produced by Policy Alert in collaboration with NEITI. The project was designed as a response to the observed gender asymmetry in HCDT governance. This was implemented in 2026. </w:t>
            </w:r>
          </w:p>
          <w:p w14:paraId="43979914" w14:textId="522C6436" w:rsidR="00261030" w:rsidRDefault="0021746B" w:rsidP="00261030">
            <w:pPr>
              <w:jc w:val="both"/>
              <w:rPr>
                <w:rFonts w:asciiTheme="majorHAnsi" w:hAnsiTheme="majorHAnsi" w:cstheme="majorHAnsi"/>
              </w:rPr>
            </w:pPr>
            <w:hyperlink r:id="rId201" w:history="1">
              <w:r w:rsidRPr="004825CE">
                <w:rPr>
                  <w:rStyle w:val="Hyperlink"/>
                  <w:rFonts w:asciiTheme="majorHAnsi" w:hAnsiTheme="majorHAnsi" w:cstheme="majorHAnsi"/>
                </w:rPr>
                <w:t>https://neiti.gov.ng/INFORMATION/REPORTS/PROJECT%20AGILE%20REPORT%20.docx</w:t>
              </w:r>
            </w:hyperlink>
            <w:r>
              <w:rPr>
                <w:rFonts w:asciiTheme="majorHAnsi" w:hAnsiTheme="majorHAnsi" w:cstheme="majorHAnsi"/>
              </w:rPr>
              <w:t xml:space="preserve"> </w:t>
            </w:r>
          </w:p>
          <w:p w14:paraId="18F1DDD6" w14:textId="77777777" w:rsidR="006518C1" w:rsidRPr="000F6371" w:rsidRDefault="006518C1" w:rsidP="00261030">
            <w:pPr>
              <w:jc w:val="both"/>
              <w:rPr>
                <w:rFonts w:asciiTheme="majorHAnsi" w:hAnsiTheme="majorHAnsi" w:cstheme="majorHAnsi"/>
              </w:rPr>
            </w:pPr>
          </w:p>
          <w:p w14:paraId="29D8736D" w14:textId="4EEA4B52" w:rsidR="00261030" w:rsidRPr="000F6371" w:rsidRDefault="00261030" w:rsidP="00261030">
            <w:pPr>
              <w:jc w:val="both"/>
              <w:rPr>
                <w:rFonts w:asciiTheme="majorHAnsi" w:hAnsiTheme="majorHAnsi" w:cstheme="majorHAnsi"/>
                <w:b/>
                <w:bCs/>
              </w:rPr>
            </w:pPr>
            <w:r w:rsidRPr="000F6371">
              <w:rPr>
                <w:rFonts w:asciiTheme="majorHAnsi" w:hAnsiTheme="majorHAnsi" w:cstheme="majorHAnsi"/>
                <w:b/>
                <w:bCs/>
              </w:rPr>
              <w:t>The Decade of Gas Initiative</w:t>
            </w:r>
            <w:r>
              <w:rPr>
                <w:rFonts w:asciiTheme="majorHAnsi" w:hAnsiTheme="majorHAnsi" w:cstheme="majorHAnsi"/>
                <w:b/>
                <w:bCs/>
              </w:rPr>
              <w:t>- Methane Emission.</w:t>
            </w:r>
          </w:p>
          <w:p w14:paraId="6FD0EA4C" w14:textId="77777777" w:rsidR="00261030" w:rsidRPr="000F6371" w:rsidRDefault="00261030" w:rsidP="00261030">
            <w:pPr>
              <w:jc w:val="both"/>
              <w:rPr>
                <w:rFonts w:asciiTheme="majorHAnsi" w:hAnsiTheme="majorHAnsi" w:cstheme="majorHAnsi"/>
              </w:rPr>
            </w:pPr>
            <w:r w:rsidRPr="000F6371">
              <w:rPr>
                <w:rFonts w:asciiTheme="majorHAnsi" w:hAnsiTheme="majorHAnsi" w:cstheme="majorHAnsi"/>
              </w:rPr>
              <w:t>The Natural Resource Governance Institute (NRGI) has been advancing efforts to mitigate methane emissions from Nigeria's oil and gas sector, aligning with the country’s energy transition plans. Methane, a potent greenhouse gas, significantly contributes to global warming and public health risks, particularly through its role in forming ground-level ozone. This poses grave threats to extractive communities, exacerbating climate vulnerabilities such as extreme weather events, flooding, and desertification, while also impacting their health and livelihoods.</w:t>
            </w:r>
          </w:p>
          <w:p w14:paraId="2BD7B887" w14:textId="0D5871B1" w:rsidR="00261030" w:rsidRPr="000F6371" w:rsidRDefault="00261030" w:rsidP="00261030">
            <w:pPr>
              <w:jc w:val="both"/>
              <w:rPr>
                <w:rFonts w:asciiTheme="majorHAnsi" w:hAnsiTheme="majorHAnsi" w:cstheme="majorHAnsi"/>
              </w:rPr>
            </w:pPr>
            <w:r w:rsidRPr="000F6371">
              <w:rPr>
                <w:rFonts w:asciiTheme="majorHAnsi" w:hAnsiTheme="majorHAnsi" w:cstheme="majorHAnsi"/>
              </w:rPr>
              <w:t>Nigeria’s ambition to expand gas utilization and exports under the decade of gas initiative presents an urgent need to address the inherent environmental and economic risks of methane emissions. Building on NRGI’s methane emissions briefing note, this project in collaboration with NEITI seeks to empower extractive communities with the knowledge and tools to advocate for sustainable practices, ensuring that local and global climate commitments are met by government and companies without compromising community well-being.</w:t>
            </w:r>
          </w:p>
          <w:p w14:paraId="514C465B" w14:textId="4905FD37" w:rsidR="00261030" w:rsidRDefault="0021746B" w:rsidP="00261030">
            <w:pPr>
              <w:jc w:val="both"/>
              <w:rPr>
                <w:rFonts w:asciiTheme="majorHAnsi" w:hAnsiTheme="majorHAnsi" w:cstheme="majorHAnsi"/>
              </w:rPr>
            </w:pPr>
            <w:hyperlink r:id="rId202" w:history="1">
              <w:r w:rsidRPr="004825CE">
                <w:rPr>
                  <w:rStyle w:val="Hyperlink"/>
                  <w:rFonts w:asciiTheme="majorHAnsi" w:hAnsiTheme="majorHAnsi" w:cstheme="majorHAnsi"/>
                </w:rPr>
                <w:t>https://neiti.gov.ng/INFORMATION/REPORTS/Report%20-%20Capacity%20Building%20Session%20on%20Methane%20Emission%20Reduction%20for%20Fenceline%20Communities%20-%20(1).docx</w:t>
              </w:r>
            </w:hyperlink>
            <w:r>
              <w:rPr>
                <w:rFonts w:asciiTheme="majorHAnsi" w:hAnsiTheme="majorHAnsi" w:cstheme="majorHAnsi"/>
              </w:rPr>
              <w:t xml:space="preserve"> </w:t>
            </w:r>
          </w:p>
          <w:p w14:paraId="50DF53BA" w14:textId="77777777" w:rsidR="003826F1" w:rsidRPr="000F6371" w:rsidRDefault="003826F1" w:rsidP="00261030">
            <w:pPr>
              <w:jc w:val="both"/>
              <w:rPr>
                <w:rFonts w:asciiTheme="majorHAnsi" w:hAnsiTheme="majorHAnsi" w:cstheme="majorHAnsi"/>
              </w:rPr>
            </w:pPr>
          </w:p>
          <w:p w14:paraId="763403D9" w14:textId="77777777" w:rsidR="00261030" w:rsidRPr="000F6371" w:rsidRDefault="00261030" w:rsidP="00261030">
            <w:pPr>
              <w:jc w:val="both"/>
              <w:rPr>
                <w:rFonts w:asciiTheme="majorHAnsi" w:hAnsiTheme="majorHAnsi" w:cstheme="majorHAnsi"/>
                <w:b/>
                <w:bCs/>
              </w:rPr>
            </w:pPr>
            <w:r w:rsidRPr="000F6371">
              <w:rPr>
                <w:rFonts w:asciiTheme="majorHAnsi" w:hAnsiTheme="majorHAnsi" w:cstheme="majorHAnsi"/>
                <w:b/>
                <w:bCs/>
              </w:rPr>
              <w:lastRenderedPageBreak/>
              <w:t>Building Subnational Fiscal Resilience by the Energy Transition</w:t>
            </w:r>
          </w:p>
          <w:p w14:paraId="44848029" w14:textId="77777777" w:rsidR="00261030" w:rsidRPr="000F6371" w:rsidRDefault="00261030" w:rsidP="00261030">
            <w:pPr>
              <w:jc w:val="both"/>
              <w:rPr>
                <w:rFonts w:asciiTheme="majorHAnsi" w:hAnsiTheme="majorHAnsi" w:cstheme="majorHAnsi"/>
              </w:rPr>
            </w:pPr>
            <w:r w:rsidRPr="000F6371">
              <w:rPr>
                <w:rFonts w:asciiTheme="majorHAnsi" w:hAnsiTheme="majorHAnsi" w:cstheme="majorHAnsi"/>
              </w:rPr>
              <w:t xml:space="preserve">The report on Building Subnational Fiscal Resilience by the Energy Transition developed by Policy Alert in collaboration with NEITI.  The report is aimed at strengthening subnational fiscal resilience to minimize impact of the energy transition. </w:t>
            </w:r>
          </w:p>
          <w:p w14:paraId="204C2CC3" w14:textId="5F330196" w:rsidR="00E367E2" w:rsidRDefault="0021746B" w:rsidP="00261030">
            <w:pPr>
              <w:jc w:val="both"/>
              <w:rPr>
                <w:rFonts w:asciiTheme="majorHAnsi" w:hAnsiTheme="majorHAnsi" w:cstheme="majorHAnsi"/>
              </w:rPr>
            </w:pPr>
            <w:hyperlink r:id="rId203" w:history="1">
              <w:r w:rsidRPr="004825CE">
                <w:rPr>
                  <w:rStyle w:val="Hyperlink"/>
                  <w:rFonts w:asciiTheme="majorHAnsi" w:hAnsiTheme="majorHAnsi" w:cstheme="majorHAnsi"/>
                </w:rPr>
                <w:t>https://neiti.gov.ng/INFORMATION/REPORTS/NRGI%20FINAL%20REPORT%20ON%20FISCAL%20RESILIENCE%20PROJECT%20(3).docx</w:t>
              </w:r>
            </w:hyperlink>
            <w:r>
              <w:rPr>
                <w:rFonts w:asciiTheme="majorHAnsi" w:hAnsiTheme="majorHAnsi" w:cstheme="majorHAnsi"/>
              </w:rPr>
              <w:t xml:space="preserve"> </w:t>
            </w:r>
          </w:p>
          <w:p w14:paraId="4FCC3B86" w14:textId="77777777" w:rsidR="003826F1" w:rsidRPr="00E367E2" w:rsidRDefault="003826F1" w:rsidP="00261030">
            <w:pPr>
              <w:jc w:val="both"/>
              <w:rPr>
                <w:rFonts w:asciiTheme="majorHAnsi" w:hAnsiTheme="majorHAnsi" w:cstheme="majorHAnsi"/>
              </w:rPr>
            </w:pPr>
          </w:p>
          <w:p w14:paraId="230D0A67" w14:textId="60167440" w:rsidR="00E367E2" w:rsidRPr="00E367E2" w:rsidRDefault="00E367E2" w:rsidP="00261030">
            <w:pPr>
              <w:jc w:val="both"/>
              <w:rPr>
                <w:rFonts w:asciiTheme="majorHAnsi" w:hAnsiTheme="majorHAnsi" w:cstheme="majorHAnsi"/>
                <w:b/>
                <w:bCs/>
              </w:rPr>
            </w:pPr>
            <w:r w:rsidRPr="00E367E2">
              <w:rPr>
                <w:rFonts w:asciiTheme="majorHAnsi" w:hAnsiTheme="majorHAnsi" w:cstheme="majorHAnsi"/>
                <w:b/>
                <w:bCs/>
              </w:rPr>
              <w:t>National Assembly Engagement on the Report</w:t>
            </w:r>
          </w:p>
          <w:p w14:paraId="05F8E7DE" w14:textId="0B745F7C" w:rsidR="00E367E2" w:rsidRDefault="00E367E2" w:rsidP="00261030">
            <w:pPr>
              <w:jc w:val="both"/>
              <w:rPr>
                <w:rFonts w:asciiTheme="majorHAnsi" w:hAnsiTheme="majorHAnsi" w:cstheme="majorHAnsi"/>
              </w:rPr>
            </w:pPr>
            <w:hyperlink r:id="rId204" w:history="1">
              <w:r w:rsidRPr="005332CF">
                <w:rPr>
                  <w:rStyle w:val="Hyperlink"/>
                  <w:rFonts w:asciiTheme="majorHAnsi" w:hAnsiTheme="majorHAnsi" w:cstheme="majorHAnsi"/>
                </w:rPr>
                <w:t>http://neiti.gov.ng/INFORMATION/DOCUMENTS/STAKEHOLDER%20ENGAGEMENT/GOVERNMENT%20ENGAGEMENT/Public%20Accounts%20Commitee%20(SPAC)-Request%20for%20Information-Industry%20Audit%20Reports.pdf</w:t>
              </w:r>
            </w:hyperlink>
            <w:r>
              <w:rPr>
                <w:rFonts w:asciiTheme="majorHAnsi" w:hAnsiTheme="majorHAnsi" w:cstheme="majorHAnsi"/>
              </w:rPr>
              <w:t xml:space="preserve"> </w:t>
            </w:r>
          </w:p>
          <w:p w14:paraId="18B71BEB" w14:textId="3DD34586" w:rsidR="00E367E2" w:rsidRDefault="00E367E2" w:rsidP="00261030">
            <w:pPr>
              <w:jc w:val="both"/>
              <w:rPr>
                <w:rFonts w:asciiTheme="majorHAnsi" w:hAnsiTheme="majorHAnsi" w:cstheme="majorHAnsi"/>
              </w:rPr>
            </w:pPr>
            <w:hyperlink r:id="rId205" w:history="1">
              <w:r w:rsidRPr="005332CF">
                <w:rPr>
                  <w:rStyle w:val="Hyperlink"/>
                  <w:rFonts w:asciiTheme="majorHAnsi" w:hAnsiTheme="majorHAnsi" w:cstheme="majorHAnsi"/>
                </w:rPr>
                <w:t>http://neiti.gov.ng/INFORMATION/DOCUMENTS/STAKEHOLDER%20ENGAGEMENT/GOVERNMENT%20ENGAGEMENT/House%20Commitee%20on%20Gas%20Resources-%20Request%20for%20Information.pdf</w:t>
              </w:r>
            </w:hyperlink>
            <w:r>
              <w:rPr>
                <w:rFonts w:asciiTheme="majorHAnsi" w:hAnsiTheme="majorHAnsi" w:cstheme="majorHAnsi"/>
              </w:rPr>
              <w:t xml:space="preserve"> </w:t>
            </w:r>
          </w:p>
          <w:p w14:paraId="580A93E9" w14:textId="1F3E85CC" w:rsidR="00E367E2" w:rsidRDefault="00E367E2" w:rsidP="00261030">
            <w:pPr>
              <w:jc w:val="both"/>
              <w:rPr>
                <w:rFonts w:asciiTheme="majorHAnsi" w:hAnsiTheme="majorHAnsi" w:cstheme="majorHAnsi"/>
              </w:rPr>
            </w:pPr>
            <w:hyperlink r:id="rId206" w:history="1">
              <w:r w:rsidRPr="005332CF">
                <w:rPr>
                  <w:rStyle w:val="Hyperlink"/>
                  <w:rFonts w:asciiTheme="majorHAnsi" w:hAnsiTheme="majorHAnsi" w:cstheme="majorHAnsi"/>
                </w:rPr>
                <w:t>http://neiti.gov.ng/INFORMATION/DOCUMENTS/STAKEHOLDER%20ENGAGEMENT/GOVERNMENT%20ENGAGEMENT/Ad-Hoc%20Committee%20on%20Incessant%20Crude%20Oil%20Theft.pdf</w:t>
              </w:r>
            </w:hyperlink>
            <w:r>
              <w:rPr>
                <w:rFonts w:asciiTheme="majorHAnsi" w:hAnsiTheme="majorHAnsi" w:cstheme="majorHAnsi"/>
              </w:rPr>
              <w:t xml:space="preserve"> </w:t>
            </w:r>
          </w:p>
          <w:p w14:paraId="2A310AD3" w14:textId="2A7A220E" w:rsidR="00E367E2" w:rsidRDefault="00E367E2" w:rsidP="00261030">
            <w:pPr>
              <w:jc w:val="both"/>
              <w:rPr>
                <w:rFonts w:asciiTheme="majorHAnsi" w:hAnsiTheme="majorHAnsi" w:cstheme="majorHAnsi"/>
              </w:rPr>
            </w:pPr>
            <w:hyperlink r:id="rId207" w:history="1">
              <w:r w:rsidRPr="005332CF">
                <w:rPr>
                  <w:rStyle w:val="Hyperlink"/>
                  <w:rFonts w:asciiTheme="majorHAnsi" w:hAnsiTheme="majorHAnsi" w:cstheme="majorHAnsi"/>
                </w:rPr>
                <w:t>http://neiti.gov.ng/INFORMATION/DOCUMENTS/STAKEHOLDER%20ENGAGEMENT/GOVERNMENT%20ENGAGEMENT/Ad-Hoc%20Committe%20on%20the%20Mismanagement%20of%20Oil%20Spill%20Clean-Up%20Funds%20in%20the%20Niger%20Delta.pdf</w:t>
              </w:r>
            </w:hyperlink>
            <w:r>
              <w:rPr>
                <w:rFonts w:asciiTheme="majorHAnsi" w:hAnsiTheme="majorHAnsi" w:cstheme="majorHAnsi"/>
              </w:rPr>
              <w:t xml:space="preserve"> </w:t>
            </w:r>
          </w:p>
          <w:p w14:paraId="0BFDC77A" w14:textId="2061EC8C" w:rsidR="00261030" w:rsidRPr="00744742" w:rsidRDefault="00E367E2" w:rsidP="00E367E2">
            <w:pPr>
              <w:jc w:val="both"/>
              <w:rPr>
                <w:rFonts w:asciiTheme="majorHAnsi" w:hAnsiTheme="majorHAnsi" w:cstheme="majorHAnsi"/>
              </w:rPr>
            </w:pPr>
            <w:hyperlink r:id="rId208" w:history="1">
              <w:r w:rsidRPr="005332CF">
                <w:rPr>
                  <w:rStyle w:val="Hyperlink"/>
                  <w:rFonts w:asciiTheme="majorHAnsi" w:hAnsiTheme="majorHAnsi" w:cstheme="majorHAnsi"/>
                </w:rPr>
                <w:t>http://neiti.gov.ng/SPEECHES/Response-by-the-Chairman-of-the-Special-Investigative-Panel-on-Oil-Theft-Losses-in-Nigeria-at-the-Inaguration-of-the-Panel-061222.pdf</w:t>
              </w:r>
            </w:hyperlink>
            <w:r>
              <w:rPr>
                <w:rFonts w:asciiTheme="majorHAnsi" w:hAnsiTheme="majorHAnsi" w:cstheme="majorHAnsi"/>
              </w:rPr>
              <w:t xml:space="preserve"> </w:t>
            </w:r>
          </w:p>
        </w:tc>
      </w:tr>
    </w:tbl>
    <w:p w14:paraId="4F3F41BF" w14:textId="77777777" w:rsidR="00AC16DA" w:rsidRPr="00744742" w:rsidRDefault="00332EA0">
      <w:pPr>
        <w:numPr>
          <w:ilvl w:val="0"/>
          <w:numId w:val="6"/>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lastRenderedPageBreak/>
        <w:t>Are there any topics that are particularly sensitive in the national context, or challenging to understand where the EITI has managed to provide factual data and improved public understanding?</w:t>
      </w:r>
    </w:p>
    <w:tbl>
      <w:tblPr>
        <w:tblStyle w:val="af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4434FED9" w14:textId="77777777">
        <w:tc>
          <w:tcPr>
            <w:tcW w:w="9062" w:type="dxa"/>
          </w:tcPr>
          <w:p w14:paraId="48CA097D"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09DAD6BB"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If yes, which ones? Provide links to examples:</w:t>
            </w:r>
          </w:p>
          <w:p w14:paraId="2B6C8100" w14:textId="77777777" w:rsidR="00AC16DA" w:rsidRPr="00744742" w:rsidRDefault="00332EA0">
            <w:pPr>
              <w:spacing w:before="120" w:after="120"/>
              <w:rPr>
                <w:rFonts w:asciiTheme="majorHAnsi" w:hAnsiTheme="majorHAnsi" w:cstheme="majorHAnsi"/>
                <w:shd w:val="clear" w:color="auto" w:fill="D9E2F3"/>
              </w:rPr>
            </w:pPr>
            <w:hyperlink r:id="rId209">
              <w:r w:rsidRPr="00744742">
                <w:rPr>
                  <w:rFonts w:asciiTheme="majorHAnsi" w:hAnsiTheme="majorHAnsi" w:cstheme="majorHAnsi"/>
                  <w:color w:val="1155CC"/>
                  <w:u w:val="single"/>
                  <w:shd w:val="clear" w:color="auto" w:fill="D9E2F3"/>
                </w:rPr>
                <w:t>https://shippingposition.com.ng/house-of-representatives-probes-nnpc-over-alleged-n8-48tn-subsidy-claims-adopts-75-oil-benchmark-for-2025/</w:t>
              </w:r>
            </w:hyperlink>
            <w:r w:rsidRPr="00744742">
              <w:rPr>
                <w:rFonts w:asciiTheme="majorHAnsi" w:hAnsiTheme="majorHAnsi" w:cstheme="majorHAnsi"/>
                <w:shd w:val="clear" w:color="auto" w:fill="D9E2F3"/>
              </w:rPr>
              <w:t xml:space="preserve"> </w:t>
            </w:r>
          </w:p>
          <w:p w14:paraId="7C9DB842" w14:textId="77777777" w:rsidR="00AC16DA" w:rsidRPr="00744742" w:rsidRDefault="00332EA0">
            <w:pPr>
              <w:spacing w:before="120" w:after="120"/>
              <w:rPr>
                <w:rFonts w:asciiTheme="majorHAnsi" w:hAnsiTheme="majorHAnsi" w:cstheme="majorHAnsi"/>
                <w:shd w:val="clear" w:color="auto" w:fill="D9E2F3"/>
              </w:rPr>
            </w:pPr>
            <w:hyperlink r:id="rId210">
              <w:r w:rsidRPr="00744742">
                <w:rPr>
                  <w:rFonts w:asciiTheme="majorHAnsi" w:hAnsiTheme="majorHAnsi" w:cstheme="majorHAnsi"/>
                  <w:color w:val="1155CC"/>
                  <w:u w:val="single"/>
                  <w:shd w:val="clear" w:color="auto" w:fill="D9E2F3"/>
                </w:rPr>
                <w:t>https://www.thecable.ng/reps-to-probe-frequent-oil-gas-pipeline-vandalism/</w:t>
              </w:r>
            </w:hyperlink>
            <w:r w:rsidRPr="00744742">
              <w:rPr>
                <w:rFonts w:asciiTheme="majorHAnsi" w:hAnsiTheme="majorHAnsi" w:cstheme="majorHAnsi"/>
                <w:shd w:val="clear" w:color="auto" w:fill="D9E2F3"/>
              </w:rPr>
              <w:t xml:space="preserve"> </w:t>
            </w:r>
          </w:p>
          <w:p w14:paraId="49B2C552" w14:textId="77777777" w:rsidR="00AC16DA" w:rsidRPr="00744742" w:rsidRDefault="00332EA0">
            <w:pPr>
              <w:spacing w:before="120" w:after="120"/>
              <w:rPr>
                <w:rFonts w:asciiTheme="majorHAnsi" w:hAnsiTheme="majorHAnsi" w:cstheme="majorHAnsi"/>
                <w:b/>
                <w:bCs/>
                <w:highlight w:val="white"/>
              </w:rPr>
            </w:pPr>
            <w:r w:rsidRPr="00744742">
              <w:rPr>
                <w:rFonts w:asciiTheme="majorHAnsi" w:hAnsiTheme="majorHAnsi" w:cstheme="majorHAnsi"/>
                <w:b/>
                <w:bCs/>
                <w:highlight w:val="white"/>
              </w:rPr>
              <w:t>NEITI House Dialogues</w:t>
            </w:r>
          </w:p>
          <w:p w14:paraId="6A48B2AD" w14:textId="77777777" w:rsidR="00AC16DA" w:rsidRPr="00744742" w:rsidRDefault="00332EA0">
            <w:pPr>
              <w:spacing w:before="120" w:after="120"/>
              <w:rPr>
                <w:rFonts w:asciiTheme="majorHAnsi" w:hAnsiTheme="majorHAnsi" w:cstheme="majorHAnsi"/>
                <w:highlight w:val="white"/>
              </w:rPr>
            </w:pPr>
            <w:r w:rsidRPr="00744742">
              <w:rPr>
                <w:rFonts w:asciiTheme="majorHAnsi" w:hAnsiTheme="majorHAnsi" w:cstheme="majorHAnsi"/>
                <w:highlight w:val="white"/>
              </w:rPr>
              <w:t>Launched April 2024, these quarterly policy platforms hosted regulators (NUPRC’s Gbenga Komolafe) and lawmakers to address oil theft metering, tax reforms, and validation strategies. The series institutionalized fact-based discourse on previously contentious technical issues.</w:t>
            </w:r>
          </w:p>
          <w:p w14:paraId="01FB9987" w14:textId="77777777" w:rsidR="00AC16DA" w:rsidRPr="00744742" w:rsidRDefault="00332EA0">
            <w:pPr>
              <w:spacing w:before="0" w:after="0"/>
              <w:rPr>
                <w:rFonts w:asciiTheme="majorHAnsi" w:hAnsiTheme="majorHAnsi" w:cstheme="majorHAnsi"/>
                <w:color w:val="1155CC"/>
                <w:highlight w:val="white"/>
                <w:u w:val="single"/>
              </w:rPr>
            </w:pPr>
            <w:hyperlink r:id="rId211">
              <w:r w:rsidRPr="00744742">
                <w:rPr>
                  <w:rFonts w:asciiTheme="majorHAnsi" w:hAnsiTheme="majorHAnsi" w:cstheme="majorHAnsi"/>
                  <w:color w:val="1155CC"/>
                  <w:highlight w:val="white"/>
                  <w:u w:val="single"/>
                </w:rPr>
                <w:t>https://punchng.com/fg-begins-fresh-bid-rounds-for-oil-blocks/</w:t>
              </w:r>
            </w:hyperlink>
          </w:p>
          <w:p w14:paraId="2C3D7B21" w14:textId="77777777" w:rsidR="00AC16DA" w:rsidRPr="00744742" w:rsidRDefault="00332EA0">
            <w:pPr>
              <w:spacing w:before="0" w:after="0"/>
              <w:rPr>
                <w:rFonts w:asciiTheme="majorHAnsi" w:hAnsiTheme="majorHAnsi" w:cstheme="majorHAnsi"/>
                <w:color w:val="1155CC"/>
                <w:u w:val="single"/>
              </w:rPr>
            </w:pPr>
            <w:r w:rsidRPr="00744742">
              <w:rPr>
                <w:rFonts w:asciiTheme="majorHAnsi" w:hAnsiTheme="majorHAnsi" w:cstheme="majorHAnsi"/>
                <w:color w:val="1155CC"/>
                <w:u w:val="single"/>
              </w:rPr>
              <w:lastRenderedPageBreak/>
              <w:t>https://www.vanguardngr.com/2022/08/17-marginal-oilfields-currently-producing-in-nigeria-nuprc/</w:t>
            </w:r>
          </w:p>
          <w:p w14:paraId="4DA96579" w14:textId="77777777" w:rsidR="00AC16DA" w:rsidRPr="00744742" w:rsidRDefault="00332EA0">
            <w:pPr>
              <w:spacing w:before="0" w:after="0"/>
              <w:rPr>
                <w:rFonts w:asciiTheme="majorHAnsi" w:hAnsiTheme="majorHAnsi" w:cstheme="majorHAnsi"/>
                <w:color w:val="1155CC"/>
                <w:highlight w:val="white"/>
                <w:u w:val="single"/>
              </w:rPr>
            </w:pPr>
            <w:hyperlink r:id="rId212">
              <w:r w:rsidRPr="00744742">
                <w:rPr>
                  <w:rFonts w:asciiTheme="majorHAnsi" w:hAnsiTheme="majorHAnsi" w:cstheme="majorHAnsi"/>
                  <w:color w:val="1155CC"/>
                  <w:highlight w:val="white"/>
                  <w:u w:val="single"/>
                </w:rPr>
                <w:t>2024 bid round: NUPRC offers 12 oil blocks to investors - Vanguard News (vanguardngr.com)</w:t>
              </w:r>
            </w:hyperlink>
          </w:p>
          <w:p w14:paraId="76A6C48C" w14:textId="1F471C3C" w:rsidR="00AC16DA" w:rsidRPr="00744742" w:rsidRDefault="00332EA0">
            <w:pPr>
              <w:spacing w:before="120" w:after="120"/>
              <w:rPr>
                <w:rFonts w:asciiTheme="majorHAnsi" w:hAnsiTheme="majorHAnsi" w:cstheme="majorHAnsi"/>
                <w:b/>
                <w:bCs/>
                <w:highlight w:val="white"/>
              </w:rPr>
            </w:pPr>
            <w:r w:rsidRPr="00744742">
              <w:rPr>
                <w:rFonts w:asciiTheme="majorHAnsi" w:hAnsiTheme="majorHAnsi" w:cstheme="majorHAnsi"/>
                <w:b/>
                <w:bCs/>
                <w:highlight w:val="white"/>
              </w:rPr>
              <w:t>Tax Reforms: Rembinar Dialogue: NEITI &amp; OrderPaper (April 28, 2025</w:t>
            </w:r>
            <w:r w:rsidR="00A60205">
              <w:rPr>
                <w:rFonts w:asciiTheme="majorHAnsi" w:hAnsiTheme="majorHAnsi" w:cstheme="majorHAnsi"/>
                <w:b/>
                <w:bCs/>
                <w:highlight w:val="white"/>
              </w:rPr>
              <w:t>)</w:t>
            </w:r>
          </w:p>
          <w:p w14:paraId="76CF16C8" w14:textId="77777777" w:rsidR="00AC16DA" w:rsidRPr="00744742" w:rsidRDefault="00332EA0">
            <w:pPr>
              <w:spacing w:before="120" w:after="120"/>
              <w:rPr>
                <w:rFonts w:asciiTheme="majorHAnsi" w:hAnsiTheme="majorHAnsi" w:cstheme="majorHAnsi"/>
                <w:color w:val="1155CC"/>
                <w:highlight w:val="white"/>
                <w:u w:val="single"/>
              </w:rPr>
            </w:pPr>
            <w:r w:rsidRPr="00744742">
              <w:rPr>
                <w:rFonts w:asciiTheme="majorHAnsi" w:hAnsiTheme="majorHAnsi" w:cstheme="majorHAnsi"/>
                <w:highlight w:val="white"/>
              </w:rPr>
              <w:t>The second edition of the Rembinar Dialogue Series, organized by NEITI and OrderPaper Advocacy Initiative, was held virtually on April 28, 2025 at 11:00 AM WAT. Titled “Tax Bills &amp; Implications for Energy Transition”, it examined how Nigeria’s 2025 tax reform bills impact the country’s energy transition goals. It positioned NEITI as central to tax-energy-climate policy nexus ahead of Finance Act 2025 debates, bridging technical EITI data with legislative reform imperatives.</w:t>
            </w:r>
            <w:r w:rsidRPr="00744742">
              <w:rPr>
                <w:rFonts w:asciiTheme="majorHAnsi" w:hAnsiTheme="majorHAnsi" w:cstheme="majorHAnsi"/>
                <w:highlight w:val="white"/>
              </w:rPr>
              <w:br/>
            </w:r>
            <w:hyperlink r:id="rId213">
              <w:r w:rsidRPr="00744742">
                <w:rPr>
                  <w:rFonts w:asciiTheme="majorHAnsi" w:hAnsiTheme="majorHAnsi" w:cstheme="majorHAnsi"/>
                  <w:highlight w:val="white"/>
                </w:rPr>
                <w:t xml:space="preserve"> </w:t>
              </w:r>
            </w:hyperlink>
            <w:hyperlink r:id="rId214">
              <w:r w:rsidRPr="00744742">
                <w:rPr>
                  <w:rFonts w:asciiTheme="majorHAnsi" w:hAnsiTheme="majorHAnsi" w:cstheme="majorHAnsi"/>
                  <w:color w:val="1155CC"/>
                  <w:highlight w:val="white"/>
                  <w:u w:val="single"/>
                </w:rPr>
                <w:t>https://businessday.ng/news/article/neiti-urge-caution-on-nigerias-energy-transition-process/</w:t>
              </w:r>
            </w:hyperlink>
          </w:p>
          <w:p w14:paraId="01A9F477" w14:textId="77777777" w:rsidR="00AC16DA" w:rsidRPr="00744742" w:rsidRDefault="00332EA0">
            <w:pPr>
              <w:spacing w:before="120" w:after="120"/>
              <w:rPr>
                <w:rFonts w:asciiTheme="majorHAnsi" w:hAnsiTheme="majorHAnsi" w:cstheme="majorHAnsi"/>
                <w:color w:val="1155CC"/>
                <w:highlight w:val="white"/>
                <w:u w:val="single"/>
              </w:rPr>
            </w:pPr>
            <w:hyperlink r:id="rId215">
              <w:r w:rsidRPr="00744742">
                <w:rPr>
                  <w:rFonts w:asciiTheme="majorHAnsi" w:hAnsiTheme="majorHAnsi" w:cstheme="majorHAnsi"/>
                  <w:color w:val="1155CC"/>
                  <w:highlight w:val="white"/>
                  <w:u w:val="single"/>
                </w:rPr>
                <w:t>https://businessday.ng/news/article/tax-reforms-energy-transition-top-at-second-order-paper-conference/</w:t>
              </w:r>
            </w:hyperlink>
          </w:p>
          <w:p w14:paraId="70142BCE" w14:textId="77777777" w:rsidR="00AC16DA" w:rsidRPr="00744742" w:rsidRDefault="00332EA0">
            <w:pPr>
              <w:spacing w:before="120" w:after="120"/>
              <w:rPr>
                <w:rFonts w:asciiTheme="majorHAnsi" w:hAnsiTheme="majorHAnsi" w:cstheme="majorHAnsi"/>
                <w:highlight w:val="white"/>
              </w:rPr>
            </w:pPr>
            <w:hyperlink r:id="rId216">
              <w:r w:rsidRPr="00744742">
                <w:rPr>
                  <w:rFonts w:asciiTheme="majorHAnsi" w:eastAsia="Libre Franklin" w:hAnsiTheme="majorHAnsi" w:cstheme="majorHAnsi"/>
                  <w:color w:val="1155CC"/>
                  <w:highlight w:val="white"/>
                  <w:u w:val="single"/>
                </w:rPr>
                <w:t>NEITI Advocates Targeted Tax Incentives On Renewable Energy Components, Projects</w:t>
              </w:r>
            </w:hyperlink>
            <w:r w:rsidRPr="00744742">
              <w:rPr>
                <w:rFonts w:asciiTheme="majorHAnsi" w:eastAsia="Libre Franklin" w:hAnsiTheme="majorHAnsi" w:cstheme="majorHAnsi"/>
                <w:highlight w:val="white"/>
              </w:rPr>
              <w:t xml:space="preserve"> </w:t>
            </w:r>
          </w:p>
          <w:p w14:paraId="50E16EFA" w14:textId="77777777" w:rsidR="00AC16DA" w:rsidRPr="00744742" w:rsidRDefault="00332EA0">
            <w:pPr>
              <w:numPr>
                <w:ilvl w:val="0"/>
                <w:numId w:val="21"/>
              </w:numPr>
              <w:spacing w:before="120" w:after="0"/>
              <w:rPr>
                <w:rFonts w:asciiTheme="majorHAnsi" w:hAnsiTheme="majorHAnsi" w:cstheme="majorHAnsi"/>
                <w:highlight w:val="white"/>
              </w:rPr>
            </w:pPr>
            <w:r w:rsidRPr="00744742">
              <w:rPr>
                <w:rFonts w:asciiTheme="majorHAnsi" w:hAnsiTheme="majorHAnsi" w:cstheme="majorHAnsi"/>
                <w:highlight w:val="white"/>
              </w:rPr>
              <w:t>Anti Corruption</w:t>
            </w:r>
          </w:p>
          <w:p w14:paraId="736B5CD6" w14:textId="77777777" w:rsidR="00AC16DA" w:rsidRPr="00744742" w:rsidRDefault="00332EA0">
            <w:pPr>
              <w:numPr>
                <w:ilvl w:val="0"/>
                <w:numId w:val="21"/>
              </w:numPr>
              <w:spacing w:before="0" w:after="0"/>
              <w:rPr>
                <w:rFonts w:asciiTheme="majorHAnsi" w:hAnsiTheme="majorHAnsi" w:cstheme="majorHAnsi"/>
                <w:highlight w:val="white"/>
              </w:rPr>
            </w:pPr>
            <w:r w:rsidRPr="00744742">
              <w:rPr>
                <w:rFonts w:asciiTheme="majorHAnsi" w:hAnsiTheme="majorHAnsi" w:cstheme="majorHAnsi"/>
                <w:highlight w:val="white"/>
              </w:rPr>
              <w:t>Revenue Mobilisation</w:t>
            </w:r>
          </w:p>
          <w:p w14:paraId="78D56CC8" w14:textId="77777777" w:rsidR="00AC16DA" w:rsidRPr="00744742" w:rsidRDefault="00332EA0">
            <w:pPr>
              <w:numPr>
                <w:ilvl w:val="0"/>
                <w:numId w:val="21"/>
              </w:numPr>
              <w:spacing w:before="0" w:after="0"/>
              <w:rPr>
                <w:rFonts w:asciiTheme="majorHAnsi" w:hAnsiTheme="majorHAnsi" w:cstheme="majorHAnsi"/>
                <w:highlight w:val="white"/>
              </w:rPr>
            </w:pPr>
            <w:r w:rsidRPr="00744742">
              <w:rPr>
                <w:rFonts w:asciiTheme="majorHAnsi" w:hAnsiTheme="majorHAnsi" w:cstheme="majorHAnsi"/>
                <w:highlight w:val="white"/>
              </w:rPr>
              <w:t>Energy Transition</w:t>
            </w:r>
          </w:p>
          <w:p w14:paraId="2EBB3C5A" w14:textId="77777777" w:rsidR="00AC16DA" w:rsidRPr="00744742" w:rsidRDefault="00332EA0">
            <w:pPr>
              <w:numPr>
                <w:ilvl w:val="0"/>
                <w:numId w:val="21"/>
              </w:numPr>
              <w:spacing w:before="0" w:after="120"/>
              <w:rPr>
                <w:rFonts w:asciiTheme="majorHAnsi" w:hAnsiTheme="majorHAnsi" w:cstheme="majorHAnsi"/>
                <w:highlight w:val="white"/>
              </w:rPr>
            </w:pPr>
            <w:r w:rsidRPr="00744742">
              <w:rPr>
                <w:rFonts w:asciiTheme="majorHAnsi" w:hAnsiTheme="majorHAnsi" w:cstheme="majorHAnsi"/>
                <w:highlight w:val="white"/>
              </w:rPr>
              <w:t>Illicit Financial Flows</w:t>
            </w:r>
          </w:p>
          <w:p w14:paraId="600720BC" w14:textId="77777777" w:rsidR="00AC16DA" w:rsidRPr="00744742" w:rsidRDefault="00332EA0">
            <w:pPr>
              <w:numPr>
                <w:ilvl w:val="0"/>
                <w:numId w:val="21"/>
              </w:numPr>
              <w:spacing w:before="120" w:after="0"/>
              <w:rPr>
                <w:rFonts w:asciiTheme="majorHAnsi" w:hAnsiTheme="majorHAnsi" w:cstheme="majorHAnsi"/>
                <w:highlight w:val="white"/>
              </w:rPr>
            </w:pPr>
            <w:r w:rsidRPr="00744742">
              <w:rPr>
                <w:rFonts w:asciiTheme="majorHAnsi" w:hAnsiTheme="majorHAnsi" w:cstheme="majorHAnsi"/>
                <w:highlight w:val="white"/>
              </w:rPr>
              <w:t xml:space="preserve">Reduction of Methane Emission: </w:t>
            </w:r>
            <w:r w:rsidRPr="00744742">
              <w:rPr>
                <w:rFonts w:asciiTheme="majorHAnsi" w:hAnsiTheme="majorHAnsi" w:cstheme="majorHAnsi"/>
              </w:rPr>
              <w:t xml:space="preserve">NEITI in collaboration with the Natural Resource Governance Institute (NRGI) held a capacity building for staff and stakeholders on Energy Transition and Green House Gas (GHG) Emission to support debate around Energy Transition and strengthen emission disclosures. At the event, the Guidebook on Nigeria’s Energy’s Transition was also unveiled where emphasis was made on the need to look at </w:t>
            </w:r>
          </w:p>
          <w:p w14:paraId="0C7FB68C" w14:textId="77777777" w:rsidR="00AC16DA" w:rsidRPr="00744742" w:rsidRDefault="00332EA0">
            <w:pPr>
              <w:numPr>
                <w:ilvl w:val="0"/>
                <w:numId w:val="21"/>
              </w:numPr>
              <w:spacing w:before="120" w:after="0"/>
              <w:rPr>
                <w:rFonts w:asciiTheme="majorHAnsi" w:hAnsiTheme="majorHAnsi" w:cstheme="majorHAnsi"/>
                <w:highlight w:val="white"/>
              </w:rPr>
            </w:pPr>
            <w:r w:rsidRPr="00744742">
              <w:rPr>
                <w:rFonts w:asciiTheme="majorHAnsi" w:hAnsiTheme="majorHAnsi" w:cstheme="majorHAnsi"/>
              </w:rPr>
              <w:t>issues around energy transition and recommend plans to meet the developmental needs of Nigeria that depends largely on fossil fuel.</w:t>
            </w:r>
          </w:p>
          <w:p w14:paraId="1A8AE211" w14:textId="77777777" w:rsidR="00AC16DA" w:rsidRPr="00744742" w:rsidRDefault="00332EA0">
            <w:pPr>
              <w:numPr>
                <w:ilvl w:val="0"/>
                <w:numId w:val="21"/>
              </w:numPr>
              <w:spacing w:before="0" w:after="0"/>
              <w:rPr>
                <w:rFonts w:asciiTheme="majorHAnsi" w:hAnsiTheme="majorHAnsi" w:cstheme="majorHAnsi"/>
                <w:highlight w:val="white"/>
              </w:rPr>
            </w:pPr>
            <w:r w:rsidRPr="00744742">
              <w:rPr>
                <w:rFonts w:asciiTheme="majorHAnsi" w:hAnsiTheme="majorHAnsi" w:cstheme="majorHAnsi"/>
                <w:highlight w:val="white"/>
              </w:rPr>
              <w:t>Gender Inclusiveness</w:t>
            </w:r>
          </w:p>
          <w:p w14:paraId="5D0F6B68" w14:textId="77777777" w:rsidR="00AC16DA" w:rsidRPr="00744742" w:rsidRDefault="00332EA0">
            <w:pPr>
              <w:numPr>
                <w:ilvl w:val="0"/>
                <w:numId w:val="21"/>
              </w:numPr>
              <w:spacing w:before="0" w:after="120"/>
              <w:rPr>
                <w:rFonts w:asciiTheme="majorHAnsi" w:hAnsiTheme="majorHAnsi" w:cstheme="majorHAnsi"/>
                <w:highlight w:val="white"/>
              </w:rPr>
            </w:pPr>
            <w:r w:rsidRPr="00744742">
              <w:rPr>
                <w:rFonts w:asciiTheme="majorHAnsi" w:hAnsiTheme="majorHAnsi" w:cstheme="majorHAnsi"/>
                <w:highlight w:val="white"/>
              </w:rPr>
              <w:t>Environmental Reporting</w:t>
            </w:r>
          </w:p>
          <w:p w14:paraId="33986EB1" w14:textId="77777777" w:rsidR="00AC16DA" w:rsidRPr="00744742" w:rsidRDefault="00332EA0">
            <w:pPr>
              <w:spacing w:before="0" w:after="120"/>
              <w:rPr>
                <w:rFonts w:asciiTheme="majorHAnsi" w:hAnsiTheme="majorHAnsi" w:cstheme="majorHAnsi"/>
              </w:rPr>
            </w:pPr>
            <w:hyperlink r:id="rId217">
              <w:r w:rsidRPr="00744742">
                <w:rPr>
                  <w:rFonts w:asciiTheme="majorHAnsi" w:hAnsiTheme="majorHAnsi" w:cstheme="majorHAnsi"/>
                  <w:color w:val="1155CC"/>
                  <w:u w:val="single"/>
                </w:rPr>
                <w:t>NEITI Advocates for Stronger Anti-Corruption Measures Amid Slight Improvement in Nigeria's TI Corruption Index - SIGNATURE TV</w:t>
              </w:r>
            </w:hyperlink>
            <w:r w:rsidRPr="00744742">
              <w:rPr>
                <w:rFonts w:asciiTheme="majorHAnsi" w:hAnsiTheme="majorHAnsi" w:cstheme="majorHAnsi"/>
              </w:rPr>
              <w:t xml:space="preserve"> </w:t>
            </w:r>
          </w:p>
          <w:p w14:paraId="79DB4414" w14:textId="77777777" w:rsidR="00AC16DA" w:rsidRPr="00744742" w:rsidRDefault="00332EA0">
            <w:pPr>
              <w:spacing w:before="0" w:after="120"/>
              <w:rPr>
                <w:rFonts w:asciiTheme="majorHAnsi" w:hAnsiTheme="majorHAnsi" w:cstheme="majorHAnsi"/>
                <w:highlight w:val="white"/>
              </w:rPr>
            </w:pPr>
            <w:hyperlink r:id="rId218">
              <w:r w:rsidRPr="00744742">
                <w:rPr>
                  <w:rFonts w:asciiTheme="majorHAnsi" w:hAnsiTheme="majorHAnsi" w:cstheme="majorHAnsi"/>
                  <w:color w:val="1155CC"/>
                  <w:highlight w:val="white"/>
                  <w:u w:val="single"/>
                </w:rPr>
                <w:t>https://radionigeria.gov.ng/2023/12/10/fg-to-launch-national-anti-corruption-strategy/</w:t>
              </w:r>
            </w:hyperlink>
            <w:r w:rsidRPr="00744742">
              <w:rPr>
                <w:rFonts w:asciiTheme="majorHAnsi" w:hAnsiTheme="majorHAnsi" w:cstheme="majorHAnsi"/>
                <w:highlight w:val="white"/>
              </w:rPr>
              <w:t xml:space="preserve"> </w:t>
            </w:r>
          </w:p>
          <w:p w14:paraId="6BCFB3EA" w14:textId="77777777" w:rsidR="00AC16DA" w:rsidRPr="00744742" w:rsidRDefault="00332EA0">
            <w:pPr>
              <w:spacing w:before="0" w:after="120"/>
              <w:rPr>
                <w:rFonts w:asciiTheme="majorHAnsi" w:hAnsiTheme="majorHAnsi" w:cstheme="majorHAnsi"/>
                <w:highlight w:val="white"/>
              </w:rPr>
            </w:pPr>
            <w:hyperlink r:id="rId219">
              <w:r w:rsidRPr="00744742">
                <w:rPr>
                  <w:rFonts w:asciiTheme="majorHAnsi" w:hAnsiTheme="majorHAnsi" w:cstheme="majorHAnsi"/>
                  <w:color w:val="1155CC"/>
                  <w:highlight w:val="white"/>
                  <w:u w:val="single"/>
                </w:rPr>
                <w:t>NEITI advocates greater women inclusion in Nigeria’s mining sector - Businessday NG</w:t>
              </w:r>
            </w:hyperlink>
            <w:r w:rsidRPr="00744742">
              <w:rPr>
                <w:rFonts w:asciiTheme="majorHAnsi" w:hAnsiTheme="majorHAnsi" w:cstheme="majorHAnsi"/>
                <w:highlight w:val="white"/>
              </w:rPr>
              <w:t xml:space="preserve">  </w:t>
            </w:r>
          </w:p>
          <w:p w14:paraId="1A361391" w14:textId="77777777" w:rsidR="00AC16DA" w:rsidRPr="00744742" w:rsidRDefault="00332EA0">
            <w:pPr>
              <w:spacing w:before="0" w:after="120"/>
              <w:rPr>
                <w:rFonts w:asciiTheme="majorHAnsi" w:hAnsiTheme="majorHAnsi" w:cstheme="majorHAnsi"/>
                <w:highlight w:val="red"/>
              </w:rPr>
            </w:pPr>
            <w:hyperlink r:id="rId220">
              <w:r w:rsidRPr="00744742">
                <w:rPr>
                  <w:rFonts w:asciiTheme="majorHAnsi" w:hAnsiTheme="majorHAnsi" w:cstheme="majorHAnsi"/>
                  <w:color w:val="1155CC"/>
                  <w:highlight w:val="white"/>
                  <w:u w:val="single"/>
                </w:rPr>
                <w:t>At 16% Employment, NEITI Calls for More Women Inclusion in Nigeria’s Mining Sector – THISDAYLIVE</w:t>
              </w:r>
            </w:hyperlink>
            <w:r w:rsidRPr="00744742">
              <w:rPr>
                <w:rFonts w:asciiTheme="majorHAnsi" w:hAnsiTheme="majorHAnsi" w:cstheme="majorHAnsi"/>
                <w:highlight w:val="white"/>
              </w:rPr>
              <w:t xml:space="preserve">  </w:t>
            </w:r>
          </w:p>
          <w:p w14:paraId="27996962" w14:textId="77777777" w:rsidR="00AC16DA" w:rsidRPr="00744742" w:rsidRDefault="00332EA0">
            <w:pPr>
              <w:spacing w:before="120" w:after="120"/>
              <w:rPr>
                <w:rFonts w:asciiTheme="majorHAnsi" w:hAnsiTheme="majorHAnsi" w:cstheme="majorHAnsi"/>
              </w:rPr>
            </w:pPr>
            <w:hyperlink r:id="rId221">
              <w:r w:rsidRPr="00744742">
                <w:rPr>
                  <w:rFonts w:asciiTheme="majorHAnsi" w:hAnsiTheme="majorHAnsi" w:cstheme="majorHAnsi"/>
                  <w:color w:val="1155CC"/>
                  <w:u w:val="single"/>
                </w:rPr>
                <w:t>https://www.energyfocusreport.com/neiti-is-committed-to-empowering-youths-as-advocates-for-accountability-in-extractive-industries-adar/</w:t>
              </w:r>
            </w:hyperlink>
            <w:r w:rsidRPr="00744742">
              <w:rPr>
                <w:rFonts w:asciiTheme="majorHAnsi" w:hAnsiTheme="majorHAnsi" w:cstheme="majorHAnsi"/>
              </w:rPr>
              <w:t xml:space="preserve"> </w:t>
            </w:r>
          </w:p>
          <w:p w14:paraId="436CA7EC" w14:textId="77777777" w:rsidR="00AC16DA" w:rsidRPr="00744742" w:rsidRDefault="00332EA0">
            <w:pPr>
              <w:spacing w:before="120" w:after="120"/>
              <w:rPr>
                <w:rFonts w:asciiTheme="majorHAnsi" w:hAnsiTheme="majorHAnsi" w:cstheme="majorHAnsi"/>
              </w:rPr>
            </w:pPr>
            <w:hyperlink r:id="rId222">
              <w:r w:rsidRPr="00744742">
                <w:rPr>
                  <w:rFonts w:asciiTheme="majorHAnsi" w:hAnsiTheme="majorHAnsi" w:cstheme="majorHAnsi"/>
                  <w:color w:val="1155CC"/>
                  <w:u w:val="single"/>
                </w:rPr>
                <w:t>https://tribuneonlineng.com/neiti-launches-gender-environmental-reporting-framework/</w:t>
              </w:r>
            </w:hyperlink>
            <w:r w:rsidRPr="00744742">
              <w:rPr>
                <w:rFonts w:asciiTheme="majorHAnsi" w:hAnsiTheme="majorHAnsi" w:cstheme="majorHAnsi"/>
              </w:rPr>
              <w:t xml:space="preserve"> </w:t>
            </w:r>
          </w:p>
          <w:p w14:paraId="3A72E1FA" w14:textId="77777777" w:rsidR="00AC16DA" w:rsidRPr="00744742" w:rsidRDefault="00332EA0">
            <w:pPr>
              <w:spacing w:before="120" w:after="120"/>
              <w:rPr>
                <w:rFonts w:asciiTheme="majorHAnsi" w:hAnsiTheme="majorHAnsi" w:cstheme="majorHAnsi"/>
              </w:rPr>
            </w:pPr>
            <w:hyperlink r:id="rId223">
              <w:r w:rsidRPr="00744742">
                <w:rPr>
                  <w:rFonts w:asciiTheme="majorHAnsi" w:hAnsiTheme="majorHAnsi" w:cstheme="majorHAnsi"/>
                  <w:color w:val="1155CC"/>
                  <w:u w:val="single"/>
                </w:rPr>
                <w:t>NEITI launches research on impact of energy transition, risks &amp; opportunities on Nigeria’s economy - Champion Newspapers LTD</w:t>
              </w:r>
            </w:hyperlink>
            <w:r w:rsidRPr="00744742">
              <w:rPr>
                <w:rFonts w:asciiTheme="majorHAnsi" w:hAnsiTheme="majorHAnsi" w:cstheme="majorHAnsi"/>
              </w:rPr>
              <w:t xml:space="preserve">  </w:t>
            </w:r>
          </w:p>
          <w:p w14:paraId="6453F41B" w14:textId="77777777" w:rsidR="00AC16DA" w:rsidRPr="00744742" w:rsidRDefault="00332EA0">
            <w:pPr>
              <w:spacing w:before="120" w:after="120"/>
              <w:rPr>
                <w:rFonts w:asciiTheme="majorHAnsi" w:hAnsiTheme="majorHAnsi" w:cstheme="majorHAnsi"/>
              </w:rPr>
            </w:pPr>
            <w:hyperlink r:id="rId224">
              <w:r w:rsidRPr="00744742">
                <w:rPr>
                  <w:rFonts w:asciiTheme="majorHAnsi" w:eastAsia="Roboto" w:hAnsiTheme="majorHAnsi" w:cstheme="majorHAnsi"/>
                  <w:color w:val="1155CC"/>
                  <w:u w:val="single"/>
                </w:rPr>
                <w:t>https://independent.ng/nrgi-budgit-foundation-hold-session-for-validation-of-energy-transition-handbook/</w:t>
              </w:r>
            </w:hyperlink>
            <w:r w:rsidRPr="00744742">
              <w:rPr>
                <w:rFonts w:asciiTheme="majorHAnsi" w:hAnsiTheme="majorHAnsi" w:cstheme="majorHAnsi"/>
              </w:rPr>
              <w:t xml:space="preserve"> </w:t>
            </w:r>
          </w:p>
          <w:p w14:paraId="03C8AA2C" w14:textId="77777777" w:rsidR="00AC16DA" w:rsidRPr="00744742" w:rsidRDefault="00332EA0">
            <w:pPr>
              <w:spacing w:before="120" w:after="120"/>
              <w:rPr>
                <w:rFonts w:asciiTheme="majorHAnsi" w:hAnsiTheme="majorHAnsi" w:cstheme="majorHAnsi"/>
              </w:rPr>
            </w:pPr>
            <w:hyperlink r:id="rId225">
              <w:r w:rsidRPr="00744742">
                <w:rPr>
                  <w:rFonts w:asciiTheme="majorHAnsi" w:hAnsiTheme="majorHAnsi" w:cstheme="majorHAnsi"/>
                  <w:color w:val="1155CC"/>
                  <w:u w:val="single"/>
                </w:rPr>
                <w:t>https://worldstagenews.com/neiti-appeals-to-fg-for-improved-gas-policy-in-nigeria/</w:t>
              </w:r>
            </w:hyperlink>
            <w:r w:rsidRPr="00744742">
              <w:rPr>
                <w:rFonts w:asciiTheme="majorHAnsi" w:hAnsiTheme="majorHAnsi" w:cstheme="majorHAnsi"/>
              </w:rPr>
              <w:t xml:space="preserve"> </w:t>
            </w:r>
          </w:p>
        </w:tc>
      </w:tr>
    </w:tbl>
    <w:p w14:paraId="4021B2C2" w14:textId="77777777" w:rsidR="00AC16DA" w:rsidRPr="00744742" w:rsidRDefault="00332EA0">
      <w:pPr>
        <w:numPr>
          <w:ilvl w:val="0"/>
          <w:numId w:val="6"/>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lastRenderedPageBreak/>
        <w:t>Has MSG sought feedback from key audiences on the accessibility and style? For example, if the EITI Report is too technical and hard to understand?</w:t>
      </w:r>
    </w:p>
    <w:tbl>
      <w:tblPr>
        <w:tblStyle w:val="a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065A60C8" w14:textId="77777777">
        <w:tc>
          <w:tcPr>
            <w:tcW w:w="9062" w:type="dxa"/>
          </w:tcPr>
          <w:p w14:paraId="67D393D7"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3ADB975E" w14:textId="77777777" w:rsidR="00AC16DA" w:rsidRPr="00744742" w:rsidRDefault="00332EA0">
            <w:pPr>
              <w:rPr>
                <w:rFonts w:asciiTheme="majorHAnsi" w:hAnsiTheme="majorHAnsi" w:cstheme="majorHAnsi"/>
                <w:shd w:val="clear" w:color="auto" w:fill="D9E2F3"/>
              </w:rPr>
            </w:pPr>
            <w:r w:rsidRPr="00744742">
              <w:rPr>
                <w:rFonts w:asciiTheme="majorHAnsi" w:hAnsiTheme="majorHAnsi" w:cstheme="majorHAnsi"/>
                <w:shd w:val="clear" w:color="auto" w:fill="D9E2F3"/>
              </w:rPr>
              <w:t>If yes, what has been the feedback? How has this been addressed?</w:t>
            </w:r>
          </w:p>
          <w:p w14:paraId="154AB915" w14:textId="77777777" w:rsidR="00AC16DA" w:rsidRPr="00744742" w:rsidRDefault="00332EA0">
            <w:pPr>
              <w:rPr>
                <w:rFonts w:asciiTheme="majorHAnsi" w:hAnsiTheme="majorHAnsi" w:cstheme="majorHAnsi"/>
                <w:highlight w:val="white"/>
              </w:rPr>
            </w:pPr>
            <w:r w:rsidRPr="00744742">
              <w:rPr>
                <w:rFonts w:asciiTheme="majorHAnsi" w:hAnsiTheme="majorHAnsi" w:cstheme="majorHAnsi"/>
                <w:highlight w:val="white"/>
              </w:rPr>
              <w:t xml:space="preserve">The stakeholders find it very hard to understand the reports as they consider the terminologies including information and data released through the reports as complex and technical. </w:t>
            </w:r>
          </w:p>
          <w:p w14:paraId="6EAB1C7D" w14:textId="77777777" w:rsidR="00AC16DA" w:rsidRPr="00744742" w:rsidRDefault="00332EA0">
            <w:pPr>
              <w:rPr>
                <w:rFonts w:asciiTheme="majorHAnsi" w:hAnsiTheme="majorHAnsi" w:cstheme="majorHAnsi"/>
                <w:highlight w:val="white"/>
              </w:rPr>
            </w:pPr>
            <w:r w:rsidRPr="00744742">
              <w:rPr>
                <w:rFonts w:asciiTheme="majorHAnsi" w:hAnsiTheme="majorHAnsi" w:cstheme="majorHAnsi"/>
                <w:highlight w:val="white"/>
              </w:rPr>
              <w:t>In a bid to address this challenge, the following were done:</w:t>
            </w:r>
          </w:p>
          <w:p w14:paraId="3570DAA7" w14:textId="77777777" w:rsidR="00AC16DA" w:rsidRPr="00744742" w:rsidRDefault="00332EA0">
            <w:pPr>
              <w:numPr>
                <w:ilvl w:val="0"/>
                <w:numId w:val="1"/>
              </w:numPr>
              <w:spacing w:before="0" w:after="0"/>
              <w:rPr>
                <w:rFonts w:asciiTheme="majorHAnsi" w:hAnsiTheme="majorHAnsi" w:cstheme="majorHAnsi"/>
                <w:highlight w:val="white"/>
              </w:rPr>
            </w:pPr>
            <w:r w:rsidRPr="00744742">
              <w:rPr>
                <w:rFonts w:asciiTheme="majorHAnsi" w:hAnsiTheme="majorHAnsi" w:cstheme="majorHAnsi"/>
                <w:highlight w:val="white"/>
              </w:rPr>
              <w:t>Simplification and demystification of the NEITI Industry Audit Reports through popular version and Translating its findings and messages into Nigeria’s languages or forms easily understandable to different target audiences using radio, television, infographics, audio visual, skits and social media.</w:t>
            </w:r>
          </w:p>
          <w:p w14:paraId="4580FA3B" w14:textId="77777777" w:rsidR="00AC16DA" w:rsidRPr="00744742" w:rsidRDefault="00332EA0">
            <w:pPr>
              <w:numPr>
                <w:ilvl w:val="0"/>
                <w:numId w:val="1"/>
              </w:numPr>
              <w:spacing w:before="0" w:after="0"/>
              <w:rPr>
                <w:rFonts w:asciiTheme="majorHAnsi" w:hAnsiTheme="majorHAnsi" w:cstheme="majorHAnsi"/>
                <w:highlight w:val="white"/>
              </w:rPr>
            </w:pPr>
            <w:r w:rsidRPr="00744742">
              <w:rPr>
                <w:rFonts w:asciiTheme="majorHAnsi" w:hAnsiTheme="majorHAnsi" w:cstheme="majorHAnsi"/>
                <w:highlight w:val="white"/>
              </w:rPr>
              <w:t>Presenting the highlights of the reports through a Public Presentation where stakeholders drawn from the different groups convene to receive the report.</w:t>
            </w:r>
          </w:p>
          <w:p w14:paraId="000C80CE" w14:textId="77777777" w:rsidR="00AC16DA" w:rsidRPr="00744742" w:rsidRDefault="00332EA0">
            <w:pPr>
              <w:numPr>
                <w:ilvl w:val="0"/>
                <w:numId w:val="1"/>
              </w:numPr>
              <w:spacing w:before="0" w:after="0"/>
              <w:rPr>
                <w:rFonts w:asciiTheme="majorHAnsi" w:hAnsiTheme="majorHAnsi" w:cstheme="majorHAnsi"/>
                <w:highlight w:val="white"/>
              </w:rPr>
            </w:pPr>
            <w:r w:rsidRPr="00744742">
              <w:rPr>
                <w:rFonts w:asciiTheme="majorHAnsi" w:hAnsiTheme="majorHAnsi" w:cstheme="majorHAnsi"/>
                <w:highlight w:val="white"/>
              </w:rPr>
              <w:t>Regular capacity building and sensitization of stakeholders.</w:t>
            </w:r>
          </w:p>
          <w:p w14:paraId="7AB60A5E" w14:textId="77777777" w:rsidR="00AC16DA" w:rsidRPr="00744742" w:rsidRDefault="00332EA0">
            <w:pPr>
              <w:numPr>
                <w:ilvl w:val="0"/>
                <w:numId w:val="1"/>
              </w:numPr>
              <w:spacing w:before="0" w:after="160"/>
              <w:rPr>
                <w:rFonts w:asciiTheme="majorHAnsi" w:hAnsiTheme="majorHAnsi" w:cstheme="majorHAnsi"/>
                <w:highlight w:val="white"/>
              </w:rPr>
            </w:pPr>
            <w:r w:rsidRPr="00744742">
              <w:rPr>
                <w:rFonts w:asciiTheme="majorHAnsi" w:hAnsiTheme="majorHAnsi" w:cstheme="majorHAnsi"/>
                <w:highlight w:val="white"/>
              </w:rPr>
              <w:t>Prioritising the grassroots demographics in information dissemination.</w:t>
            </w:r>
          </w:p>
          <w:p w14:paraId="34B8A672" w14:textId="77777777" w:rsidR="00AC16DA" w:rsidRPr="00744742" w:rsidRDefault="00332EA0">
            <w:pPr>
              <w:spacing w:before="0" w:after="16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 </w:t>
            </w:r>
          </w:p>
          <w:p w14:paraId="2AD63311" w14:textId="77777777" w:rsidR="00AC16DA" w:rsidRPr="00744742" w:rsidRDefault="00332EA0">
            <w:pPr>
              <w:spacing w:before="0" w:after="16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 </w:t>
            </w:r>
          </w:p>
          <w:p w14:paraId="7671C9DF" w14:textId="77777777" w:rsidR="00AC16DA" w:rsidRPr="00744742" w:rsidRDefault="00AC16DA">
            <w:pPr>
              <w:rPr>
                <w:rFonts w:asciiTheme="majorHAnsi" w:hAnsiTheme="majorHAnsi" w:cstheme="majorHAnsi"/>
                <w:shd w:val="clear" w:color="auto" w:fill="D9E2F3"/>
              </w:rPr>
            </w:pPr>
          </w:p>
        </w:tc>
      </w:tr>
    </w:tbl>
    <w:p w14:paraId="543F9A5E" w14:textId="77777777" w:rsidR="00AC16DA" w:rsidRPr="00744742" w:rsidRDefault="00332EA0">
      <w:pPr>
        <w:numPr>
          <w:ilvl w:val="0"/>
          <w:numId w:val="6"/>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t>Has MSG considered tailoring EITI disclosures to communities, by providing information on project level that take place in their region, and comparing those to total revenues?</w:t>
      </w:r>
    </w:p>
    <w:tbl>
      <w:tblPr>
        <w:tblStyle w:val="af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2380C8B2" w14:textId="77777777">
        <w:tc>
          <w:tcPr>
            <w:tcW w:w="9062" w:type="dxa"/>
          </w:tcPr>
          <w:p w14:paraId="2711ED74" w14:textId="77777777" w:rsidR="00AC16DA" w:rsidRPr="00744742" w:rsidRDefault="00332EA0">
            <w:pPr>
              <w:spacing w:before="120" w:after="120"/>
              <w:rPr>
                <w:rFonts w:asciiTheme="majorHAnsi" w:hAnsiTheme="majorHAnsi" w:cstheme="majorHAnsi"/>
                <w:shd w:val="clear" w:color="auto" w:fill="D9E2F3"/>
              </w:rPr>
            </w:pPr>
            <w:bookmarkStart w:id="15" w:name="_heading=h.ahg4zwydd3ca" w:colFirst="0" w:colLast="0"/>
            <w:bookmarkEnd w:id="15"/>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75CF44CB" w14:textId="77777777" w:rsidR="00AC16DA" w:rsidRPr="00744742" w:rsidRDefault="00332EA0">
            <w:pPr>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Explain </w:t>
            </w:r>
          </w:p>
          <w:p w14:paraId="2B8F0ECB" w14:textId="77777777" w:rsidR="00AC16DA" w:rsidRPr="00744742" w:rsidRDefault="00332EA0">
            <w:pPr>
              <w:rPr>
                <w:rFonts w:asciiTheme="majorHAnsi" w:hAnsiTheme="majorHAnsi" w:cstheme="majorHAnsi"/>
              </w:rPr>
            </w:pPr>
            <w:r w:rsidRPr="00744742">
              <w:rPr>
                <w:rFonts w:asciiTheme="majorHAnsi" w:hAnsiTheme="majorHAnsi" w:cstheme="majorHAnsi"/>
              </w:rPr>
              <w:t>The MSG adopted the implementation of requirement 4.10(c) of the EITI standard on disaggregated project-level disclosure of OPEX to improve tracking of three percent (3%) funding of host community development trust. NSWG meeting of May 2025.</w:t>
            </w:r>
          </w:p>
          <w:p w14:paraId="2A373CB7" w14:textId="77777777" w:rsidR="00AC16DA" w:rsidRPr="00744742" w:rsidRDefault="00332EA0">
            <w:pPr>
              <w:rPr>
                <w:rFonts w:asciiTheme="majorHAnsi" w:hAnsiTheme="majorHAnsi" w:cstheme="majorHAnsi"/>
                <w:highlight w:val="white"/>
              </w:rPr>
            </w:pPr>
            <w:r w:rsidRPr="00744742">
              <w:rPr>
                <w:rFonts w:asciiTheme="majorHAnsi" w:hAnsiTheme="majorHAnsi" w:cstheme="majorHAnsi"/>
                <w:highlight w:val="white"/>
              </w:rPr>
              <w:t xml:space="preserve"> </w:t>
            </w:r>
            <w:hyperlink r:id="rId226">
              <w:r w:rsidRPr="00744742">
                <w:rPr>
                  <w:rFonts w:asciiTheme="majorHAnsi" w:hAnsiTheme="majorHAnsi" w:cstheme="majorHAnsi"/>
                  <w:color w:val="1155CC"/>
                  <w:highlight w:val="white"/>
                  <w:u w:val="single"/>
                </w:rPr>
                <w:t>Appendix 8-Payment-Project_Level_Reporting-2023.xlsx</w:t>
              </w:r>
            </w:hyperlink>
            <w:r w:rsidRPr="00744742">
              <w:rPr>
                <w:rFonts w:asciiTheme="majorHAnsi" w:hAnsiTheme="majorHAnsi" w:cstheme="majorHAnsi"/>
                <w:highlight w:val="white"/>
              </w:rPr>
              <w:t xml:space="preserve"> </w:t>
            </w:r>
          </w:p>
          <w:p w14:paraId="24211073" w14:textId="77777777" w:rsidR="00AC16DA" w:rsidRPr="00744742" w:rsidRDefault="00332EA0">
            <w:pPr>
              <w:rPr>
                <w:rFonts w:asciiTheme="majorHAnsi" w:hAnsiTheme="majorHAnsi" w:cstheme="majorHAnsi"/>
                <w:highlight w:val="white"/>
              </w:rPr>
            </w:pPr>
            <w:hyperlink r:id="rId227">
              <w:r w:rsidRPr="00744742">
                <w:rPr>
                  <w:rFonts w:asciiTheme="majorHAnsi" w:hAnsiTheme="majorHAnsi" w:cstheme="majorHAnsi"/>
                  <w:color w:val="1155CC"/>
                  <w:highlight w:val="white"/>
                  <w:u w:val="single"/>
                </w:rPr>
                <w:t>Appendix 4- Contextual Report- NEITI OGA 22-23 - QC Copy.docx</w:t>
              </w:r>
            </w:hyperlink>
            <w:r w:rsidRPr="00744742">
              <w:rPr>
                <w:rFonts w:asciiTheme="majorHAnsi" w:hAnsiTheme="majorHAnsi" w:cstheme="majorHAnsi"/>
                <w:highlight w:val="white"/>
              </w:rPr>
              <w:t xml:space="preserve"> </w:t>
            </w:r>
          </w:p>
        </w:tc>
      </w:tr>
    </w:tbl>
    <w:p w14:paraId="1EA021FE" w14:textId="77777777" w:rsidR="00AC16DA" w:rsidRPr="00744742" w:rsidRDefault="00332EA0">
      <w:pPr>
        <w:numPr>
          <w:ilvl w:val="0"/>
          <w:numId w:val="6"/>
        </w:numPr>
        <w:pBdr>
          <w:top w:val="nil"/>
          <w:left w:val="nil"/>
          <w:bottom w:val="nil"/>
          <w:right w:val="nil"/>
          <w:between w:val="nil"/>
        </w:pBdr>
        <w:rPr>
          <w:rFonts w:asciiTheme="majorHAnsi" w:hAnsiTheme="majorHAnsi" w:cstheme="majorHAnsi"/>
        </w:rPr>
      </w:pPr>
      <w:r w:rsidRPr="00744742">
        <w:rPr>
          <w:rFonts w:asciiTheme="majorHAnsi" w:hAnsiTheme="majorHAnsi" w:cstheme="majorHAnsi"/>
          <w:color w:val="000000"/>
        </w:rPr>
        <w:t>Has the MSG tried out new communications channels or formats in the period under review, to tailor to the needs of key audiences or to respond to shifts in sharing and accessing information?</w:t>
      </w:r>
    </w:p>
    <w:tbl>
      <w:tblPr>
        <w:tblStyle w:val="af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1CD1DDF3" w14:textId="77777777">
        <w:tc>
          <w:tcPr>
            <w:tcW w:w="9062" w:type="dxa"/>
          </w:tcPr>
          <w:p w14:paraId="0044D223"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6B3E396A" w14:textId="77777777" w:rsidR="00AC16DA" w:rsidRPr="00744742" w:rsidRDefault="00332EA0">
            <w:pPr>
              <w:rPr>
                <w:rFonts w:asciiTheme="majorHAnsi" w:hAnsiTheme="majorHAnsi" w:cstheme="majorHAnsi"/>
                <w:shd w:val="clear" w:color="auto" w:fill="D9E2F3"/>
              </w:rPr>
            </w:pPr>
            <w:r w:rsidRPr="00744742">
              <w:rPr>
                <w:rFonts w:asciiTheme="majorHAnsi" w:hAnsiTheme="majorHAnsi" w:cstheme="majorHAnsi"/>
                <w:shd w:val="clear" w:color="auto" w:fill="D9E2F3"/>
              </w:rPr>
              <w:lastRenderedPageBreak/>
              <w:t xml:space="preserve">Explain </w:t>
            </w:r>
          </w:p>
          <w:p w14:paraId="4D2D9A42" w14:textId="77777777" w:rsidR="00AC16DA" w:rsidRPr="00744742" w:rsidRDefault="00332EA0">
            <w:pPr>
              <w:rPr>
                <w:rFonts w:asciiTheme="majorHAnsi" w:hAnsiTheme="majorHAnsi" w:cstheme="majorHAnsi"/>
                <w:b/>
                <w:bCs/>
                <w:highlight w:val="white"/>
              </w:rPr>
            </w:pPr>
            <w:r w:rsidRPr="00744742">
              <w:rPr>
                <w:rFonts w:asciiTheme="majorHAnsi" w:hAnsiTheme="majorHAnsi" w:cstheme="majorHAnsi"/>
                <w:b/>
                <w:bCs/>
                <w:highlight w:val="white"/>
              </w:rPr>
              <w:t>NEITI House Dialogues</w:t>
            </w:r>
          </w:p>
          <w:p w14:paraId="6983BCDA" w14:textId="77777777" w:rsidR="00AC16DA" w:rsidRPr="00744742" w:rsidRDefault="00332EA0">
            <w:pPr>
              <w:spacing w:before="120" w:after="120"/>
              <w:rPr>
                <w:rFonts w:asciiTheme="majorHAnsi" w:hAnsiTheme="majorHAnsi" w:cstheme="majorHAnsi"/>
                <w:highlight w:val="white"/>
              </w:rPr>
            </w:pPr>
            <w:r w:rsidRPr="00744742">
              <w:rPr>
                <w:rFonts w:asciiTheme="majorHAnsi" w:hAnsiTheme="majorHAnsi" w:cstheme="majorHAnsi"/>
                <w:highlight w:val="white"/>
              </w:rPr>
              <w:t>Launched April 2024, these quarterly policy platforms hosted regulators (NUPRC’s Gbenga Komolafe) and lawmakers to address oil theft metering, tax reforms, and validation strategies. The series institutionalized fact-based discourse on previously contentious technical issues.</w:t>
            </w:r>
          </w:p>
          <w:p w14:paraId="7DF0E017" w14:textId="77777777" w:rsidR="00AC16DA" w:rsidRPr="00744742" w:rsidRDefault="00332EA0">
            <w:pPr>
              <w:spacing w:before="120" w:after="120"/>
              <w:rPr>
                <w:rFonts w:asciiTheme="majorHAnsi" w:hAnsiTheme="majorHAnsi" w:cstheme="majorHAnsi"/>
                <w:highlight w:val="white"/>
              </w:rPr>
            </w:pPr>
            <w:r w:rsidRPr="00744742">
              <w:rPr>
                <w:rFonts w:asciiTheme="majorHAnsi" w:hAnsiTheme="majorHAnsi" w:cstheme="majorHAnsi"/>
                <w:highlight w:val="white"/>
              </w:rPr>
              <w:t>In addition to the other social media handles, LinkedIn platform was created in 2024 to expand NEITI’s communication channels.</w:t>
            </w:r>
          </w:p>
        </w:tc>
      </w:tr>
    </w:tbl>
    <w:p w14:paraId="3A3C760A" w14:textId="77777777" w:rsidR="00AC16DA" w:rsidRPr="00744742" w:rsidRDefault="00332EA0">
      <w:pPr>
        <w:numPr>
          <w:ilvl w:val="0"/>
          <w:numId w:val="6"/>
        </w:numPr>
        <w:pBdr>
          <w:top w:val="nil"/>
          <w:left w:val="nil"/>
          <w:bottom w:val="nil"/>
          <w:right w:val="nil"/>
          <w:between w:val="nil"/>
        </w:pBdr>
        <w:rPr>
          <w:rFonts w:asciiTheme="majorHAnsi" w:hAnsiTheme="majorHAnsi" w:cstheme="majorHAnsi"/>
        </w:rPr>
      </w:pPr>
      <w:r w:rsidRPr="00744742">
        <w:rPr>
          <w:rFonts w:asciiTheme="majorHAnsi" w:hAnsiTheme="majorHAnsi" w:cstheme="majorHAnsi"/>
          <w:color w:val="000000"/>
        </w:rPr>
        <w:lastRenderedPageBreak/>
        <w:t>Is the MSG aware of any tangible impacts that the outreach efforts have had on changing behaviour or inspiring reform?</w:t>
      </w:r>
    </w:p>
    <w:tbl>
      <w:tblPr>
        <w:tblStyle w:val="af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01D109E7" w14:textId="77777777">
        <w:tc>
          <w:tcPr>
            <w:tcW w:w="9062" w:type="dxa"/>
          </w:tcPr>
          <w:p w14:paraId="3C893167"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7639191A" w14:textId="77777777" w:rsidR="00AC16DA" w:rsidRPr="00744742" w:rsidRDefault="00332EA0">
            <w:pPr>
              <w:shd w:val="clear" w:color="auto" w:fill="D9E2F3"/>
              <w:rPr>
                <w:rFonts w:asciiTheme="majorHAnsi" w:hAnsiTheme="majorHAnsi" w:cstheme="majorHAnsi"/>
                <w:i/>
                <w:iCs/>
              </w:rPr>
            </w:pPr>
            <w:r w:rsidRPr="00744742">
              <w:rPr>
                <w:rFonts w:asciiTheme="majorHAnsi" w:hAnsiTheme="majorHAnsi" w:cstheme="majorHAnsi"/>
                <w:shd w:val="clear" w:color="auto" w:fill="D9E2F3"/>
              </w:rPr>
              <w:t xml:space="preserve">Explain. </w:t>
            </w:r>
            <w:r w:rsidRPr="00744742">
              <w:rPr>
                <w:rFonts w:asciiTheme="majorHAnsi" w:hAnsiTheme="majorHAnsi" w:cstheme="majorHAnsi"/>
                <w:i/>
                <w:iCs/>
              </w:rPr>
              <w:t>You may wish to reference existing documentation (for example an annual review of progress and impact)</w:t>
            </w:r>
          </w:p>
          <w:p w14:paraId="0784EEBD" w14:textId="77777777" w:rsidR="00AC16DA" w:rsidRPr="00744742" w:rsidRDefault="00332EA0">
            <w:pPr>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 The MSG is aware of tangible impact in consideration to the 2024 APR one of the impact that stands out in the APR is the reform that took place in CBN IN 2024.</w:t>
            </w:r>
          </w:p>
          <w:p w14:paraId="11C7788B" w14:textId="77777777" w:rsidR="00AC16DA" w:rsidRPr="00744742" w:rsidRDefault="00AC16DA">
            <w:pPr>
              <w:rPr>
                <w:rFonts w:asciiTheme="majorHAnsi" w:hAnsiTheme="majorHAnsi" w:cstheme="majorHAnsi"/>
                <w:shd w:val="clear" w:color="auto" w:fill="D9E2F3"/>
              </w:rPr>
            </w:pPr>
          </w:p>
          <w:p w14:paraId="2C682299" w14:textId="77777777" w:rsidR="00AC16DA" w:rsidRPr="00744742" w:rsidRDefault="00332EA0">
            <w:pPr>
              <w:spacing w:before="0" w:after="0"/>
              <w:jc w:val="both"/>
              <w:rPr>
                <w:rFonts w:asciiTheme="majorHAnsi" w:eastAsia="Cambria" w:hAnsiTheme="majorHAnsi" w:cstheme="majorHAnsi"/>
                <w:b/>
                <w:bCs/>
              </w:rPr>
            </w:pPr>
            <w:r w:rsidRPr="00744742">
              <w:rPr>
                <w:rFonts w:asciiTheme="majorHAnsi" w:eastAsia="Cambria" w:hAnsiTheme="majorHAnsi" w:cstheme="majorHAnsi"/>
                <w:b/>
                <w:bCs/>
              </w:rPr>
              <w:t xml:space="preserve">Consolidation of NNPCL Accounts: </w:t>
            </w:r>
          </w:p>
          <w:p w14:paraId="3204009B" w14:textId="77777777" w:rsidR="00AC16DA" w:rsidRPr="00744742" w:rsidRDefault="00332EA0">
            <w:pPr>
              <w:spacing w:before="0" w:after="0"/>
              <w:jc w:val="both"/>
              <w:rPr>
                <w:rFonts w:asciiTheme="majorHAnsi" w:eastAsia="Cambria" w:hAnsiTheme="majorHAnsi" w:cstheme="majorHAnsi"/>
              </w:rPr>
            </w:pPr>
            <w:r w:rsidRPr="00744742">
              <w:rPr>
                <w:rFonts w:asciiTheme="majorHAnsi" w:eastAsia="Cambria" w:hAnsiTheme="majorHAnsi" w:cstheme="majorHAnsi"/>
                <w:b/>
                <w:bCs/>
              </w:rPr>
              <w:t xml:space="preserve">The PIA mandates that NNPCL operate a centralized transparent account. Hence, the Central Bank of Nigeria (CBN) </w:t>
            </w:r>
            <w:r w:rsidRPr="00744742">
              <w:rPr>
                <w:rFonts w:asciiTheme="majorHAnsi" w:eastAsia="Cambria" w:hAnsiTheme="majorHAnsi" w:cstheme="majorHAnsi"/>
              </w:rPr>
              <w:t>established the specialized unit following the presidential directive mandating NNPCL to streamline its accounts across various banks. The directive required the NNPCL to remit and retain crude oil sales revenue directly to the Central Bank of Nigeria, including Naira-denominated revenue. The initiative has a major positive impact on transparency in the remittance of oil and gas revenue into government coffers.</w:t>
            </w:r>
          </w:p>
          <w:p w14:paraId="5E97F68D" w14:textId="77777777" w:rsidR="00AC16DA" w:rsidRPr="00744742" w:rsidRDefault="00332EA0">
            <w:pPr>
              <w:spacing w:before="0" w:after="0"/>
              <w:jc w:val="both"/>
              <w:rPr>
                <w:rFonts w:asciiTheme="majorHAnsi" w:eastAsia="Cambria" w:hAnsiTheme="majorHAnsi" w:cstheme="majorHAnsi"/>
              </w:rPr>
            </w:pPr>
            <w:r w:rsidRPr="00744742">
              <w:rPr>
                <w:rFonts w:asciiTheme="majorHAnsi" w:eastAsia="Cambria" w:hAnsiTheme="majorHAnsi" w:cstheme="majorHAnsi"/>
              </w:rPr>
              <w:t>The initiative helped promote greater accountability in facilitating better fiscal management, streamlined operations, and improved oversight of financial transactions. This initiative led to an increase in foreign reserves, boosted the bank’s efforts in managing foreign exchange and stabilizing the exchange rate, as well as improving liquidity management.</w:t>
            </w:r>
          </w:p>
          <w:p w14:paraId="06DA5A90" w14:textId="77777777" w:rsidR="00AC16DA" w:rsidRPr="00744742" w:rsidRDefault="00AC16DA">
            <w:pPr>
              <w:rPr>
                <w:rFonts w:asciiTheme="majorHAnsi" w:hAnsiTheme="majorHAnsi" w:cstheme="majorHAnsi"/>
                <w:shd w:val="clear" w:color="auto" w:fill="D9E2F3"/>
              </w:rPr>
            </w:pPr>
          </w:p>
        </w:tc>
      </w:tr>
    </w:tbl>
    <w:p w14:paraId="4B759040" w14:textId="77777777" w:rsidR="00AC16DA" w:rsidRPr="00744742" w:rsidRDefault="00332EA0">
      <w:pPr>
        <w:numPr>
          <w:ilvl w:val="0"/>
          <w:numId w:val="6"/>
        </w:numPr>
        <w:pBdr>
          <w:top w:val="nil"/>
          <w:left w:val="nil"/>
          <w:bottom w:val="nil"/>
          <w:right w:val="nil"/>
          <w:between w:val="nil"/>
        </w:pBdr>
        <w:rPr>
          <w:rFonts w:asciiTheme="majorHAnsi" w:hAnsiTheme="majorHAnsi" w:cstheme="majorHAnsi"/>
        </w:rPr>
      </w:pPr>
      <w:r w:rsidRPr="00744742">
        <w:rPr>
          <w:rFonts w:asciiTheme="majorHAnsi" w:hAnsiTheme="majorHAnsi" w:cstheme="majorHAnsi"/>
          <w:color w:val="000000"/>
        </w:rPr>
        <w:t>Describe examples of use of EITI data.</w:t>
      </w:r>
    </w:p>
    <w:tbl>
      <w:tblPr>
        <w:tblStyle w:val="aff"/>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591F11E7" w14:textId="77777777">
        <w:tc>
          <w:tcPr>
            <w:tcW w:w="9062" w:type="dxa"/>
          </w:tcPr>
          <w:p w14:paraId="782BBCF8" w14:textId="77777777" w:rsidR="00AC16DA" w:rsidRPr="00744742" w:rsidRDefault="00332EA0">
            <w:pPr>
              <w:shd w:val="clear" w:color="auto" w:fill="D9E2F3"/>
              <w:rPr>
                <w:rFonts w:asciiTheme="majorHAnsi" w:hAnsiTheme="majorHAnsi" w:cstheme="majorHAnsi"/>
                <w:i/>
                <w:iCs/>
              </w:rPr>
            </w:pPr>
            <w:r w:rsidRPr="00744742">
              <w:rPr>
                <w:rFonts w:asciiTheme="majorHAnsi" w:hAnsiTheme="majorHAnsi" w:cstheme="majorHAnsi"/>
                <w:i/>
                <w:iCs/>
              </w:rPr>
              <w:t>Document instances of use of EITI data in various formats, whether from MSG members or any stakeholders. You may wish to reference existing documentation (for example an annual review of progress and impact)</w:t>
            </w:r>
          </w:p>
          <w:p w14:paraId="40FD5F25" w14:textId="77777777" w:rsidR="00AC16DA" w:rsidRPr="00744742" w:rsidRDefault="00332EA0">
            <w:pPr>
              <w:rPr>
                <w:rFonts w:asciiTheme="majorHAnsi" w:hAnsiTheme="majorHAnsi" w:cstheme="majorHAnsi"/>
                <w:i/>
                <w:iCs/>
                <w:color w:val="808080"/>
              </w:rPr>
            </w:pPr>
            <w:r w:rsidRPr="00744742">
              <w:rPr>
                <w:rFonts w:asciiTheme="majorHAnsi" w:hAnsiTheme="majorHAnsi" w:cstheme="majorHAnsi"/>
                <w:i/>
                <w:iCs/>
                <w:color w:val="808080"/>
              </w:rPr>
              <w:t>Examples of types of EITI data use could include:</w:t>
            </w:r>
          </w:p>
          <w:p w14:paraId="5337DB64" w14:textId="77777777" w:rsidR="00AC16DA" w:rsidRPr="00744742" w:rsidRDefault="00332EA0">
            <w:pPr>
              <w:numPr>
                <w:ilvl w:val="0"/>
                <w:numId w:val="8"/>
              </w:numPr>
              <w:pBdr>
                <w:top w:val="nil"/>
                <w:left w:val="nil"/>
                <w:bottom w:val="nil"/>
                <w:right w:val="nil"/>
                <w:between w:val="nil"/>
              </w:pBdr>
              <w:rPr>
                <w:rFonts w:asciiTheme="majorHAnsi" w:eastAsia="Libre Franklin" w:hAnsiTheme="majorHAnsi" w:cstheme="majorHAnsi"/>
                <w:i/>
                <w:iCs/>
                <w:color w:val="808080"/>
              </w:rPr>
            </w:pPr>
            <w:r w:rsidRPr="00744742">
              <w:rPr>
                <w:rFonts w:asciiTheme="majorHAnsi" w:eastAsia="Libre Franklin" w:hAnsiTheme="majorHAnsi" w:cstheme="majorHAnsi"/>
                <w:i/>
                <w:iCs/>
                <w:color w:val="808080"/>
              </w:rPr>
              <w:lastRenderedPageBreak/>
              <w:t>Print and broadcast media coverage of stories referencing EITI data</w:t>
            </w:r>
          </w:p>
          <w:p w14:paraId="20E87A13" w14:textId="77777777" w:rsidR="00AC16DA" w:rsidRPr="00744742" w:rsidRDefault="00332EA0">
            <w:pPr>
              <w:numPr>
                <w:ilvl w:val="0"/>
                <w:numId w:val="8"/>
              </w:numPr>
              <w:pBdr>
                <w:top w:val="nil"/>
                <w:left w:val="nil"/>
                <w:bottom w:val="nil"/>
                <w:right w:val="nil"/>
                <w:between w:val="nil"/>
              </w:pBdr>
              <w:rPr>
                <w:rFonts w:asciiTheme="majorHAnsi" w:eastAsia="Libre Franklin" w:hAnsiTheme="majorHAnsi" w:cstheme="majorHAnsi"/>
                <w:i/>
                <w:iCs/>
                <w:color w:val="808080"/>
              </w:rPr>
            </w:pPr>
            <w:r w:rsidRPr="00744742">
              <w:rPr>
                <w:rFonts w:asciiTheme="majorHAnsi" w:eastAsia="Libre Franklin" w:hAnsiTheme="majorHAnsi" w:cstheme="majorHAnsi"/>
                <w:i/>
                <w:iCs/>
                <w:color w:val="808080"/>
              </w:rPr>
              <w:t>Research and analytical studies drawing on EITI data</w:t>
            </w:r>
          </w:p>
          <w:p w14:paraId="119FF037" w14:textId="77777777" w:rsidR="00AC16DA" w:rsidRPr="00744742" w:rsidRDefault="00332EA0">
            <w:pPr>
              <w:numPr>
                <w:ilvl w:val="0"/>
                <w:numId w:val="8"/>
              </w:numPr>
              <w:pBdr>
                <w:top w:val="nil"/>
                <w:left w:val="nil"/>
                <w:bottom w:val="nil"/>
                <w:right w:val="nil"/>
                <w:between w:val="nil"/>
              </w:pBdr>
              <w:rPr>
                <w:rFonts w:asciiTheme="majorHAnsi" w:eastAsia="Libre Franklin" w:hAnsiTheme="majorHAnsi" w:cstheme="majorHAnsi"/>
                <w:i/>
                <w:iCs/>
                <w:color w:val="808080"/>
              </w:rPr>
            </w:pPr>
            <w:r w:rsidRPr="00744742">
              <w:rPr>
                <w:rFonts w:asciiTheme="majorHAnsi" w:eastAsia="Libre Franklin" w:hAnsiTheme="majorHAnsi" w:cstheme="majorHAnsi"/>
                <w:i/>
                <w:iCs/>
                <w:color w:val="808080"/>
              </w:rPr>
              <w:t>Advocacy and lobbying notes referencing EITI data</w:t>
            </w:r>
          </w:p>
          <w:p w14:paraId="3FCF2222" w14:textId="77777777" w:rsidR="00AC16DA" w:rsidRPr="00744742" w:rsidRDefault="00332EA0">
            <w:pPr>
              <w:numPr>
                <w:ilvl w:val="0"/>
                <w:numId w:val="8"/>
              </w:numPr>
              <w:pBdr>
                <w:top w:val="nil"/>
                <w:left w:val="nil"/>
                <w:bottom w:val="nil"/>
                <w:right w:val="nil"/>
                <w:between w:val="nil"/>
              </w:pBdr>
              <w:rPr>
                <w:rFonts w:asciiTheme="majorHAnsi" w:eastAsia="Libre Franklin" w:hAnsiTheme="majorHAnsi" w:cstheme="majorHAnsi"/>
                <w:i/>
                <w:iCs/>
                <w:color w:val="808080"/>
              </w:rPr>
            </w:pPr>
            <w:r w:rsidRPr="00744742">
              <w:rPr>
                <w:rFonts w:asciiTheme="majorHAnsi" w:eastAsia="Libre Franklin" w:hAnsiTheme="majorHAnsi" w:cstheme="majorHAnsi"/>
                <w:i/>
                <w:iCs/>
                <w:color w:val="808080"/>
              </w:rPr>
              <w:t>Parliamentary submissions or proceedings drawing on EITI data</w:t>
            </w:r>
          </w:p>
          <w:p w14:paraId="085D3604" w14:textId="77777777" w:rsidR="00AC16DA" w:rsidRPr="00744742" w:rsidRDefault="00332EA0">
            <w:pPr>
              <w:numPr>
                <w:ilvl w:val="0"/>
                <w:numId w:val="8"/>
              </w:numPr>
              <w:pBdr>
                <w:top w:val="nil"/>
                <w:left w:val="nil"/>
                <w:bottom w:val="nil"/>
                <w:right w:val="nil"/>
                <w:between w:val="nil"/>
              </w:pBdr>
              <w:rPr>
                <w:rFonts w:asciiTheme="majorHAnsi" w:eastAsia="Libre Franklin" w:hAnsiTheme="majorHAnsi" w:cstheme="majorHAnsi"/>
                <w:i/>
                <w:iCs/>
                <w:color w:val="808080"/>
              </w:rPr>
            </w:pPr>
            <w:r w:rsidRPr="00744742">
              <w:rPr>
                <w:rFonts w:asciiTheme="majorHAnsi" w:eastAsia="Libre Franklin" w:hAnsiTheme="majorHAnsi" w:cstheme="majorHAnsi"/>
                <w:i/>
                <w:iCs/>
                <w:color w:val="808080"/>
              </w:rPr>
              <w:t>Provide links to supporting evidence where available.</w:t>
            </w:r>
          </w:p>
          <w:p w14:paraId="7AEDEBC0" w14:textId="77777777" w:rsidR="00AC16DA" w:rsidRPr="00744742" w:rsidRDefault="00332EA0">
            <w:pPr>
              <w:numPr>
                <w:ilvl w:val="0"/>
                <w:numId w:val="8"/>
              </w:numPr>
              <w:pBdr>
                <w:top w:val="nil"/>
                <w:left w:val="nil"/>
                <w:bottom w:val="nil"/>
                <w:right w:val="nil"/>
                <w:between w:val="nil"/>
              </w:pBdr>
              <w:rPr>
                <w:rFonts w:asciiTheme="majorHAnsi" w:eastAsia="Libre Franklin" w:hAnsiTheme="majorHAnsi" w:cstheme="majorHAnsi"/>
                <w:i/>
                <w:iCs/>
                <w:color w:val="000000"/>
              </w:rPr>
            </w:pPr>
            <w:r w:rsidRPr="00744742">
              <w:rPr>
                <w:rFonts w:asciiTheme="majorHAnsi" w:eastAsia="Libre Franklin" w:hAnsiTheme="majorHAnsi" w:cstheme="majorHAnsi"/>
                <w:color w:val="808080"/>
              </w:rPr>
              <w:t xml:space="preserve">Anecdotal evidence can also be recorded, for instance in the following way: </w:t>
            </w:r>
            <w:r w:rsidRPr="00744742">
              <w:rPr>
                <w:rFonts w:asciiTheme="majorHAnsi" w:eastAsia="Libre Franklin" w:hAnsiTheme="majorHAnsi" w:cstheme="majorHAnsi"/>
                <w:i/>
                <w:iCs/>
                <w:color w:val="808080"/>
              </w:rPr>
              <w:t>[This person / group ] has used [type of data in the scope of EITI disclosures] to do [what the data was used for / what problem did it solve.]</w:t>
            </w:r>
          </w:p>
          <w:p w14:paraId="147A1CB7" w14:textId="77777777" w:rsidR="00AC16DA" w:rsidRPr="00744742" w:rsidRDefault="00AC16DA">
            <w:pPr>
              <w:pBdr>
                <w:top w:val="nil"/>
                <w:left w:val="nil"/>
                <w:bottom w:val="nil"/>
                <w:right w:val="nil"/>
                <w:between w:val="nil"/>
              </w:pBdr>
              <w:rPr>
                <w:rFonts w:asciiTheme="majorHAnsi" w:eastAsia="Libre Franklin" w:hAnsiTheme="majorHAnsi" w:cstheme="majorHAnsi"/>
                <w:i/>
                <w:iCs/>
                <w:color w:val="808080"/>
              </w:rPr>
            </w:pPr>
          </w:p>
          <w:p w14:paraId="2BAC449D" w14:textId="77777777" w:rsidR="00AC16DA" w:rsidRPr="00744742" w:rsidRDefault="00332EA0">
            <w:pPr>
              <w:ind w:left="1080" w:hanging="360"/>
              <w:rPr>
                <w:rFonts w:asciiTheme="majorHAnsi" w:eastAsia="Libre Franklin" w:hAnsiTheme="majorHAnsi" w:cstheme="majorHAnsi"/>
                <w:b/>
                <w:bCs/>
                <w:i/>
                <w:iCs/>
                <w:color w:val="808080"/>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r w:rsidRPr="00744742">
              <w:rPr>
                <w:rFonts w:asciiTheme="majorHAnsi" w:eastAsia="Libre Franklin" w:hAnsiTheme="majorHAnsi" w:cstheme="majorHAnsi"/>
                <w:b/>
                <w:bCs/>
                <w:i/>
                <w:iCs/>
                <w:color w:val="808080"/>
              </w:rPr>
              <w:t>Print and broadcast media coverage of stories referencing EITI data</w:t>
            </w:r>
          </w:p>
          <w:p w14:paraId="0AD1145A" w14:textId="77777777" w:rsidR="00AC16DA" w:rsidRPr="00744742" w:rsidRDefault="00332EA0">
            <w:pPr>
              <w:spacing w:after="0"/>
              <w:rPr>
                <w:rFonts w:asciiTheme="majorHAnsi" w:eastAsia="Libre Franklin" w:hAnsiTheme="majorHAnsi" w:cstheme="majorHAnsi"/>
                <w:b/>
                <w:bCs/>
                <w:i/>
                <w:iCs/>
              </w:rPr>
            </w:pPr>
            <w:r w:rsidRPr="00744742">
              <w:rPr>
                <w:rFonts w:asciiTheme="majorHAnsi" w:eastAsia="Libre Franklin" w:hAnsiTheme="majorHAnsi" w:cstheme="majorHAnsi"/>
                <w:b/>
                <w:bCs/>
                <w:i/>
                <w:iCs/>
              </w:rPr>
              <w:t>2023</w:t>
            </w:r>
          </w:p>
          <w:p w14:paraId="120687F5"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28">
              <w:r w:rsidRPr="00744742">
                <w:rPr>
                  <w:rFonts w:asciiTheme="majorHAnsi" w:eastAsia="Times New Roman" w:hAnsiTheme="majorHAnsi" w:cstheme="majorHAnsi"/>
                  <w:color w:val="808080"/>
                </w:rPr>
                <w:t xml:space="preserve"> </w:t>
              </w:r>
            </w:hyperlink>
            <w:hyperlink r:id="rId229">
              <w:r w:rsidRPr="00744742">
                <w:rPr>
                  <w:rFonts w:asciiTheme="majorHAnsi" w:eastAsia="Libre Franklin" w:hAnsiTheme="majorHAnsi" w:cstheme="majorHAnsi"/>
                  <w:i/>
                  <w:iCs/>
                  <w:color w:val="1155CC"/>
                  <w:u w:val="single"/>
                </w:rPr>
                <w:t>https://www.thisdaylive.com/2023/02/21/despite-muffled-oil-output-growth-nigerias-rigs-count-rises-116-in-one-year/</w:t>
              </w:r>
            </w:hyperlink>
          </w:p>
          <w:p w14:paraId="1F9A6B84"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30">
              <w:r w:rsidRPr="00744742">
                <w:rPr>
                  <w:rFonts w:asciiTheme="majorHAnsi" w:eastAsia="Times New Roman" w:hAnsiTheme="majorHAnsi" w:cstheme="majorHAnsi"/>
                  <w:color w:val="808080"/>
                </w:rPr>
                <w:t xml:space="preserve"> </w:t>
              </w:r>
            </w:hyperlink>
            <w:hyperlink r:id="rId231">
              <w:r w:rsidRPr="00744742">
                <w:rPr>
                  <w:rFonts w:asciiTheme="majorHAnsi" w:eastAsia="Libre Franklin" w:hAnsiTheme="majorHAnsi" w:cstheme="majorHAnsi"/>
                  <w:i/>
                  <w:iCs/>
                  <w:color w:val="1155CC"/>
                  <w:u w:val="single"/>
                </w:rPr>
                <w:t>https://businessday.ng/energy/oilandgas/article/oil-can-rescue-the-naira-but-drilling-more-isnt-enough/</w:t>
              </w:r>
            </w:hyperlink>
          </w:p>
          <w:p w14:paraId="021B728F"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32">
              <w:r w:rsidRPr="00744742">
                <w:rPr>
                  <w:rFonts w:asciiTheme="majorHAnsi" w:eastAsia="Times New Roman" w:hAnsiTheme="majorHAnsi" w:cstheme="majorHAnsi"/>
                  <w:color w:val="808080"/>
                </w:rPr>
                <w:t xml:space="preserve"> </w:t>
              </w:r>
            </w:hyperlink>
            <w:hyperlink r:id="rId233">
              <w:r w:rsidRPr="00744742">
                <w:rPr>
                  <w:rFonts w:asciiTheme="majorHAnsi" w:eastAsia="Libre Franklin" w:hAnsiTheme="majorHAnsi" w:cstheme="majorHAnsi"/>
                  <w:i/>
                  <w:iCs/>
                  <w:color w:val="1155CC"/>
                  <w:u w:val="single"/>
                </w:rPr>
                <w:t>https://guardian.ng/opinion/decoupling-strategic-corruption/</w:t>
              </w:r>
            </w:hyperlink>
          </w:p>
          <w:p w14:paraId="720695FD"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34">
              <w:r w:rsidRPr="00744742">
                <w:rPr>
                  <w:rFonts w:asciiTheme="majorHAnsi" w:eastAsia="Times New Roman" w:hAnsiTheme="majorHAnsi" w:cstheme="majorHAnsi"/>
                  <w:color w:val="808080"/>
                </w:rPr>
                <w:t xml:space="preserve"> </w:t>
              </w:r>
            </w:hyperlink>
            <w:hyperlink r:id="rId235">
              <w:r w:rsidRPr="00744742">
                <w:rPr>
                  <w:rFonts w:asciiTheme="majorHAnsi" w:eastAsia="Libre Franklin" w:hAnsiTheme="majorHAnsi" w:cstheme="majorHAnsi"/>
                  <w:i/>
                  <w:iCs/>
                  <w:color w:val="1155CC"/>
                  <w:u w:val="single"/>
                </w:rPr>
                <w:t>https://www.premiumtimesng.com/opinion/633351-saving-the-nigerian-state-by-jibrin-ibrahim.html?tztc=1</w:t>
              </w:r>
            </w:hyperlink>
          </w:p>
          <w:p w14:paraId="01B4F40B" w14:textId="77777777" w:rsidR="00AC16DA" w:rsidRPr="00744742" w:rsidRDefault="00332EA0">
            <w:pPr>
              <w:spacing w:after="0"/>
              <w:rPr>
                <w:rFonts w:asciiTheme="majorHAnsi" w:eastAsia="Libre Franklin" w:hAnsiTheme="majorHAnsi" w:cstheme="majorHAnsi"/>
                <w:b/>
                <w:bCs/>
                <w:i/>
                <w:iCs/>
              </w:rPr>
            </w:pPr>
            <w:r w:rsidRPr="00744742">
              <w:rPr>
                <w:rFonts w:asciiTheme="majorHAnsi" w:eastAsia="Libre Franklin" w:hAnsiTheme="majorHAnsi" w:cstheme="majorHAnsi"/>
                <w:b/>
                <w:bCs/>
                <w:i/>
                <w:iCs/>
              </w:rPr>
              <w:t>2024</w:t>
            </w:r>
          </w:p>
          <w:p w14:paraId="1602E80C"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36">
              <w:r w:rsidRPr="00744742">
                <w:rPr>
                  <w:rFonts w:asciiTheme="majorHAnsi" w:eastAsia="Times New Roman" w:hAnsiTheme="majorHAnsi" w:cstheme="majorHAnsi"/>
                  <w:color w:val="808080"/>
                </w:rPr>
                <w:t xml:space="preserve"> </w:t>
              </w:r>
            </w:hyperlink>
            <w:hyperlink r:id="rId237">
              <w:r w:rsidRPr="00744742">
                <w:rPr>
                  <w:rFonts w:asciiTheme="majorHAnsi" w:eastAsia="Libre Franklin" w:hAnsiTheme="majorHAnsi" w:cstheme="majorHAnsi"/>
                  <w:i/>
                  <w:iCs/>
                  <w:color w:val="1155CC"/>
                  <w:u w:val="single"/>
                </w:rPr>
                <w:t>https://www.thisdaylive.com/2024/01/09/2024-examining-nigerias-unfinished-business-in-energy-sector/</w:t>
              </w:r>
            </w:hyperlink>
          </w:p>
          <w:p w14:paraId="088CC19F"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38">
              <w:r w:rsidRPr="00744742">
                <w:rPr>
                  <w:rFonts w:asciiTheme="majorHAnsi" w:eastAsia="Times New Roman" w:hAnsiTheme="majorHAnsi" w:cstheme="majorHAnsi"/>
                  <w:color w:val="808080"/>
                </w:rPr>
                <w:t xml:space="preserve"> </w:t>
              </w:r>
            </w:hyperlink>
            <w:hyperlink r:id="rId239">
              <w:r w:rsidRPr="00744742">
                <w:rPr>
                  <w:rFonts w:asciiTheme="majorHAnsi" w:eastAsia="Libre Franklin" w:hAnsiTheme="majorHAnsi" w:cstheme="majorHAnsi"/>
                  <w:i/>
                  <w:iCs/>
                  <w:color w:val="1155CC"/>
                  <w:u w:val="single"/>
                </w:rPr>
                <w:t>https://dailytrust.com/explainer-how-citizens-can-hold-governors-accountable-through-websites/</w:t>
              </w:r>
            </w:hyperlink>
          </w:p>
          <w:p w14:paraId="1AECB027"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40">
              <w:r w:rsidRPr="00744742">
                <w:rPr>
                  <w:rFonts w:asciiTheme="majorHAnsi" w:eastAsia="Times New Roman" w:hAnsiTheme="majorHAnsi" w:cstheme="majorHAnsi"/>
                  <w:color w:val="808080"/>
                </w:rPr>
                <w:t xml:space="preserve"> </w:t>
              </w:r>
            </w:hyperlink>
          </w:p>
          <w:p w14:paraId="052E9546"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41">
              <w:r w:rsidRPr="00744742">
                <w:rPr>
                  <w:rFonts w:asciiTheme="majorHAnsi" w:eastAsia="Times New Roman" w:hAnsiTheme="majorHAnsi" w:cstheme="majorHAnsi"/>
                  <w:color w:val="808080"/>
                </w:rPr>
                <w:t xml:space="preserve"> </w:t>
              </w:r>
            </w:hyperlink>
            <w:hyperlink r:id="rId242">
              <w:r w:rsidRPr="00744742">
                <w:rPr>
                  <w:rFonts w:asciiTheme="majorHAnsi" w:eastAsia="Libre Franklin" w:hAnsiTheme="majorHAnsi" w:cstheme="majorHAnsi"/>
                  <w:i/>
                  <w:iCs/>
                  <w:color w:val="1155CC"/>
                  <w:u w:val="single"/>
                </w:rPr>
                <w:t>Oil report: EFCC probes companies, agencies as reps move to amend NEITI Act - Daily Trust</w:t>
              </w:r>
            </w:hyperlink>
          </w:p>
          <w:p w14:paraId="67214E62"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43">
              <w:r w:rsidRPr="00744742">
                <w:rPr>
                  <w:rFonts w:asciiTheme="majorHAnsi" w:eastAsia="Times New Roman" w:hAnsiTheme="majorHAnsi" w:cstheme="majorHAnsi"/>
                  <w:color w:val="808080"/>
                </w:rPr>
                <w:t xml:space="preserve"> </w:t>
              </w:r>
            </w:hyperlink>
            <w:hyperlink r:id="rId244">
              <w:r w:rsidRPr="00744742">
                <w:rPr>
                  <w:rFonts w:asciiTheme="majorHAnsi" w:eastAsia="Libre Franklin" w:hAnsiTheme="majorHAnsi" w:cstheme="majorHAnsi"/>
                  <w:i/>
                  <w:iCs/>
                  <w:color w:val="1155CC"/>
                  <w:u w:val="single"/>
                </w:rPr>
                <w:t>Crude-for-loans: NNPCL votes 8million barrels monthly for $8.8bn debt – Report</w:t>
              </w:r>
            </w:hyperlink>
          </w:p>
          <w:p w14:paraId="03C8E909" w14:textId="77777777" w:rsidR="00AC16DA" w:rsidRPr="00744742" w:rsidRDefault="00332EA0">
            <w:pPr>
              <w:spacing w:before="0" w:after="0"/>
              <w:rPr>
                <w:rFonts w:asciiTheme="majorHAnsi" w:eastAsia="Libre Franklin" w:hAnsiTheme="majorHAnsi" w:cstheme="majorHAnsi"/>
                <w:i/>
                <w:iCs/>
                <w:color w:val="808080"/>
              </w:rPr>
            </w:pPr>
            <w:r w:rsidRPr="00744742">
              <w:rPr>
                <w:rFonts w:asciiTheme="majorHAnsi" w:eastAsia="Libre Franklin" w:hAnsiTheme="majorHAnsi" w:cstheme="majorHAnsi"/>
                <w:i/>
                <w:iCs/>
                <w:color w:val="808080"/>
              </w:rPr>
              <w:t xml:space="preserve"> </w:t>
            </w:r>
          </w:p>
          <w:p w14:paraId="4DA0B32B" w14:textId="77777777" w:rsidR="00AC16DA" w:rsidRPr="00744742" w:rsidRDefault="00332EA0">
            <w:pPr>
              <w:spacing w:before="0" w:after="0"/>
              <w:rPr>
                <w:rFonts w:asciiTheme="majorHAnsi" w:eastAsia="Arial" w:hAnsiTheme="majorHAnsi" w:cstheme="majorHAnsi"/>
                <w:b/>
                <w:bCs/>
                <w:i/>
                <w:iCs/>
              </w:rPr>
            </w:pPr>
            <w:r w:rsidRPr="00744742">
              <w:rPr>
                <w:rFonts w:asciiTheme="majorHAnsi" w:eastAsia="Arial" w:hAnsiTheme="majorHAnsi" w:cstheme="majorHAnsi"/>
                <w:b/>
                <w:bCs/>
                <w:i/>
                <w:iCs/>
              </w:rPr>
              <w:t>2025</w:t>
            </w:r>
          </w:p>
          <w:p w14:paraId="29065B9A"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45">
              <w:r w:rsidRPr="00744742">
                <w:rPr>
                  <w:rFonts w:asciiTheme="majorHAnsi" w:eastAsia="Times New Roman" w:hAnsiTheme="majorHAnsi" w:cstheme="majorHAnsi"/>
                  <w:color w:val="808080"/>
                </w:rPr>
                <w:t xml:space="preserve"> </w:t>
              </w:r>
            </w:hyperlink>
            <w:hyperlink r:id="rId246">
              <w:r w:rsidRPr="00744742">
                <w:rPr>
                  <w:rFonts w:asciiTheme="majorHAnsi" w:eastAsia="Libre Franklin" w:hAnsiTheme="majorHAnsi" w:cstheme="majorHAnsi"/>
                  <w:i/>
                  <w:iCs/>
                  <w:color w:val="1155CC"/>
                  <w:u w:val="single"/>
                </w:rPr>
                <w:t>https://pmnewsnigeria.com/2025/08/21/chinese-warned-against-illegal-mining-activities-in-nigeria/</w:t>
              </w:r>
            </w:hyperlink>
          </w:p>
          <w:p w14:paraId="73F4FAC2"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47">
              <w:r w:rsidRPr="00744742">
                <w:rPr>
                  <w:rFonts w:asciiTheme="majorHAnsi" w:eastAsia="Times New Roman" w:hAnsiTheme="majorHAnsi" w:cstheme="majorHAnsi"/>
                  <w:color w:val="808080"/>
                </w:rPr>
                <w:t xml:space="preserve"> </w:t>
              </w:r>
            </w:hyperlink>
            <w:hyperlink r:id="rId248">
              <w:r w:rsidRPr="00744742">
                <w:rPr>
                  <w:rFonts w:asciiTheme="majorHAnsi" w:eastAsia="Libre Franklin" w:hAnsiTheme="majorHAnsi" w:cstheme="majorHAnsi"/>
                  <w:i/>
                  <w:iCs/>
                  <w:color w:val="1155CC"/>
                  <w:u w:val="single"/>
                </w:rPr>
                <w:t>https://www.thisdaylive.com/index.php/2025/03/27/accelerating-progress-the-future-of-mining-in-nigeria-has-women-at-every-level/</w:t>
              </w:r>
            </w:hyperlink>
          </w:p>
          <w:p w14:paraId="1844E030" w14:textId="77777777" w:rsidR="00AC16DA" w:rsidRPr="00744742" w:rsidRDefault="00332EA0">
            <w:pPr>
              <w:spacing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49">
              <w:r w:rsidRPr="00744742">
                <w:rPr>
                  <w:rFonts w:asciiTheme="majorHAnsi" w:eastAsia="Times New Roman" w:hAnsiTheme="majorHAnsi" w:cstheme="majorHAnsi"/>
                  <w:color w:val="808080"/>
                </w:rPr>
                <w:t xml:space="preserve"> </w:t>
              </w:r>
            </w:hyperlink>
            <w:hyperlink r:id="rId250">
              <w:r w:rsidRPr="00744742">
                <w:rPr>
                  <w:rFonts w:asciiTheme="majorHAnsi" w:eastAsia="Libre Franklin" w:hAnsiTheme="majorHAnsi" w:cstheme="majorHAnsi"/>
                  <w:i/>
                  <w:iCs/>
                  <w:color w:val="1155CC"/>
                  <w:u w:val="single"/>
                </w:rPr>
                <w:t>https://www.vanguardngr.com/2025/08/illegal-mining-funds-banditry-costs-nigeria-9bn-annually-fct-cp/</w:t>
              </w:r>
            </w:hyperlink>
          </w:p>
          <w:p w14:paraId="255940B8" w14:textId="77777777" w:rsidR="00AC16DA" w:rsidRPr="00744742" w:rsidRDefault="00332EA0">
            <w:pPr>
              <w:spacing w:after="0"/>
              <w:jc w:val="both"/>
              <w:rPr>
                <w:rFonts w:asciiTheme="majorHAnsi" w:eastAsia="Libre Franklin" w:hAnsiTheme="majorHAnsi" w:cstheme="majorHAnsi"/>
                <w:b/>
                <w:bCs/>
                <w:i/>
                <w:iCs/>
              </w:rPr>
            </w:pPr>
            <w:r w:rsidRPr="00744742">
              <w:rPr>
                <w:rFonts w:asciiTheme="majorHAnsi" w:eastAsia="Libre Franklin" w:hAnsiTheme="majorHAnsi" w:cstheme="majorHAnsi"/>
                <w:b/>
                <w:bCs/>
                <w:i/>
                <w:iCs/>
              </w:rPr>
              <w:t>2026</w:t>
            </w:r>
          </w:p>
          <w:p w14:paraId="6C149DEB"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51">
              <w:r w:rsidRPr="00744742">
                <w:rPr>
                  <w:rFonts w:asciiTheme="majorHAnsi" w:eastAsia="Times New Roman" w:hAnsiTheme="majorHAnsi" w:cstheme="majorHAnsi"/>
                  <w:color w:val="808080"/>
                </w:rPr>
                <w:t xml:space="preserve"> </w:t>
              </w:r>
            </w:hyperlink>
            <w:hyperlink r:id="rId252">
              <w:r w:rsidRPr="00744742">
                <w:rPr>
                  <w:rFonts w:asciiTheme="majorHAnsi" w:eastAsia="Libre Franklin" w:hAnsiTheme="majorHAnsi" w:cstheme="majorHAnsi"/>
                  <w:i/>
                  <w:iCs/>
                  <w:color w:val="1155CC"/>
                  <w:u w:val="single"/>
                </w:rPr>
                <w:t>https://punchng.com/tetfund-controversy-should-private-varsities-benefit-from-public-education-taxes/</w:t>
              </w:r>
            </w:hyperlink>
          </w:p>
          <w:p w14:paraId="6DFB40B9" w14:textId="77777777" w:rsidR="00AC16DA" w:rsidRPr="00744742" w:rsidRDefault="00332EA0">
            <w:pPr>
              <w:spacing w:before="0" w:after="0"/>
              <w:rPr>
                <w:rFonts w:asciiTheme="majorHAnsi" w:eastAsia="Libre Franklin" w:hAnsiTheme="majorHAnsi" w:cstheme="majorHAnsi"/>
                <w:i/>
                <w:iCs/>
                <w:color w:val="808080"/>
              </w:rPr>
            </w:pPr>
            <w:r w:rsidRPr="00744742">
              <w:rPr>
                <w:rFonts w:asciiTheme="majorHAnsi" w:eastAsia="Libre Franklin" w:hAnsiTheme="majorHAnsi" w:cstheme="majorHAnsi"/>
                <w:i/>
                <w:iCs/>
                <w:color w:val="808080"/>
              </w:rPr>
              <w:t xml:space="preserve"> </w:t>
            </w:r>
          </w:p>
          <w:p w14:paraId="5AEED8E4" w14:textId="77777777" w:rsidR="00AC16DA" w:rsidRPr="00744742" w:rsidRDefault="00332EA0">
            <w:pPr>
              <w:spacing w:before="0" w:after="0"/>
              <w:rPr>
                <w:rFonts w:asciiTheme="majorHAnsi" w:eastAsia="Libre Franklin" w:hAnsiTheme="majorHAnsi" w:cstheme="majorHAnsi"/>
                <w:b/>
                <w:bCs/>
                <w:i/>
                <w:iCs/>
                <w:color w:val="808080"/>
              </w:rPr>
            </w:pPr>
            <w:r w:rsidRPr="00744742">
              <w:rPr>
                <w:rFonts w:asciiTheme="majorHAnsi" w:eastAsia="Libre Franklin" w:hAnsiTheme="majorHAnsi" w:cstheme="majorHAnsi"/>
                <w:b/>
                <w:bCs/>
                <w:i/>
                <w:iCs/>
                <w:color w:val="808080"/>
              </w:rPr>
              <w:lastRenderedPageBreak/>
              <w:t xml:space="preserve"> </w:t>
            </w:r>
          </w:p>
          <w:p w14:paraId="18037B06" w14:textId="77777777" w:rsidR="00AC16DA" w:rsidRPr="00744742" w:rsidRDefault="00332EA0">
            <w:pPr>
              <w:spacing w:before="0"/>
              <w:ind w:left="1080" w:hanging="360"/>
              <w:rPr>
                <w:rFonts w:asciiTheme="majorHAnsi" w:eastAsia="Libre Franklin" w:hAnsiTheme="majorHAnsi" w:cstheme="majorHAnsi"/>
                <w:b/>
                <w:bCs/>
                <w:i/>
                <w:iCs/>
                <w:color w:val="808080"/>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r w:rsidRPr="00744742">
              <w:rPr>
                <w:rFonts w:asciiTheme="majorHAnsi" w:eastAsia="Libre Franklin" w:hAnsiTheme="majorHAnsi" w:cstheme="majorHAnsi"/>
                <w:b/>
                <w:bCs/>
                <w:i/>
                <w:iCs/>
                <w:color w:val="808080"/>
              </w:rPr>
              <w:t>Research and analytical studies drawing on EITI data</w:t>
            </w:r>
          </w:p>
          <w:p w14:paraId="589340A3" w14:textId="77777777" w:rsidR="00AC16DA" w:rsidRPr="00744742" w:rsidRDefault="00332EA0">
            <w:pPr>
              <w:spacing w:before="0" w:after="0"/>
              <w:rPr>
                <w:rFonts w:asciiTheme="majorHAnsi" w:eastAsia="Libre Franklin" w:hAnsiTheme="majorHAnsi" w:cstheme="majorHAnsi"/>
                <w:b/>
                <w:bCs/>
                <w:i/>
                <w:iCs/>
              </w:rPr>
            </w:pPr>
            <w:r w:rsidRPr="00744742">
              <w:rPr>
                <w:rFonts w:asciiTheme="majorHAnsi" w:eastAsia="Libre Franklin" w:hAnsiTheme="majorHAnsi" w:cstheme="majorHAnsi"/>
                <w:b/>
                <w:bCs/>
                <w:i/>
                <w:iCs/>
              </w:rPr>
              <w:t>2024</w:t>
            </w:r>
          </w:p>
          <w:p w14:paraId="2423948B"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53" w:anchor="google_vignette">
              <w:r w:rsidRPr="00744742">
                <w:rPr>
                  <w:rFonts w:asciiTheme="majorHAnsi" w:eastAsia="Times New Roman" w:hAnsiTheme="majorHAnsi" w:cstheme="majorHAnsi"/>
                  <w:color w:val="808080"/>
                </w:rPr>
                <w:t xml:space="preserve"> </w:t>
              </w:r>
            </w:hyperlink>
            <w:hyperlink r:id="rId254" w:anchor="google_vignette">
              <w:r w:rsidRPr="00744742">
                <w:rPr>
                  <w:rFonts w:asciiTheme="majorHAnsi" w:eastAsia="Libre Franklin" w:hAnsiTheme="majorHAnsi" w:cstheme="majorHAnsi"/>
                  <w:i/>
                  <w:iCs/>
                  <w:color w:val="1155CC"/>
                  <w:u w:val="single"/>
                </w:rPr>
                <w:t>https://newtelegraphng.com/dangote-refinery-expected-positive-game-changer-in-energy-sector/#google_vignette</w:t>
              </w:r>
            </w:hyperlink>
          </w:p>
          <w:p w14:paraId="04065E7C" w14:textId="77777777" w:rsidR="00AC16DA" w:rsidRPr="00744742" w:rsidRDefault="00332EA0">
            <w:pPr>
              <w:spacing w:after="0"/>
              <w:ind w:left="1080" w:hanging="360"/>
              <w:jc w:val="both"/>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55">
              <w:r w:rsidRPr="00744742">
                <w:rPr>
                  <w:rFonts w:asciiTheme="majorHAnsi" w:eastAsia="Times New Roman" w:hAnsiTheme="majorHAnsi" w:cstheme="majorHAnsi"/>
                  <w:color w:val="808080"/>
                </w:rPr>
                <w:t xml:space="preserve"> </w:t>
              </w:r>
            </w:hyperlink>
            <w:hyperlink r:id="rId256">
              <w:r w:rsidRPr="00744742">
                <w:rPr>
                  <w:rFonts w:asciiTheme="majorHAnsi" w:eastAsia="Libre Franklin" w:hAnsiTheme="majorHAnsi" w:cstheme="majorHAnsi"/>
                  <w:i/>
                  <w:iCs/>
                  <w:color w:val="1155CC"/>
                  <w:u w:val="single"/>
                </w:rPr>
                <w:t>Nigeria pays $2.4bn cash call obligations to IOC, others - Businessday NG</w:t>
              </w:r>
            </w:hyperlink>
          </w:p>
          <w:p w14:paraId="03636130" w14:textId="77777777" w:rsidR="00AC16DA" w:rsidRPr="00744742" w:rsidRDefault="00332EA0">
            <w:pPr>
              <w:spacing w:before="0" w:after="0"/>
              <w:rPr>
                <w:rFonts w:asciiTheme="majorHAnsi" w:eastAsia="Libre Franklin" w:hAnsiTheme="majorHAnsi" w:cstheme="majorHAnsi"/>
                <w:b/>
                <w:bCs/>
                <w:i/>
                <w:iCs/>
              </w:rPr>
            </w:pPr>
            <w:r w:rsidRPr="00744742">
              <w:rPr>
                <w:rFonts w:asciiTheme="majorHAnsi" w:eastAsia="Libre Franklin" w:hAnsiTheme="majorHAnsi" w:cstheme="majorHAnsi"/>
                <w:b/>
                <w:bCs/>
                <w:i/>
                <w:iCs/>
              </w:rPr>
              <w:t>2025</w:t>
            </w:r>
          </w:p>
          <w:p w14:paraId="16943360" w14:textId="77777777" w:rsidR="00AC16DA" w:rsidRPr="00744742" w:rsidRDefault="00332EA0">
            <w:pPr>
              <w:spacing w:before="0" w:after="0"/>
              <w:ind w:left="1080" w:hanging="360"/>
              <w:rPr>
                <w:rFonts w:asciiTheme="majorHAnsi" w:eastAsia="Libre Franklin" w:hAnsiTheme="majorHAnsi" w:cstheme="majorHAnsi"/>
                <w:b/>
                <w:bCs/>
                <w:i/>
                <w:iCs/>
              </w:rPr>
            </w:pPr>
            <w:r w:rsidRPr="00744742">
              <w:rPr>
                <w:rFonts w:asciiTheme="majorHAnsi" w:eastAsia="Libre Franklin" w:hAnsiTheme="majorHAnsi" w:cstheme="majorHAnsi"/>
                <w:i/>
                <w:iCs/>
              </w:rPr>
              <w:t>·</w:t>
            </w:r>
            <w:r w:rsidRPr="00744742">
              <w:rPr>
                <w:rFonts w:asciiTheme="majorHAnsi" w:eastAsia="Times New Roman" w:hAnsiTheme="majorHAnsi" w:cstheme="majorHAnsi"/>
              </w:rPr>
              <w:t xml:space="preserve">         </w:t>
            </w:r>
            <w:r w:rsidRPr="00744742">
              <w:rPr>
                <w:rFonts w:asciiTheme="majorHAnsi" w:eastAsia="Libre Franklin" w:hAnsiTheme="majorHAnsi" w:cstheme="majorHAnsi"/>
                <w:i/>
                <w:iCs/>
              </w:rPr>
              <w:t xml:space="preserve">TEMPLARS Transcripts: Tax Digest : </w:t>
            </w:r>
            <w:r w:rsidRPr="00744742">
              <w:rPr>
                <w:rFonts w:asciiTheme="majorHAnsi" w:eastAsia="Libre Franklin" w:hAnsiTheme="majorHAnsi" w:cstheme="majorHAnsi"/>
                <w:b/>
                <w:bCs/>
                <w:i/>
                <w:iCs/>
              </w:rPr>
              <w:t>Tax Market Review</w:t>
            </w:r>
          </w:p>
          <w:p w14:paraId="4E83A18C" w14:textId="77777777" w:rsidR="00AC16DA" w:rsidRPr="00744742" w:rsidRDefault="00332EA0">
            <w:pPr>
              <w:spacing w:before="0" w:after="0"/>
              <w:ind w:left="1080" w:hanging="360"/>
              <w:rPr>
                <w:rFonts w:asciiTheme="majorHAnsi" w:eastAsia="Libre Franklin" w:hAnsiTheme="majorHAnsi" w:cstheme="majorHAnsi"/>
                <w:i/>
                <w:iCs/>
              </w:rPr>
            </w:pPr>
            <w:r w:rsidRPr="00744742">
              <w:rPr>
                <w:rFonts w:asciiTheme="majorHAnsi" w:eastAsia="Libre Franklin" w:hAnsiTheme="majorHAnsi" w:cstheme="majorHAnsi"/>
                <w:i/>
                <w:iCs/>
              </w:rPr>
              <w:t>·</w:t>
            </w:r>
            <w:r w:rsidRPr="00744742">
              <w:rPr>
                <w:rFonts w:asciiTheme="majorHAnsi" w:eastAsia="Times New Roman" w:hAnsiTheme="majorHAnsi" w:cstheme="majorHAnsi"/>
              </w:rPr>
              <w:t xml:space="preserve">        </w:t>
            </w:r>
            <w:hyperlink r:id="rId257">
              <w:r w:rsidRPr="00744742">
                <w:rPr>
                  <w:rFonts w:asciiTheme="majorHAnsi" w:eastAsia="Times New Roman" w:hAnsiTheme="majorHAnsi" w:cstheme="majorHAnsi"/>
                </w:rPr>
                <w:t xml:space="preserve"> </w:t>
              </w:r>
            </w:hyperlink>
            <w:hyperlink r:id="rId258">
              <w:r w:rsidRPr="00744742">
                <w:rPr>
                  <w:rFonts w:asciiTheme="majorHAnsi" w:eastAsia="Libre Franklin" w:hAnsiTheme="majorHAnsi" w:cstheme="majorHAnsi"/>
                  <w:i/>
                  <w:iCs/>
                  <w:color w:val="1155CC"/>
                  <w:u w:val="single"/>
                </w:rPr>
                <w:t>https://resourcegovernance.org/articles/turning-emissions-data-accountability-lessons-nigerias-eiti-experience</w:t>
              </w:r>
            </w:hyperlink>
            <w:r w:rsidRPr="00744742">
              <w:rPr>
                <w:rFonts w:asciiTheme="majorHAnsi" w:eastAsia="Libre Franklin" w:hAnsiTheme="majorHAnsi" w:cstheme="majorHAnsi"/>
                <w:i/>
                <w:iCs/>
              </w:rPr>
              <w:t xml:space="preserve"> </w:t>
            </w:r>
          </w:p>
          <w:p w14:paraId="2AD95020" w14:textId="77777777" w:rsidR="00AC16DA" w:rsidRPr="00744742" w:rsidRDefault="00332EA0">
            <w:pPr>
              <w:spacing w:after="0"/>
              <w:ind w:left="1080" w:hanging="360"/>
              <w:rPr>
                <w:rFonts w:asciiTheme="majorHAnsi" w:eastAsia="Libre Franklin" w:hAnsiTheme="majorHAnsi" w:cstheme="majorHAnsi"/>
                <w:b/>
                <w:bCs/>
                <w:i/>
                <w:iCs/>
                <w:color w:val="808080"/>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r w:rsidRPr="00744742">
              <w:rPr>
                <w:rFonts w:asciiTheme="majorHAnsi" w:eastAsia="Libre Franklin" w:hAnsiTheme="majorHAnsi" w:cstheme="majorHAnsi"/>
                <w:b/>
                <w:bCs/>
                <w:i/>
                <w:iCs/>
                <w:color w:val="808080"/>
              </w:rPr>
              <w:t>Advocacy and lobbying notes referencing EITI data</w:t>
            </w:r>
          </w:p>
          <w:p w14:paraId="6DE3B46A" w14:textId="77777777" w:rsidR="00AC16DA" w:rsidRPr="00744742" w:rsidRDefault="00332EA0">
            <w:pPr>
              <w:spacing w:before="0" w:after="0"/>
              <w:rPr>
                <w:rFonts w:asciiTheme="majorHAnsi" w:eastAsia="Libre Franklin" w:hAnsiTheme="majorHAnsi" w:cstheme="majorHAnsi"/>
                <w:b/>
                <w:bCs/>
                <w:i/>
                <w:iCs/>
              </w:rPr>
            </w:pPr>
            <w:r w:rsidRPr="00744742">
              <w:rPr>
                <w:rFonts w:asciiTheme="majorHAnsi" w:eastAsia="Libre Franklin" w:hAnsiTheme="majorHAnsi" w:cstheme="majorHAnsi"/>
                <w:b/>
                <w:bCs/>
                <w:i/>
                <w:iCs/>
              </w:rPr>
              <w:t>2023</w:t>
            </w:r>
          </w:p>
          <w:p w14:paraId="538D29B6" w14:textId="77777777" w:rsidR="00AC16DA" w:rsidRPr="00744742" w:rsidRDefault="00332EA0">
            <w:pPr>
              <w:spacing w:before="0" w:after="0"/>
              <w:ind w:left="144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59">
              <w:r w:rsidRPr="00744742">
                <w:rPr>
                  <w:rFonts w:asciiTheme="majorHAnsi" w:eastAsia="Times New Roman" w:hAnsiTheme="majorHAnsi" w:cstheme="majorHAnsi"/>
                  <w:color w:val="808080"/>
                </w:rPr>
                <w:t xml:space="preserve"> </w:t>
              </w:r>
            </w:hyperlink>
            <w:hyperlink r:id="rId260">
              <w:r w:rsidRPr="00744742">
                <w:rPr>
                  <w:rFonts w:asciiTheme="majorHAnsi" w:eastAsia="Libre Franklin" w:hAnsiTheme="majorHAnsi" w:cstheme="majorHAnsi"/>
                  <w:i/>
                  <w:iCs/>
                  <w:color w:val="1155CC"/>
                  <w:u w:val="single"/>
                </w:rPr>
                <w:t>https://thesun.ng/illicit-financial-flows-90bn-yearly-loss-hurting-africa-tax-advocacy-group-warns/</w:t>
              </w:r>
            </w:hyperlink>
          </w:p>
          <w:p w14:paraId="698617D6" w14:textId="77777777" w:rsidR="00AC16DA" w:rsidRPr="00744742" w:rsidRDefault="00332EA0">
            <w:pPr>
              <w:spacing w:before="0" w:after="0"/>
              <w:ind w:left="144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61">
              <w:r w:rsidRPr="00744742">
                <w:rPr>
                  <w:rFonts w:asciiTheme="majorHAnsi" w:eastAsia="Times New Roman" w:hAnsiTheme="majorHAnsi" w:cstheme="majorHAnsi"/>
                  <w:color w:val="808080"/>
                </w:rPr>
                <w:t xml:space="preserve"> </w:t>
              </w:r>
            </w:hyperlink>
            <w:hyperlink r:id="rId262">
              <w:r w:rsidRPr="00744742">
                <w:rPr>
                  <w:rFonts w:asciiTheme="majorHAnsi" w:eastAsia="Libre Franklin" w:hAnsiTheme="majorHAnsi" w:cstheme="majorHAnsi"/>
                  <w:i/>
                  <w:iCs/>
                  <w:color w:val="1155CC"/>
                  <w:u w:val="single"/>
                </w:rPr>
                <w:t>https://punchng.com/agenda-for-the-oil-and-gas-sector/</w:t>
              </w:r>
            </w:hyperlink>
          </w:p>
          <w:p w14:paraId="584D5C16" w14:textId="77777777" w:rsidR="00AC16DA" w:rsidRPr="00744742" w:rsidRDefault="00332EA0">
            <w:pPr>
              <w:spacing w:before="0" w:after="0"/>
              <w:rPr>
                <w:rFonts w:asciiTheme="majorHAnsi" w:eastAsia="Libre Franklin" w:hAnsiTheme="majorHAnsi" w:cstheme="majorHAnsi"/>
                <w:b/>
                <w:bCs/>
                <w:i/>
                <w:iCs/>
              </w:rPr>
            </w:pPr>
            <w:r w:rsidRPr="00744742">
              <w:rPr>
                <w:rFonts w:asciiTheme="majorHAnsi" w:eastAsia="Libre Franklin" w:hAnsiTheme="majorHAnsi" w:cstheme="majorHAnsi"/>
                <w:b/>
                <w:bCs/>
                <w:i/>
                <w:iCs/>
              </w:rPr>
              <w:t>2024</w:t>
            </w:r>
          </w:p>
          <w:p w14:paraId="2AD28EB0" w14:textId="77777777" w:rsidR="00AC16DA" w:rsidRPr="00744742" w:rsidRDefault="00332EA0">
            <w:pPr>
              <w:spacing w:before="0" w:after="0"/>
              <w:ind w:left="1080" w:hanging="360"/>
              <w:rPr>
                <w:rFonts w:asciiTheme="majorHAnsi" w:eastAsia="Times New Roman" w:hAnsiTheme="majorHAnsi" w:cstheme="majorHAnsi"/>
                <w:i/>
                <w:iCs/>
                <w:color w:val="1155CC"/>
                <w:u w:val="single"/>
              </w:rPr>
            </w:pPr>
            <w:r w:rsidRPr="00744742">
              <w:rPr>
                <w:rFonts w:asciiTheme="majorHAnsi" w:eastAsia="Libre Franklin" w:hAnsiTheme="majorHAnsi" w:cstheme="majorHAnsi"/>
                <w:i/>
                <w:iCs/>
                <w:color w:val="2D2D32"/>
              </w:rPr>
              <w:t>·</w:t>
            </w:r>
            <w:r w:rsidRPr="00744742">
              <w:rPr>
                <w:rFonts w:asciiTheme="majorHAnsi" w:eastAsia="Times New Roman" w:hAnsiTheme="majorHAnsi" w:cstheme="majorHAnsi"/>
                <w:color w:val="2D2D32"/>
              </w:rPr>
              <w:t xml:space="preserve">        </w:t>
            </w:r>
            <w:hyperlink r:id="rId263">
              <w:r w:rsidRPr="00744742">
                <w:rPr>
                  <w:rFonts w:asciiTheme="majorHAnsi" w:eastAsia="Times New Roman" w:hAnsiTheme="majorHAnsi" w:cstheme="majorHAnsi"/>
                  <w:color w:val="2D2D32"/>
                </w:rPr>
                <w:t xml:space="preserve"> </w:t>
              </w:r>
            </w:hyperlink>
            <w:hyperlink r:id="rId264">
              <w:r w:rsidRPr="00744742">
                <w:rPr>
                  <w:rFonts w:asciiTheme="majorHAnsi" w:eastAsia="Times New Roman" w:hAnsiTheme="majorHAnsi" w:cstheme="majorHAnsi"/>
                  <w:i/>
                  <w:iCs/>
                  <w:color w:val="1155CC"/>
                  <w:u w:val="single"/>
                </w:rPr>
                <w:t>https://resourcegovernance.org/publications/how-anticorruption-actors-can-use-eiti-standard</w:t>
              </w:r>
            </w:hyperlink>
          </w:p>
          <w:p w14:paraId="6AB8AF7B" w14:textId="77777777" w:rsidR="00AC16DA" w:rsidRPr="00744742" w:rsidRDefault="00332EA0">
            <w:pPr>
              <w:spacing w:after="0"/>
              <w:rPr>
                <w:rFonts w:asciiTheme="majorHAnsi" w:eastAsia="Libre Franklin" w:hAnsiTheme="majorHAnsi" w:cstheme="majorHAnsi"/>
                <w:b/>
                <w:bCs/>
                <w:i/>
                <w:iCs/>
              </w:rPr>
            </w:pPr>
            <w:r w:rsidRPr="00744742">
              <w:rPr>
                <w:rFonts w:asciiTheme="majorHAnsi" w:eastAsia="Libre Franklin" w:hAnsiTheme="majorHAnsi" w:cstheme="majorHAnsi"/>
                <w:i/>
                <w:iCs/>
                <w:color w:val="808080"/>
              </w:rPr>
              <w:t xml:space="preserve"> </w:t>
            </w:r>
            <w:r w:rsidRPr="00744742">
              <w:rPr>
                <w:rFonts w:asciiTheme="majorHAnsi" w:eastAsia="Libre Franklin" w:hAnsiTheme="majorHAnsi" w:cstheme="majorHAnsi"/>
                <w:b/>
                <w:bCs/>
                <w:i/>
                <w:iCs/>
              </w:rPr>
              <w:t>2025</w:t>
            </w:r>
          </w:p>
          <w:p w14:paraId="4A30EEB4"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65">
              <w:r w:rsidRPr="00744742">
                <w:rPr>
                  <w:rFonts w:asciiTheme="majorHAnsi" w:eastAsia="Times New Roman" w:hAnsiTheme="majorHAnsi" w:cstheme="majorHAnsi"/>
                  <w:color w:val="808080"/>
                </w:rPr>
                <w:t xml:space="preserve"> </w:t>
              </w:r>
            </w:hyperlink>
            <w:hyperlink r:id="rId266">
              <w:r w:rsidRPr="00744742">
                <w:rPr>
                  <w:rFonts w:asciiTheme="majorHAnsi" w:eastAsia="Libre Franklin" w:hAnsiTheme="majorHAnsi" w:cstheme="majorHAnsi"/>
                  <w:i/>
                  <w:iCs/>
                  <w:color w:val="1155CC"/>
                  <w:u w:val="single"/>
                </w:rPr>
                <w:t>https://www.premiumtimesng.com/news/top-news/769937-neiti-partners-efcc-to-recover-6-billion-n60-billion-owed-by-oil-firms.html</w:t>
              </w:r>
            </w:hyperlink>
          </w:p>
          <w:p w14:paraId="5242543E"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67">
              <w:r w:rsidRPr="00744742">
                <w:rPr>
                  <w:rFonts w:asciiTheme="majorHAnsi" w:eastAsia="Times New Roman" w:hAnsiTheme="majorHAnsi" w:cstheme="majorHAnsi"/>
                  <w:color w:val="808080"/>
                </w:rPr>
                <w:t xml:space="preserve"> </w:t>
              </w:r>
            </w:hyperlink>
            <w:hyperlink r:id="rId268">
              <w:r w:rsidRPr="00744742">
                <w:rPr>
                  <w:rFonts w:asciiTheme="majorHAnsi" w:eastAsia="Libre Franklin" w:hAnsiTheme="majorHAnsi" w:cstheme="majorHAnsi"/>
                  <w:i/>
                  <w:iCs/>
                  <w:color w:val="1155CC"/>
                  <w:u w:val="single"/>
                </w:rPr>
                <w:t>https://pmnewsnigeria.com/2025/07/03/cnpp-csos-urge-president-tinubu-to-arrest-mele-kyari/</w:t>
              </w:r>
            </w:hyperlink>
          </w:p>
          <w:p w14:paraId="55A6BB18"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69">
              <w:r w:rsidRPr="00744742">
                <w:rPr>
                  <w:rFonts w:asciiTheme="majorHAnsi" w:eastAsia="Times New Roman" w:hAnsiTheme="majorHAnsi" w:cstheme="majorHAnsi"/>
                  <w:color w:val="808080"/>
                </w:rPr>
                <w:t xml:space="preserve"> </w:t>
              </w:r>
            </w:hyperlink>
            <w:hyperlink r:id="rId270">
              <w:r w:rsidRPr="00744742">
                <w:rPr>
                  <w:rFonts w:asciiTheme="majorHAnsi" w:eastAsia="Libre Franklin" w:hAnsiTheme="majorHAnsi" w:cstheme="majorHAnsi"/>
                  <w:i/>
                  <w:iCs/>
                  <w:color w:val="1155CC"/>
                  <w:u w:val="single"/>
                </w:rPr>
                <w:t>https://telegraph.ng/news/2025/06/01/serap-sues-nnpcl-over-alleged-%E2%82%A6500bn-missing-oil-revenue/</w:t>
              </w:r>
            </w:hyperlink>
          </w:p>
          <w:p w14:paraId="7864691F"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71" w:anchor="google_vignette">
              <w:r w:rsidRPr="00744742">
                <w:rPr>
                  <w:rFonts w:asciiTheme="majorHAnsi" w:eastAsia="Times New Roman" w:hAnsiTheme="majorHAnsi" w:cstheme="majorHAnsi"/>
                  <w:color w:val="808080"/>
                </w:rPr>
                <w:t xml:space="preserve"> </w:t>
              </w:r>
            </w:hyperlink>
            <w:hyperlink r:id="rId272" w:anchor="google_vignette">
              <w:r w:rsidRPr="00744742">
                <w:rPr>
                  <w:rFonts w:asciiTheme="majorHAnsi" w:eastAsia="Libre Franklin" w:hAnsiTheme="majorHAnsi" w:cstheme="majorHAnsi"/>
                  <w:i/>
                  <w:iCs/>
                  <w:color w:val="1155CC"/>
                  <w:u w:val="single"/>
                </w:rPr>
                <w:t>https://nairametrics.com/2025/05/16/shell-confirms-it-paid-nigeria-5-34bn-in-taxes-charges-in-2024-its-highest-government-payout-globally/#google_vignette</w:t>
              </w:r>
            </w:hyperlink>
          </w:p>
          <w:p w14:paraId="3F21CF8F" w14:textId="77777777" w:rsidR="00AC16DA" w:rsidRPr="00744742" w:rsidRDefault="00332EA0">
            <w:pPr>
              <w:spacing w:before="0" w:after="0"/>
              <w:rPr>
                <w:rFonts w:asciiTheme="majorHAnsi" w:eastAsia="Libre Franklin" w:hAnsiTheme="majorHAnsi" w:cstheme="majorHAnsi"/>
                <w:b/>
                <w:bCs/>
                <w:i/>
                <w:iCs/>
                <w:color w:val="808080"/>
              </w:rPr>
            </w:pPr>
            <w:r w:rsidRPr="00744742">
              <w:rPr>
                <w:rFonts w:asciiTheme="majorHAnsi" w:eastAsia="Libre Franklin" w:hAnsiTheme="majorHAnsi" w:cstheme="majorHAnsi"/>
                <w:b/>
                <w:bCs/>
                <w:i/>
                <w:iCs/>
                <w:color w:val="808080"/>
              </w:rPr>
              <w:t xml:space="preserve"> </w:t>
            </w:r>
          </w:p>
          <w:p w14:paraId="0F248030" w14:textId="77777777" w:rsidR="00AC16DA" w:rsidRPr="00744742" w:rsidRDefault="00332EA0">
            <w:pPr>
              <w:spacing w:before="0" w:after="0"/>
              <w:jc w:val="both"/>
              <w:rPr>
                <w:rFonts w:asciiTheme="majorHAnsi" w:eastAsia="Libre Franklin" w:hAnsiTheme="majorHAnsi" w:cstheme="majorHAnsi"/>
                <w:b/>
                <w:bCs/>
                <w:i/>
                <w:iCs/>
                <w:color w:val="808080"/>
              </w:rPr>
            </w:pPr>
            <w:r w:rsidRPr="00744742">
              <w:rPr>
                <w:rFonts w:asciiTheme="majorHAnsi" w:eastAsia="Libre Franklin" w:hAnsiTheme="majorHAnsi" w:cstheme="majorHAnsi"/>
                <w:b/>
                <w:bCs/>
                <w:i/>
                <w:iCs/>
                <w:color w:val="808080"/>
              </w:rPr>
              <w:t>2026</w:t>
            </w:r>
          </w:p>
          <w:p w14:paraId="06565FBF"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73">
              <w:r w:rsidRPr="00744742">
                <w:rPr>
                  <w:rFonts w:asciiTheme="majorHAnsi" w:eastAsia="Times New Roman" w:hAnsiTheme="majorHAnsi" w:cstheme="majorHAnsi"/>
                  <w:color w:val="808080"/>
                </w:rPr>
                <w:t xml:space="preserve"> </w:t>
              </w:r>
            </w:hyperlink>
            <w:hyperlink r:id="rId274">
              <w:r w:rsidRPr="00744742">
                <w:rPr>
                  <w:rFonts w:asciiTheme="majorHAnsi" w:eastAsia="Libre Franklin" w:hAnsiTheme="majorHAnsi" w:cstheme="majorHAnsi"/>
                  <w:i/>
                  <w:iCs/>
                  <w:color w:val="1155CC"/>
                  <w:u w:val="single"/>
                </w:rPr>
                <w:t>https://newtelegraphng.com/clarity-stability-key-to-nigeria-attracting-410bn-gas-infrastructure-funding/</w:t>
              </w:r>
            </w:hyperlink>
          </w:p>
          <w:p w14:paraId="3AA3DF9B" w14:textId="77777777" w:rsidR="00AC16DA" w:rsidRPr="00744742" w:rsidRDefault="00332EA0">
            <w:pPr>
              <w:ind w:left="1080" w:hanging="360"/>
              <w:rPr>
                <w:rFonts w:asciiTheme="majorHAnsi" w:eastAsia="Libre Franklin" w:hAnsiTheme="majorHAnsi" w:cstheme="majorHAnsi"/>
                <w:b/>
                <w:bCs/>
                <w:i/>
                <w:iCs/>
                <w:color w:val="808080"/>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r w:rsidRPr="00744742">
              <w:rPr>
                <w:rFonts w:asciiTheme="majorHAnsi" w:eastAsia="Libre Franklin" w:hAnsiTheme="majorHAnsi" w:cstheme="majorHAnsi"/>
                <w:b/>
                <w:bCs/>
                <w:i/>
                <w:iCs/>
                <w:color w:val="808080"/>
              </w:rPr>
              <w:t>Parliamentary submissions or proceedings drawing on EITI data\</w:t>
            </w:r>
          </w:p>
          <w:p w14:paraId="3BC60025" w14:textId="77777777" w:rsidR="00AC16DA" w:rsidRPr="00744742" w:rsidRDefault="00332EA0">
            <w:pPr>
              <w:spacing w:before="0" w:after="0"/>
              <w:rPr>
                <w:rFonts w:asciiTheme="majorHAnsi" w:eastAsia="Libre Franklin" w:hAnsiTheme="majorHAnsi" w:cstheme="majorHAnsi"/>
                <w:b/>
                <w:bCs/>
                <w:i/>
                <w:iCs/>
              </w:rPr>
            </w:pPr>
            <w:r w:rsidRPr="00744742">
              <w:rPr>
                <w:rFonts w:asciiTheme="majorHAnsi" w:eastAsia="Libre Franklin" w:hAnsiTheme="majorHAnsi" w:cstheme="majorHAnsi"/>
                <w:b/>
                <w:bCs/>
                <w:i/>
                <w:iCs/>
              </w:rPr>
              <w:t>2023</w:t>
            </w:r>
          </w:p>
          <w:p w14:paraId="3600662E"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75">
              <w:r w:rsidRPr="00744742">
                <w:rPr>
                  <w:rFonts w:asciiTheme="majorHAnsi" w:eastAsia="Times New Roman" w:hAnsiTheme="majorHAnsi" w:cstheme="majorHAnsi"/>
                  <w:color w:val="808080"/>
                </w:rPr>
                <w:t xml:space="preserve"> </w:t>
              </w:r>
            </w:hyperlink>
            <w:hyperlink r:id="rId276">
              <w:r w:rsidRPr="00744742">
                <w:rPr>
                  <w:rFonts w:asciiTheme="majorHAnsi" w:eastAsia="Libre Franklin" w:hAnsiTheme="majorHAnsi" w:cstheme="majorHAnsi"/>
                  <w:i/>
                  <w:iCs/>
                  <w:color w:val="1155CC"/>
                  <w:u w:val="single"/>
                </w:rPr>
                <w:t>https://thenationonlineng.net/gas-flaring-debt/</w:t>
              </w:r>
            </w:hyperlink>
          </w:p>
          <w:p w14:paraId="485CCB47"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77">
              <w:r w:rsidRPr="00744742">
                <w:rPr>
                  <w:rFonts w:asciiTheme="majorHAnsi" w:eastAsia="Times New Roman" w:hAnsiTheme="majorHAnsi" w:cstheme="majorHAnsi"/>
                  <w:color w:val="808080"/>
                </w:rPr>
                <w:t xml:space="preserve"> </w:t>
              </w:r>
            </w:hyperlink>
            <w:hyperlink r:id="rId278">
              <w:r w:rsidRPr="00744742">
                <w:rPr>
                  <w:rFonts w:asciiTheme="majorHAnsi" w:eastAsia="Libre Franklin" w:hAnsiTheme="majorHAnsi" w:cstheme="majorHAnsi"/>
                  <w:i/>
                  <w:iCs/>
                  <w:color w:val="1155CC"/>
                  <w:u w:val="single"/>
                </w:rPr>
                <w:t>https://thenationonlineng.net/reps-propose-privatization-of-national-petroleum-refineries/</w:t>
              </w:r>
            </w:hyperlink>
          </w:p>
          <w:p w14:paraId="2AEF3118"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79">
              <w:r w:rsidRPr="00744742">
                <w:rPr>
                  <w:rFonts w:asciiTheme="majorHAnsi" w:eastAsia="Times New Roman" w:hAnsiTheme="majorHAnsi" w:cstheme="majorHAnsi"/>
                  <w:color w:val="808080"/>
                </w:rPr>
                <w:t xml:space="preserve"> </w:t>
              </w:r>
            </w:hyperlink>
            <w:hyperlink r:id="rId280">
              <w:r w:rsidRPr="00744742">
                <w:rPr>
                  <w:rFonts w:asciiTheme="majorHAnsi" w:eastAsia="Libre Franklin" w:hAnsiTheme="majorHAnsi" w:cstheme="majorHAnsi"/>
                  <w:i/>
                  <w:iCs/>
                  <w:color w:val="1155CC"/>
                  <w:u w:val="single"/>
                </w:rPr>
                <w:t>https://www.thecable.ng/unacceptable-reps-say-nigeria-lost-n16-25trn-to-crude-oil-theft-in-11-years/</w:t>
              </w:r>
            </w:hyperlink>
          </w:p>
          <w:p w14:paraId="353B3871" w14:textId="77777777" w:rsidR="00AC16DA" w:rsidRPr="00744742" w:rsidRDefault="00332EA0">
            <w:pPr>
              <w:spacing w:before="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81">
              <w:r w:rsidRPr="00744742">
                <w:rPr>
                  <w:rFonts w:asciiTheme="majorHAnsi" w:eastAsia="Times New Roman" w:hAnsiTheme="majorHAnsi" w:cstheme="majorHAnsi"/>
                  <w:color w:val="808080"/>
                </w:rPr>
                <w:t xml:space="preserve"> </w:t>
              </w:r>
            </w:hyperlink>
            <w:hyperlink r:id="rId282">
              <w:r w:rsidRPr="00744742">
                <w:rPr>
                  <w:rFonts w:asciiTheme="majorHAnsi" w:eastAsia="Libre Franklin" w:hAnsiTheme="majorHAnsi" w:cstheme="majorHAnsi"/>
                  <w:i/>
                  <w:iCs/>
                  <w:color w:val="1155CC"/>
                  <w:u w:val="single"/>
                </w:rPr>
                <w:t>https://thesun.ng/reps-receive-neiti-2021-report-to-probe-n8trn-unremitted-oil-revenue/?expand_article=1</w:t>
              </w:r>
            </w:hyperlink>
          </w:p>
          <w:p w14:paraId="3BF10EE8" w14:textId="77777777" w:rsidR="00AC16DA" w:rsidRPr="00744742" w:rsidRDefault="00332EA0">
            <w:pPr>
              <w:spacing w:after="0"/>
              <w:rPr>
                <w:rFonts w:asciiTheme="majorHAnsi" w:eastAsia="Libre Franklin" w:hAnsiTheme="majorHAnsi" w:cstheme="majorHAnsi"/>
                <w:b/>
                <w:bCs/>
                <w:i/>
                <w:iCs/>
              </w:rPr>
            </w:pPr>
            <w:r w:rsidRPr="00744742">
              <w:rPr>
                <w:rFonts w:asciiTheme="majorHAnsi" w:eastAsia="Libre Franklin" w:hAnsiTheme="majorHAnsi" w:cstheme="majorHAnsi"/>
                <w:b/>
                <w:bCs/>
                <w:i/>
                <w:iCs/>
              </w:rPr>
              <w:t>2024</w:t>
            </w:r>
          </w:p>
          <w:p w14:paraId="29D5BB8A"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83">
              <w:r w:rsidRPr="00744742">
                <w:rPr>
                  <w:rFonts w:asciiTheme="majorHAnsi" w:eastAsia="Times New Roman" w:hAnsiTheme="majorHAnsi" w:cstheme="majorHAnsi"/>
                  <w:color w:val="808080"/>
                </w:rPr>
                <w:t xml:space="preserve"> </w:t>
              </w:r>
            </w:hyperlink>
            <w:hyperlink r:id="rId284">
              <w:r w:rsidRPr="00744742">
                <w:rPr>
                  <w:rFonts w:asciiTheme="majorHAnsi" w:eastAsia="Libre Franklin" w:hAnsiTheme="majorHAnsi" w:cstheme="majorHAnsi"/>
                  <w:i/>
                  <w:iCs/>
                  <w:color w:val="1155CC"/>
                  <w:u w:val="single"/>
                </w:rPr>
                <w:t>https://www.pulse.ng/story/reps-condemn-rampant-destruction-of-oil-and-gas-pipelines-in-nigeria-2024072701305085821</w:t>
              </w:r>
            </w:hyperlink>
          </w:p>
          <w:p w14:paraId="07886E22" w14:textId="77777777" w:rsidR="00AC16DA" w:rsidRPr="00744742" w:rsidRDefault="00332EA0">
            <w:pPr>
              <w:spacing w:after="0"/>
              <w:rPr>
                <w:rFonts w:asciiTheme="majorHAnsi" w:eastAsia="Libre Franklin" w:hAnsiTheme="majorHAnsi" w:cstheme="majorHAnsi"/>
                <w:b/>
                <w:bCs/>
                <w:i/>
                <w:iCs/>
              </w:rPr>
            </w:pPr>
            <w:r w:rsidRPr="00744742">
              <w:rPr>
                <w:rFonts w:asciiTheme="majorHAnsi" w:eastAsia="Libre Franklin" w:hAnsiTheme="majorHAnsi" w:cstheme="majorHAnsi"/>
                <w:b/>
                <w:bCs/>
                <w:i/>
                <w:iCs/>
              </w:rPr>
              <w:lastRenderedPageBreak/>
              <w:t>2025</w:t>
            </w:r>
          </w:p>
          <w:p w14:paraId="17F5CF64"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85">
              <w:r w:rsidRPr="00744742">
                <w:rPr>
                  <w:rFonts w:asciiTheme="majorHAnsi" w:eastAsia="Times New Roman" w:hAnsiTheme="majorHAnsi" w:cstheme="majorHAnsi"/>
                  <w:color w:val="808080"/>
                </w:rPr>
                <w:t xml:space="preserve"> </w:t>
              </w:r>
            </w:hyperlink>
            <w:hyperlink r:id="rId286">
              <w:r w:rsidRPr="00744742">
                <w:rPr>
                  <w:rFonts w:asciiTheme="majorHAnsi" w:eastAsia="Libre Franklin" w:hAnsiTheme="majorHAnsi" w:cstheme="majorHAnsi"/>
                  <w:i/>
                  <w:iCs/>
                  <w:color w:val="1155CC"/>
                  <w:u w:val="single"/>
                </w:rPr>
                <w:t>https://punchng.com/reps-probe-nnpcl-oil-firms-unpaid-1-6bn-dues-to-fg/</w:t>
              </w:r>
            </w:hyperlink>
          </w:p>
          <w:p w14:paraId="4C21FC47"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87">
              <w:r w:rsidRPr="00744742">
                <w:rPr>
                  <w:rFonts w:asciiTheme="majorHAnsi" w:eastAsia="Times New Roman" w:hAnsiTheme="majorHAnsi" w:cstheme="majorHAnsi"/>
                  <w:color w:val="808080"/>
                </w:rPr>
                <w:t xml:space="preserve"> </w:t>
              </w:r>
            </w:hyperlink>
            <w:hyperlink r:id="rId288">
              <w:r w:rsidRPr="00744742">
                <w:rPr>
                  <w:rFonts w:asciiTheme="majorHAnsi" w:eastAsia="Libre Franklin" w:hAnsiTheme="majorHAnsi" w:cstheme="majorHAnsi"/>
                  <w:i/>
                  <w:iCs/>
                  <w:color w:val="1155CC"/>
                  <w:u w:val="single"/>
                </w:rPr>
                <w:t>https://www.thecable.ng/reps-to-tighten-mining-licence-process-to-tackle-illicit-resource-trade/</w:t>
              </w:r>
            </w:hyperlink>
          </w:p>
          <w:p w14:paraId="4ED81E89"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289">
              <w:r w:rsidRPr="00744742">
                <w:rPr>
                  <w:rFonts w:asciiTheme="majorHAnsi" w:eastAsia="Times New Roman" w:hAnsiTheme="majorHAnsi" w:cstheme="majorHAnsi"/>
                  <w:color w:val="808080"/>
                </w:rPr>
                <w:t xml:space="preserve"> </w:t>
              </w:r>
            </w:hyperlink>
            <w:hyperlink r:id="rId290">
              <w:r w:rsidRPr="00744742">
                <w:rPr>
                  <w:rFonts w:asciiTheme="majorHAnsi" w:eastAsia="Libre Franklin" w:hAnsiTheme="majorHAnsi" w:cstheme="majorHAnsi"/>
                  <w:i/>
                  <w:iCs/>
                  <w:color w:val="1155CC"/>
                  <w:u w:val="single"/>
                </w:rPr>
                <w:t>https://www.icirnigeria.org/senate-raises-alarm-over-n200trn-unaccounted-funds-by-nnpcl/</w:t>
              </w:r>
            </w:hyperlink>
          </w:p>
          <w:p w14:paraId="54185971" w14:textId="77777777" w:rsidR="00AC16DA" w:rsidRPr="00744742" w:rsidRDefault="00332EA0">
            <w:pPr>
              <w:jc w:val="both"/>
              <w:rPr>
                <w:rFonts w:asciiTheme="majorHAnsi" w:eastAsia="Libre Franklin" w:hAnsiTheme="majorHAnsi" w:cstheme="majorHAnsi"/>
                <w:b/>
                <w:bCs/>
                <w:i/>
                <w:iCs/>
              </w:rPr>
            </w:pPr>
            <w:r w:rsidRPr="00744742">
              <w:rPr>
                <w:rFonts w:asciiTheme="majorHAnsi" w:eastAsia="Libre Franklin" w:hAnsiTheme="majorHAnsi" w:cstheme="majorHAnsi"/>
                <w:b/>
                <w:bCs/>
                <w:i/>
                <w:iCs/>
              </w:rPr>
              <w:t>2026</w:t>
            </w:r>
          </w:p>
          <w:p w14:paraId="452C1E90" w14:textId="77777777" w:rsidR="00AC16DA" w:rsidRPr="00744742" w:rsidRDefault="00332EA0">
            <w:pPr>
              <w:ind w:left="1080" w:hanging="360"/>
              <w:jc w:val="both"/>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rPr>
              <w:t>·</w:t>
            </w:r>
            <w:r w:rsidRPr="00744742">
              <w:rPr>
                <w:rFonts w:asciiTheme="majorHAnsi" w:eastAsia="Times New Roman" w:hAnsiTheme="majorHAnsi" w:cstheme="majorHAnsi"/>
              </w:rPr>
              <w:t xml:space="preserve">        </w:t>
            </w:r>
            <w:hyperlink r:id="rId291">
              <w:r w:rsidRPr="00744742">
                <w:rPr>
                  <w:rFonts w:asciiTheme="majorHAnsi" w:eastAsia="Times New Roman" w:hAnsiTheme="majorHAnsi" w:cstheme="majorHAnsi"/>
                </w:rPr>
                <w:t xml:space="preserve"> </w:t>
              </w:r>
            </w:hyperlink>
            <w:hyperlink r:id="rId292">
              <w:r w:rsidRPr="00744742">
                <w:rPr>
                  <w:rFonts w:asciiTheme="majorHAnsi" w:eastAsia="Libre Franklin" w:hAnsiTheme="majorHAnsi" w:cstheme="majorHAnsi"/>
                  <w:i/>
                  <w:iCs/>
                  <w:color w:val="1155CC"/>
                  <w:u w:val="single"/>
                </w:rPr>
                <w:t>https://guardian.ng/news/nass-seeks-amendments-to-strengthen-pia-host-community-provisions/</w:t>
              </w:r>
            </w:hyperlink>
          </w:p>
          <w:p w14:paraId="779960CD" w14:textId="77777777" w:rsidR="0021746B" w:rsidRDefault="0021746B" w:rsidP="0021746B">
            <w:pPr>
              <w:pBdr>
                <w:top w:val="nil"/>
                <w:left w:val="nil"/>
                <w:bottom w:val="nil"/>
                <w:right w:val="nil"/>
                <w:between w:val="nil"/>
              </w:pBdr>
              <w:rPr>
                <w:rFonts w:asciiTheme="majorHAnsi" w:eastAsia="Libre Franklin" w:hAnsiTheme="majorHAnsi" w:cstheme="majorHAnsi"/>
                <w:color w:val="000000"/>
              </w:rPr>
            </w:pPr>
          </w:p>
          <w:p w14:paraId="5A81A8E4" w14:textId="47AFB70D" w:rsidR="0021746B" w:rsidRDefault="0021746B" w:rsidP="0021746B">
            <w:pPr>
              <w:pBdr>
                <w:top w:val="nil"/>
                <w:left w:val="nil"/>
                <w:bottom w:val="nil"/>
                <w:right w:val="nil"/>
                <w:between w:val="nil"/>
              </w:pBdr>
              <w:rPr>
                <w:rFonts w:asciiTheme="majorHAnsi" w:eastAsia="Libre Franklin" w:hAnsiTheme="majorHAnsi" w:cstheme="majorHAnsi"/>
                <w:color w:val="000000"/>
              </w:rPr>
            </w:pPr>
            <w:r w:rsidRPr="0021746B">
              <w:rPr>
                <w:rFonts w:asciiTheme="majorHAnsi" w:eastAsia="Libre Franklin" w:hAnsiTheme="majorHAnsi" w:cstheme="majorHAnsi"/>
                <w:color w:val="000000"/>
              </w:rPr>
              <w:t>NEITI published the policy brief titled "The Way Forward in the Reform of Nigeria’s Oil, Gas and Mining Sector," drawing on insights and data from its 20 years of EITI implementation and data-driven engagements to inform policy recommendations and advocacy for ongoing sector reforms. This report was widely circulated and influenced several government decisions including the removal of oil subsidy and reforms in the oil, gas and mining sector</w:t>
            </w:r>
          </w:p>
          <w:p w14:paraId="3B392971" w14:textId="77777777" w:rsidR="0021746B" w:rsidRDefault="0021746B" w:rsidP="0021746B">
            <w:pPr>
              <w:pStyle w:val="NoSpacing"/>
            </w:pPr>
            <w:r w:rsidRPr="0021746B">
              <w:t xml:space="preserve"> See link to the report</w:t>
            </w:r>
          </w:p>
          <w:p w14:paraId="489D6456" w14:textId="1AF79C22" w:rsidR="0021746B" w:rsidRPr="00744742" w:rsidRDefault="0021746B" w:rsidP="0021746B">
            <w:pPr>
              <w:pStyle w:val="NoSpacing"/>
              <w:rPr>
                <w:i/>
                <w:iCs/>
                <w:color w:val="808080"/>
              </w:rPr>
            </w:pPr>
            <w:hyperlink r:id="rId293" w:history="1">
              <w:r w:rsidRPr="004825CE">
                <w:rPr>
                  <w:rStyle w:val="Hyperlink"/>
                  <w:rFonts w:asciiTheme="majorHAnsi" w:hAnsiTheme="majorHAnsi" w:cstheme="majorHAnsi"/>
                  <w:i/>
                  <w:iCs/>
                </w:rPr>
                <w:t>https://neiti.gov.ng/POLICY%20BRIEFS/NEITI-PB-the-Way-Forward-Nigerian-Reforms-220723.pdf</w:t>
              </w:r>
            </w:hyperlink>
            <w:r>
              <w:rPr>
                <w:i/>
                <w:iCs/>
                <w:color w:val="808080"/>
              </w:rPr>
              <w:t xml:space="preserve"> </w:t>
            </w:r>
          </w:p>
        </w:tc>
      </w:tr>
    </w:tbl>
    <w:p w14:paraId="17FEC2E2" w14:textId="77777777" w:rsidR="00AC16DA" w:rsidRPr="00744742" w:rsidRDefault="00332EA0">
      <w:pPr>
        <w:numPr>
          <w:ilvl w:val="0"/>
          <w:numId w:val="6"/>
        </w:numPr>
        <w:pBdr>
          <w:top w:val="nil"/>
          <w:left w:val="nil"/>
          <w:bottom w:val="nil"/>
          <w:right w:val="nil"/>
          <w:between w:val="nil"/>
        </w:pBdr>
        <w:rPr>
          <w:rFonts w:asciiTheme="majorHAnsi" w:hAnsiTheme="majorHAnsi" w:cstheme="majorHAnsi"/>
        </w:rPr>
      </w:pPr>
      <w:r w:rsidRPr="00744742">
        <w:rPr>
          <w:rFonts w:asciiTheme="majorHAnsi" w:hAnsiTheme="majorHAnsi" w:cstheme="majorHAnsi"/>
          <w:color w:val="000000"/>
        </w:rPr>
        <w:lastRenderedPageBreak/>
        <w:t>Are there any innovations in the outreach and communications efforts the MSG wishes to highlight?</w:t>
      </w:r>
    </w:p>
    <w:tbl>
      <w:tblPr>
        <w:tblStyle w:val="aff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654F1EA0" w14:textId="77777777">
        <w:tc>
          <w:tcPr>
            <w:tcW w:w="9062" w:type="dxa"/>
            <w:shd w:val="clear" w:color="auto" w:fill="D9E2F3"/>
          </w:tcPr>
          <w:p w14:paraId="23870429" w14:textId="77777777" w:rsidR="00AC16DA" w:rsidRPr="00744742" w:rsidRDefault="00332EA0">
            <w:pPr>
              <w:rPr>
                <w:rFonts w:asciiTheme="majorHAnsi" w:hAnsiTheme="majorHAnsi" w:cstheme="majorHAnsi"/>
              </w:rPr>
            </w:pPr>
            <w:r w:rsidRPr="00744742">
              <w:rPr>
                <w:rFonts w:asciiTheme="majorHAnsi" w:hAnsiTheme="majorHAnsi" w:cstheme="majorHAnsi"/>
              </w:rPr>
              <w:t>Optional</w:t>
            </w:r>
          </w:p>
          <w:p w14:paraId="0DB76B3E" w14:textId="77777777" w:rsidR="00AC16DA" w:rsidRPr="00744742" w:rsidRDefault="00332EA0">
            <w:pPr>
              <w:rPr>
                <w:rFonts w:asciiTheme="majorHAnsi" w:hAnsiTheme="majorHAnsi" w:cstheme="majorHAnsi"/>
              </w:rPr>
            </w:pPr>
            <w:r w:rsidRPr="00744742">
              <w:rPr>
                <w:rFonts w:asciiTheme="majorHAnsi" w:hAnsiTheme="majorHAnsi" w:cstheme="majorHAnsi"/>
              </w:rPr>
              <w:t>The Multi-Stakeholder Group (MSG) has introduced several innovations in outreach and communications to enhance public engagement, data accessibility, and impact of EITI disclosures, aligning with the NEITI Communications Strategy (2022-2026) and Strategic Plan.</w:t>
            </w:r>
          </w:p>
          <w:p w14:paraId="5099F4E7" w14:textId="77777777" w:rsidR="00AC16DA" w:rsidRPr="00744742" w:rsidRDefault="00332EA0">
            <w:pPr>
              <w:rPr>
                <w:rFonts w:asciiTheme="majorHAnsi" w:hAnsiTheme="majorHAnsi" w:cstheme="majorHAnsi"/>
              </w:rPr>
            </w:pPr>
            <w:r w:rsidRPr="00744742">
              <w:rPr>
                <w:rFonts w:asciiTheme="majorHAnsi" w:hAnsiTheme="majorHAnsi" w:cstheme="majorHAnsi"/>
              </w:rPr>
              <w:t xml:space="preserve">Due to the high cost of hosting physical interactions, NEITI collaborated with OrderPaper Nigeria to host the REMBINAR </w:t>
            </w:r>
          </w:p>
          <w:p w14:paraId="3D55116B" w14:textId="77777777" w:rsidR="00AC16DA" w:rsidRPr="00744742" w:rsidRDefault="00332EA0">
            <w:pPr>
              <w:rPr>
                <w:rFonts w:asciiTheme="majorHAnsi" w:hAnsiTheme="majorHAnsi" w:cstheme="majorHAnsi"/>
              </w:rPr>
            </w:pPr>
            <w:hyperlink r:id="rId294">
              <w:r w:rsidRPr="00744742">
                <w:rPr>
                  <w:rFonts w:asciiTheme="majorHAnsi" w:hAnsiTheme="majorHAnsi" w:cstheme="majorHAnsi"/>
                  <w:color w:val="1155CC"/>
                  <w:u w:val="single"/>
                </w:rPr>
                <w:t>Oil &amp; Gas: NEITI, stakeholders back FG's tax reform bills</w:t>
              </w:r>
            </w:hyperlink>
            <w:r w:rsidRPr="00744742">
              <w:rPr>
                <w:rFonts w:asciiTheme="majorHAnsi" w:hAnsiTheme="majorHAnsi" w:cstheme="majorHAnsi"/>
              </w:rPr>
              <w:t xml:space="preserve">  </w:t>
            </w:r>
          </w:p>
          <w:p w14:paraId="038A0500" w14:textId="77777777" w:rsidR="00AC16DA" w:rsidRPr="00744742" w:rsidRDefault="00332EA0">
            <w:pPr>
              <w:rPr>
                <w:rFonts w:asciiTheme="majorHAnsi" w:hAnsiTheme="majorHAnsi" w:cstheme="majorHAnsi"/>
              </w:rPr>
            </w:pPr>
            <w:hyperlink r:id="rId295">
              <w:r w:rsidRPr="00744742">
                <w:rPr>
                  <w:rFonts w:asciiTheme="majorHAnsi" w:hAnsiTheme="majorHAnsi" w:cstheme="majorHAnsi"/>
                  <w:color w:val="1155CC"/>
                  <w:u w:val="single"/>
                </w:rPr>
                <w:t>https://www.thisdaylive.com/index.php/2025/03/04/neiti-orderpaper-experts-brainstorm-on-fgs-new-tax-reform-bills/</w:t>
              </w:r>
            </w:hyperlink>
            <w:r w:rsidRPr="00744742">
              <w:rPr>
                <w:rFonts w:asciiTheme="majorHAnsi" w:hAnsiTheme="majorHAnsi" w:cstheme="majorHAnsi"/>
              </w:rPr>
              <w:t xml:space="preserve"> </w:t>
            </w:r>
          </w:p>
          <w:p w14:paraId="60EE7D48" w14:textId="77777777" w:rsidR="00AC16DA" w:rsidRPr="00744742" w:rsidRDefault="00332EA0">
            <w:pPr>
              <w:rPr>
                <w:rFonts w:asciiTheme="majorHAnsi" w:hAnsiTheme="majorHAnsi" w:cstheme="majorHAnsi"/>
              </w:rPr>
            </w:pPr>
            <w:hyperlink r:id="rId296">
              <w:r w:rsidRPr="00744742">
                <w:rPr>
                  <w:rFonts w:asciiTheme="majorHAnsi" w:hAnsiTheme="majorHAnsi" w:cstheme="majorHAnsi"/>
                  <w:color w:val="0000FF"/>
                  <w:u w:val="single"/>
                </w:rPr>
                <w:t>NEITI Advocates Targeted Tax Incentives On Renewable Energy Components, Projects</w:t>
              </w:r>
            </w:hyperlink>
            <w:r w:rsidRPr="00744742">
              <w:rPr>
                <w:rFonts w:asciiTheme="majorHAnsi" w:hAnsiTheme="majorHAnsi" w:cstheme="majorHAnsi"/>
              </w:rPr>
              <w:t xml:space="preserve">  </w:t>
            </w:r>
          </w:p>
          <w:p w14:paraId="38491A69" w14:textId="4D4BE88D" w:rsidR="00AC16DA" w:rsidRDefault="00332EA0">
            <w:pPr>
              <w:rPr>
                <w:rFonts w:asciiTheme="majorHAnsi" w:hAnsiTheme="majorHAnsi" w:cstheme="majorHAnsi"/>
              </w:rPr>
            </w:pPr>
            <w:hyperlink r:id="rId297">
              <w:r w:rsidRPr="00744742">
                <w:rPr>
                  <w:rFonts w:asciiTheme="majorHAnsi" w:hAnsiTheme="majorHAnsi" w:cstheme="majorHAnsi"/>
                  <w:color w:val="1155CC"/>
                  <w:u w:val="single"/>
                </w:rPr>
                <w:t>https://www.thisdaylive.com/index.php/2025/04/23/rep-neiti-to-speak-at-orderpapers-dialogue-on-tax-reforms-energy-transition/</w:t>
              </w:r>
            </w:hyperlink>
            <w:r w:rsidRPr="00744742">
              <w:rPr>
                <w:rFonts w:asciiTheme="majorHAnsi" w:hAnsiTheme="majorHAnsi" w:cstheme="majorHAnsi"/>
              </w:rPr>
              <w:t xml:space="preserve"> </w:t>
            </w:r>
          </w:p>
          <w:p w14:paraId="52B043D3" w14:textId="799DC7A8" w:rsidR="0000569B" w:rsidRPr="0000569B" w:rsidRDefault="0000569B" w:rsidP="0000569B">
            <w:pPr>
              <w:rPr>
                <w:rFonts w:asciiTheme="majorHAnsi" w:hAnsiTheme="majorHAnsi" w:cstheme="majorHAnsi"/>
              </w:rPr>
            </w:pPr>
            <w:hyperlink r:id="rId298" w:history="1">
              <w:r w:rsidRPr="00050280">
                <w:rPr>
                  <w:rStyle w:val="Hyperlink"/>
                  <w:rFonts w:asciiTheme="majorHAnsi" w:hAnsiTheme="majorHAnsi" w:cstheme="majorHAnsi"/>
                </w:rPr>
                <w:t>http://neiti.gov.ng/INFORMATION/REPORTS/Report%20on%20the%20Rembiner%20Series%20on%20Tax%20Reforms%20held%20in%20March%202025.docx</w:t>
              </w:r>
            </w:hyperlink>
            <w:r w:rsidRPr="0000569B">
              <w:rPr>
                <w:rFonts w:asciiTheme="majorHAnsi" w:hAnsiTheme="majorHAnsi" w:cstheme="majorHAnsi"/>
              </w:rPr>
              <w:t xml:space="preserve"> </w:t>
            </w:r>
          </w:p>
          <w:p w14:paraId="742536B2" w14:textId="77777777" w:rsidR="0000569B" w:rsidRPr="00744742" w:rsidRDefault="0000569B">
            <w:pPr>
              <w:rPr>
                <w:rFonts w:asciiTheme="majorHAnsi" w:hAnsiTheme="majorHAnsi" w:cstheme="majorHAnsi"/>
              </w:rPr>
            </w:pPr>
          </w:p>
          <w:p w14:paraId="6786ED28" w14:textId="77777777" w:rsidR="00AC16DA" w:rsidRPr="00744742" w:rsidRDefault="00332EA0">
            <w:pPr>
              <w:spacing w:after="0"/>
              <w:rPr>
                <w:rFonts w:asciiTheme="majorHAnsi" w:hAnsiTheme="majorHAnsi" w:cstheme="majorHAnsi"/>
                <w:b/>
                <w:bCs/>
              </w:rPr>
            </w:pPr>
            <w:r w:rsidRPr="00744742">
              <w:rPr>
                <w:rFonts w:asciiTheme="majorHAnsi" w:hAnsiTheme="majorHAnsi" w:cstheme="majorHAnsi"/>
                <w:b/>
                <w:bCs/>
              </w:rPr>
              <w:t>Policy Briefs and Extractive data expansion.</w:t>
            </w:r>
          </w:p>
          <w:p w14:paraId="3E450E85" w14:textId="77777777" w:rsidR="00AC16DA" w:rsidRPr="00744742" w:rsidRDefault="00332EA0">
            <w:pPr>
              <w:rPr>
                <w:rFonts w:asciiTheme="majorHAnsi" w:hAnsiTheme="majorHAnsi" w:cstheme="majorHAnsi"/>
              </w:rPr>
            </w:pPr>
            <w:r w:rsidRPr="00744742">
              <w:rPr>
                <w:rFonts w:asciiTheme="majorHAnsi" w:hAnsiTheme="majorHAnsi" w:cstheme="majorHAnsi"/>
              </w:rPr>
              <w:t>Regular, evidence-based publications distilling EITI data into actionable insights on issues like revenue leakages, energy transition costs, methane emissions, and illicit flows. These tools fuel national debates, inform legislative reforms (e.g., Petroleum Industry Act), and empower CSOs for targeted campaigns.</w:t>
            </w:r>
          </w:p>
          <w:p w14:paraId="7A4AC8DF" w14:textId="77777777" w:rsidR="00AC16DA" w:rsidRPr="00744742" w:rsidRDefault="00332EA0">
            <w:pPr>
              <w:rPr>
                <w:rFonts w:asciiTheme="majorHAnsi" w:hAnsiTheme="majorHAnsi" w:cstheme="majorHAnsi"/>
              </w:rPr>
            </w:pPr>
            <w:r w:rsidRPr="00744742">
              <w:rPr>
                <w:rFonts w:asciiTheme="majorHAnsi" w:hAnsiTheme="majorHAnsi" w:cstheme="majorHAnsi"/>
              </w:rPr>
              <w:t>“Beyond Assent: Pathways for Implementing Nigeria’s New Tax and Revenue Framework” – Calls for strict transparency, data traceability, and independent oversight in 2026 tax reforms, addressing extractive industry gaps, improving revenue collection, and ensuring accountability to curb losses.</w:t>
            </w:r>
          </w:p>
          <w:p w14:paraId="22091AEF" w14:textId="77777777" w:rsidR="00AC16DA" w:rsidRPr="00744742" w:rsidRDefault="00332EA0">
            <w:pPr>
              <w:rPr>
                <w:rFonts w:asciiTheme="majorHAnsi" w:hAnsiTheme="majorHAnsi" w:cstheme="majorHAnsi"/>
              </w:rPr>
            </w:pPr>
            <w:r w:rsidRPr="00744742">
              <w:rPr>
                <w:rFonts w:asciiTheme="majorHAnsi" w:hAnsiTheme="majorHAnsi" w:cstheme="majorHAnsi"/>
              </w:rPr>
              <w:t>“Beyond Federal Allocations: The Cost of Borrowings and Debt Servicing at State Level in Nigeria”</w:t>
            </w:r>
            <w:r w:rsidRPr="00744742">
              <w:rPr>
                <w:rFonts w:asciiTheme="majorHAnsi" w:hAnsiTheme="majorHAnsi" w:cstheme="majorHAnsi"/>
                <w:b/>
                <w:bCs/>
              </w:rPr>
              <w:t xml:space="preserve"> </w:t>
            </w:r>
            <w:r w:rsidRPr="00744742">
              <w:rPr>
                <w:rFonts w:asciiTheme="majorHAnsi" w:hAnsiTheme="majorHAnsi" w:cstheme="majorHAnsi"/>
              </w:rPr>
              <w:t>– Provides evidence-based insights into how debt servicing constrains states’ capacity to fund essential services, local infrastructure, and poverty reduction.</w:t>
            </w:r>
          </w:p>
          <w:p w14:paraId="525B097B" w14:textId="77777777" w:rsidR="00AC16DA" w:rsidRPr="00744742" w:rsidRDefault="00332EA0">
            <w:pPr>
              <w:spacing w:before="0" w:after="0"/>
              <w:rPr>
                <w:rFonts w:asciiTheme="majorHAnsi" w:hAnsiTheme="majorHAnsi" w:cstheme="majorHAnsi"/>
                <w:b/>
                <w:bCs/>
              </w:rPr>
            </w:pPr>
            <w:r w:rsidRPr="00744742">
              <w:rPr>
                <w:rFonts w:asciiTheme="majorHAnsi" w:hAnsiTheme="majorHAnsi" w:cstheme="majorHAnsi"/>
                <w:b/>
                <w:bCs/>
              </w:rPr>
              <w:t>Strategic Digital and Media Amplification</w:t>
            </w:r>
          </w:p>
          <w:p w14:paraId="0987988A" w14:textId="77777777" w:rsidR="00AC16DA" w:rsidRPr="00744742" w:rsidRDefault="00332EA0">
            <w:pPr>
              <w:spacing w:before="0"/>
              <w:rPr>
                <w:rFonts w:asciiTheme="majorHAnsi" w:hAnsiTheme="majorHAnsi" w:cstheme="majorHAnsi"/>
              </w:rPr>
            </w:pPr>
            <w:r w:rsidRPr="00744742">
              <w:rPr>
                <w:rFonts w:asciiTheme="majorHAnsi" w:hAnsiTheme="majorHAnsi" w:cstheme="majorHAnsi"/>
              </w:rPr>
              <w:t>NEITI has enhanced its social media presence across all platforms, alongside press briefings and capacity-building workshops to equip media with data journalism skills for reporting NEITI data.</w:t>
            </w:r>
          </w:p>
          <w:p w14:paraId="31F3AC58" w14:textId="77777777" w:rsidR="00AC16DA" w:rsidRPr="00744742" w:rsidRDefault="00332EA0">
            <w:pPr>
              <w:spacing w:after="0"/>
              <w:rPr>
                <w:rFonts w:asciiTheme="majorHAnsi" w:hAnsiTheme="majorHAnsi" w:cstheme="majorHAnsi"/>
              </w:rPr>
            </w:pPr>
            <w:r w:rsidRPr="00744742">
              <w:rPr>
                <w:rFonts w:asciiTheme="majorHAnsi" w:hAnsiTheme="majorHAnsi" w:cstheme="majorHAnsi"/>
              </w:rPr>
              <w:t>NEITI Social Media Growth Analytics.</w:t>
            </w:r>
          </w:p>
          <w:tbl>
            <w:tblPr>
              <w:tblStyle w:val="aff1"/>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45"/>
              <w:gridCol w:w="984"/>
              <w:gridCol w:w="1597"/>
              <w:gridCol w:w="1194"/>
              <w:gridCol w:w="1523"/>
              <w:gridCol w:w="1359"/>
              <w:gridCol w:w="1448"/>
            </w:tblGrid>
            <w:tr w:rsidR="00AC16DA" w:rsidRPr="00744742" w14:paraId="4034ABE6" w14:textId="77777777">
              <w:trPr>
                <w:trHeight w:val="270"/>
              </w:trPr>
              <w:tc>
                <w:tcPr>
                  <w:tcW w:w="74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276703" w14:textId="77777777" w:rsidR="00AC16DA" w:rsidRPr="00744742" w:rsidRDefault="00332EA0">
                  <w:pPr>
                    <w:spacing w:before="0" w:after="0"/>
                    <w:jc w:val="both"/>
                    <w:rPr>
                      <w:rFonts w:asciiTheme="majorHAnsi" w:eastAsia="Calibri" w:hAnsiTheme="majorHAnsi" w:cstheme="majorHAnsi"/>
                      <w:b/>
                      <w:bCs/>
                    </w:rPr>
                  </w:pPr>
                  <w:r w:rsidRPr="00744742">
                    <w:rPr>
                      <w:rFonts w:asciiTheme="majorHAnsi" w:eastAsia="Calibri" w:hAnsiTheme="majorHAnsi" w:cstheme="majorHAnsi"/>
                      <w:b/>
                      <w:bCs/>
                    </w:rPr>
                    <w:t>S/N</w:t>
                  </w:r>
                </w:p>
              </w:tc>
              <w:tc>
                <w:tcPr>
                  <w:tcW w:w="98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EA7BD06" w14:textId="77777777" w:rsidR="00AC16DA" w:rsidRPr="00744742" w:rsidRDefault="00332EA0">
                  <w:pPr>
                    <w:spacing w:before="0" w:after="0"/>
                    <w:jc w:val="both"/>
                    <w:rPr>
                      <w:rFonts w:asciiTheme="majorHAnsi" w:eastAsia="Calibri" w:hAnsiTheme="majorHAnsi" w:cstheme="majorHAnsi"/>
                      <w:b/>
                      <w:bCs/>
                    </w:rPr>
                  </w:pPr>
                  <w:r w:rsidRPr="00744742">
                    <w:rPr>
                      <w:rFonts w:asciiTheme="majorHAnsi" w:eastAsia="Calibri" w:hAnsiTheme="majorHAnsi" w:cstheme="majorHAnsi"/>
                      <w:b/>
                      <w:bCs/>
                    </w:rPr>
                    <w:t>YEAR</w:t>
                  </w:r>
                </w:p>
              </w:tc>
              <w:tc>
                <w:tcPr>
                  <w:tcW w:w="159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40B6E6A" w14:textId="77777777" w:rsidR="00AC16DA" w:rsidRPr="00744742" w:rsidRDefault="00332EA0">
                  <w:pPr>
                    <w:spacing w:before="0" w:after="0"/>
                    <w:jc w:val="both"/>
                    <w:rPr>
                      <w:rFonts w:asciiTheme="majorHAnsi" w:eastAsia="Calibri" w:hAnsiTheme="majorHAnsi" w:cstheme="majorHAnsi"/>
                      <w:b/>
                      <w:bCs/>
                    </w:rPr>
                  </w:pPr>
                  <w:r w:rsidRPr="00744742">
                    <w:rPr>
                      <w:rFonts w:asciiTheme="majorHAnsi" w:eastAsia="Calibri" w:hAnsiTheme="majorHAnsi" w:cstheme="majorHAnsi"/>
                      <w:b/>
                      <w:bCs/>
                    </w:rPr>
                    <w:t>FACEBOOK</w:t>
                  </w:r>
                </w:p>
              </w:tc>
              <w:tc>
                <w:tcPr>
                  <w:tcW w:w="119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597AD2E" w14:textId="77777777" w:rsidR="00AC16DA" w:rsidRPr="00744742" w:rsidRDefault="00332EA0">
                  <w:pPr>
                    <w:spacing w:before="0" w:after="0"/>
                    <w:jc w:val="both"/>
                    <w:rPr>
                      <w:rFonts w:asciiTheme="majorHAnsi" w:eastAsia="Calibri" w:hAnsiTheme="majorHAnsi" w:cstheme="majorHAnsi"/>
                      <w:b/>
                      <w:bCs/>
                    </w:rPr>
                  </w:pPr>
                  <w:r w:rsidRPr="00744742">
                    <w:rPr>
                      <w:rFonts w:asciiTheme="majorHAnsi" w:eastAsia="Calibri" w:hAnsiTheme="majorHAnsi" w:cstheme="majorHAnsi"/>
                      <w:b/>
                      <w:bCs/>
                    </w:rPr>
                    <w:t>X</w:t>
                  </w:r>
                </w:p>
              </w:tc>
              <w:tc>
                <w:tcPr>
                  <w:tcW w:w="152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6DB7AEE" w14:textId="77777777" w:rsidR="00AC16DA" w:rsidRPr="00744742" w:rsidRDefault="00332EA0">
                  <w:pPr>
                    <w:spacing w:before="0" w:after="0"/>
                    <w:jc w:val="both"/>
                    <w:rPr>
                      <w:rFonts w:asciiTheme="majorHAnsi" w:eastAsia="Calibri" w:hAnsiTheme="majorHAnsi" w:cstheme="majorHAnsi"/>
                      <w:b/>
                      <w:bCs/>
                    </w:rPr>
                  </w:pPr>
                  <w:r w:rsidRPr="00744742">
                    <w:rPr>
                      <w:rFonts w:asciiTheme="majorHAnsi" w:eastAsia="Calibri" w:hAnsiTheme="majorHAnsi" w:cstheme="majorHAnsi"/>
                      <w:b/>
                      <w:bCs/>
                    </w:rPr>
                    <w:t>INSTAGRAM</w:t>
                  </w:r>
                </w:p>
              </w:tc>
              <w:tc>
                <w:tcPr>
                  <w:tcW w:w="135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D07BF4C" w14:textId="77777777" w:rsidR="00AC16DA" w:rsidRPr="00744742" w:rsidRDefault="00332EA0">
                  <w:pPr>
                    <w:spacing w:before="0" w:after="0"/>
                    <w:jc w:val="both"/>
                    <w:rPr>
                      <w:rFonts w:asciiTheme="majorHAnsi" w:eastAsia="Calibri" w:hAnsiTheme="majorHAnsi" w:cstheme="majorHAnsi"/>
                      <w:b/>
                      <w:bCs/>
                    </w:rPr>
                  </w:pPr>
                  <w:r w:rsidRPr="00744742">
                    <w:rPr>
                      <w:rFonts w:asciiTheme="majorHAnsi" w:eastAsia="Calibri" w:hAnsiTheme="majorHAnsi" w:cstheme="majorHAnsi"/>
                      <w:b/>
                      <w:bCs/>
                    </w:rPr>
                    <w:t>YOUTUBE</w:t>
                  </w:r>
                </w:p>
              </w:tc>
              <w:tc>
                <w:tcPr>
                  <w:tcW w:w="144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D42A159" w14:textId="77777777" w:rsidR="00AC16DA" w:rsidRPr="00744742" w:rsidRDefault="00332EA0">
                  <w:pPr>
                    <w:spacing w:before="0" w:after="0"/>
                    <w:jc w:val="both"/>
                    <w:rPr>
                      <w:rFonts w:asciiTheme="majorHAnsi" w:eastAsia="Calibri" w:hAnsiTheme="majorHAnsi" w:cstheme="majorHAnsi"/>
                      <w:b/>
                      <w:bCs/>
                    </w:rPr>
                  </w:pPr>
                  <w:r w:rsidRPr="00744742">
                    <w:rPr>
                      <w:rFonts w:asciiTheme="majorHAnsi" w:eastAsia="Calibri" w:hAnsiTheme="majorHAnsi" w:cstheme="majorHAnsi"/>
                      <w:b/>
                      <w:bCs/>
                    </w:rPr>
                    <w:t>LINKEDIN</w:t>
                  </w:r>
                </w:p>
              </w:tc>
            </w:tr>
            <w:tr w:rsidR="00AC16DA" w:rsidRPr="00744742" w14:paraId="2B698A89" w14:textId="77777777">
              <w:trPr>
                <w:trHeight w:val="285"/>
              </w:trPr>
              <w:tc>
                <w:tcPr>
                  <w:tcW w:w="7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B364DB"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1</w:t>
                  </w:r>
                </w:p>
              </w:tc>
              <w:tc>
                <w:tcPr>
                  <w:tcW w:w="984" w:type="dxa"/>
                  <w:tcBorders>
                    <w:top w:val="nil"/>
                    <w:left w:val="nil"/>
                    <w:bottom w:val="single" w:sz="6" w:space="0" w:color="000000"/>
                    <w:right w:val="single" w:sz="6" w:space="0" w:color="000000"/>
                  </w:tcBorders>
                  <w:tcMar>
                    <w:top w:w="0" w:type="dxa"/>
                    <w:left w:w="100" w:type="dxa"/>
                    <w:bottom w:w="0" w:type="dxa"/>
                    <w:right w:w="100" w:type="dxa"/>
                  </w:tcMar>
                </w:tcPr>
                <w:p w14:paraId="6030F847"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2023</w:t>
                  </w:r>
                </w:p>
              </w:tc>
              <w:tc>
                <w:tcPr>
                  <w:tcW w:w="1597" w:type="dxa"/>
                  <w:tcBorders>
                    <w:top w:val="nil"/>
                    <w:left w:val="nil"/>
                    <w:bottom w:val="single" w:sz="6" w:space="0" w:color="000000"/>
                    <w:right w:val="single" w:sz="6" w:space="0" w:color="000000"/>
                  </w:tcBorders>
                  <w:tcMar>
                    <w:top w:w="0" w:type="dxa"/>
                    <w:left w:w="100" w:type="dxa"/>
                    <w:bottom w:w="0" w:type="dxa"/>
                    <w:right w:w="100" w:type="dxa"/>
                  </w:tcMar>
                </w:tcPr>
                <w:p w14:paraId="51B1AA03"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6001</w:t>
                  </w:r>
                </w:p>
              </w:tc>
              <w:tc>
                <w:tcPr>
                  <w:tcW w:w="1194" w:type="dxa"/>
                  <w:tcBorders>
                    <w:top w:val="nil"/>
                    <w:left w:val="nil"/>
                    <w:bottom w:val="single" w:sz="6" w:space="0" w:color="000000"/>
                    <w:right w:val="single" w:sz="6" w:space="0" w:color="000000"/>
                  </w:tcBorders>
                  <w:tcMar>
                    <w:top w:w="0" w:type="dxa"/>
                    <w:left w:w="100" w:type="dxa"/>
                    <w:bottom w:w="0" w:type="dxa"/>
                    <w:right w:w="100" w:type="dxa"/>
                  </w:tcMar>
                </w:tcPr>
                <w:p w14:paraId="27D41659"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34.4K</w:t>
                  </w:r>
                </w:p>
              </w:tc>
              <w:tc>
                <w:tcPr>
                  <w:tcW w:w="1523" w:type="dxa"/>
                  <w:tcBorders>
                    <w:top w:val="nil"/>
                    <w:left w:val="nil"/>
                    <w:bottom w:val="single" w:sz="6" w:space="0" w:color="000000"/>
                    <w:right w:val="single" w:sz="6" w:space="0" w:color="000000"/>
                  </w:tcBorders>
                  <w:tcMar>
                    <w:top w:w="0" w:type="dxa"/>
                    <w:left w:w="100" w:type="dxa"/>
                    <w:bottom w:w="0" w:type="dxa"/>
                    <w:right w:w="100" w:type="dxa"/>
                  </w:tcMar>
                </w:tcPr>
                <w:p w14:paraId="0E6A2555"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675</w:t>
                  </w:r>
                </w:p>
              </w:tc>
              <w:tc>
                <w:tcPr>
                  <w:tcW w:w="1359" w:type="dxa"/>
                  <w:tcBorders>
                    <w:top w:val="nil"/>
                    <w:left w:val="nil"/>
                    <w:bottom w:val="single" w:sz="6" w:space="0" w:color="000000"/>
                    <w:right w:val="single" w:sz="6" w:space="0" w:color="000000"/>
                  </w:tcBorders>
                  <w:tcMar>
                    <w:top w:w="0" w:type="dxa"/>
                    <w:left w:w="100" w:type="dxa"/>
                    <w:bottom w:w="0" w:type="dxa"/>
                    <w:right w:w="100" w:type="dxa"/>
                  </w:tcMar>
                </w:tcPr>
                <w:p w14:paraId="1926EEEB"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60</w:t>
                  </w:r>
                </w:p>
              </w:tc>
              <w:tc>
                <w:tcPr>
                  <w:tcW w:w="1448" w:type="dxa"/>
                  <w:tcBorders>
                    <w:top w:val="nil"/>
                    <w:left w:val="nil"/>
                    <w:bottom w:val="single" w:sz="6" w:space="0" w:color="000000"/>
                    <w:right w:val="single" w:sz="6" w:space="0" w:color="000000"/>
                  </w:tcBorders>
                  <w:tcMar>
                    <w:top w:w="0" w:type="dxa"/>
                    <w:left w:w="100" w:type="dxa"/>
                    <w:bottom w:w="0" w:type="dxa"/>
                    <w:right w:w="100" w:type="dxa"/>
                  </w:tcMar>
                </w:tcPr>
                <w:p w14:paraId="05A87A54"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w:t>
                  </w:r>
                </w:p>
              </w:tc>
            </w:tr>
            <w:tr w:rsidR="00AC16DA" w:rsidRPr="00744742" w14:paraId="27D50846" w14:textId="77777777">
              <w:trPr>
                <w:trHeight w:val="285"/>
              </w:trPr>
              <w:tc>
                <w:tcPr>
                  <w:tcW w:w="7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F46F15"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2</w:t>
                  </w:r>
                </w:p>
              </w:tc>
              <w:tc>
                <w:tcPr>
                  <w:tcW w:w="984" w:type="dxa"/>
                  <w:tcBorders>
                    <w:top w:val="nil"/>
                    <w:left w:val="nil"/>
                    <w:bottom w:val="single" w:sz="6" w:space="0" w:color="000000"/>
                    <w:right w:val="single" w:sz="6" w:space="0" w:color="000000"/>
                  </w:tcBorders>
                  <w:tcMar>
                    <w:top w:w="0" w:type="dxa"/>
                    <w:left w:w="100" w:type="dxa"/>
                    <w:bottom w:w="0" w:type="dxa"/>
                    <w:right w:w="100" w:type="dxa"/>
                  </w:tcMar>
                </w:tcPr>
                <w:p w14:paraId="5E562CC7"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2024</w:t>
                  </w:r>
                </w:p>
              </w:tc>
              <w:tc>
                <w:tcPr>
                  <w:tcW w:w="1597" w:type="dxa"/>
                  <w:tcBorders>
                    <w:top w:val="nil"/>
                    <w:left w:val="nil"/>
                    <w:bottom w:val="single" w:sz="6" w:space="0" w:color="000000"/>
                    <w:right w:val="single" w:sz="6" w:space="0" w:color="000000"/>
                  </w:tcBorders>
                  <w:tcMar>
                    <w:top w:w="0" w:type="dxa"/>
                    <w:left w:w="100" w:type="dxa"/>
                    <w:bottom w:w="0" w:type="dxa"/>
                    <w:right w:w="100" w:type="dxa"/>
                  </w:tcMar>
                </w:tcPr>
                <w:p w14:paraId="2B00B851"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6066</w:t>
                  </w:r>
                </w:p>
              </w:tc>
              <w:tc>
                <w:tcPr>
                  <w:tcW w:w="1194" w:type="dxa"/>
                  <w:tcBorders>
                    <w:top w:val="nil"/>
                    <w:left w:val="nil"/>
                    <w:bottom w:val="single" w:sz="6" w:space="0" w:color="000000"/>
                    <w:right w:val="single" w:sz="6" w:space="0" w:color="000000"/>
                  </w:tcBorders>
                  <w:tcMar>
                    <w:top w:w="0" w:type="dxa"/>
                    <w:left w:w="100" w:type="dxa"/>
                    <w:bottom w:w="0" w:type="dxa"/>
                    <w:right w:w="100" w:type="dxa"/>
                  </w:tcMar>
                </w:tcPr>
                <w:p w14:paraId="55ABD617"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34.3K</w:t>
                  </w:r>
                </w:p>
              </w:tc>
              <w:tc>
                <w:tcPr>
                  <w:tcW w:w="1523" w:type="dxa"/>
                  <w:tcBorders>
                    <w:top w:val="nil"/>
                    <w:left w:val="nil"/>
                    <w:bottom w:val="single" w:sz="6" w:space="0" w:color="000000"/>
                    <w:right w:val="single" w:sz="6" w:space="0" w:color="000000"/>
                  </w:tcBorders>
                  <w:tcMar>
                    <w:top w:w="0" w:type="dxa"/>
                    <w:left w:w="100" w:type="dxa"/>
                    <w:bottom w:w="0" w:type="dxa"/>
                    <w:right w:w="100" w:type="dxa"/>
                  </w:tcMar>
                </w:tcPr>
                <w:p w14:paraId="3C4101F4"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714</w:t>
                  </w:r>
                </w:p>
              </w:tc>
              <w:tc>
                <w:tcPr>
                  <w:tcW w:w="1359" w:type="dxa"/>
                  <w:tcBorders>
                    <w:top w:val="nil"/>
                    <w:left w:val="nil"/>
                    <w:bottom w:val="single" w:sz="6" w:space="0" w:color="000000"/>
                    <w:right w:val="single" w:sz="6" w:space="0" w:color="000000"/>
                  </w:tcBorders>
                  <w:tcMar>
                    <w:top w:w="0" w:type="dxa"/>
                    <w:left w:w="100" w:type="dxa"/>
                    <w:bottom w:w="0" w:type="dxa"/>
                    <w:right w:w="100" w:type="dxa"/>
                  </w:tcMar>
                </w:tcPr>
                <w:p w14:paraId="24F4C010"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63</w:t>
                  </w:r>
                </w:p>
              </w:tc>
              <w:tc>
                <w:tcPr>
                  <w:tcW w:w="1448" w:type="dxa"/>
                  <w:tcBorders>
                    <w:top w:val="nil"/>
                    <w:left w:val="nil"/>
                    <w:bottom w:val="single" w:sz="6" w:space="0" w:color="000000"/>
                    <w:right w:val="single" w:sz="6" w:space="0" w:color="000000"/>
                  </w:tcBorders>
                  <w:tcMar>
                    <w:top w:w="0" w:type="dxa"/>
                    <w:left w:w="100" w:type="dxa"/>
                    <w:bottom w:w="0" w:type="dxa"/>
                    <w:right w:w="100" w:type="dxa"/>
                  </w:tcMar>
                </w:tcPr>
                <w:p w14:paraId="5C78F828"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24</w:t>
                  </w:r>
                </w:p>
              </w:tc>
            </w:tr>
            <w:tr w:rsidR="00AC16DA" w:rsidRPr="00744742" w14:paraId="1A30490D" w14:textId="77777777">
              <w:trPr>
                <w:trHeight w:val="285"/>
              </w:trPr>
              <w:tc>
                <w:tcPr>
                  <w:tcW w:w="7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AB34EE"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3</w:t>
                  </w:r>
                </w:p>
              </w:tc>
              <w:tc>
                <w:tcPr>
                  <w:tcW w:w="984" w:type="dxa"/>
                  <w:tcBorders>
                    <w:top w:val="nil"/>
                    <w:left w:val="nil"/>
                    <w:bottom w:val="single" w:sz="6" w:space="0" w:color="000000"/>
                    <w:right w:val="single" w:sz="6" w:space="0" w:color="000000"/>
                  </w:tcBorders>
                  <w:tcMar>
                    <w:top w:w="0" w:type="dxa"/>
                    <w:left w:w="100" w:type="dxa"/>
                    <w:bottom w:w="0" w:type="dxa"/>
                    <w:right w:w="100" w:type="dxa"/>
                  </w:tcMar>
                </w:tcPr>
                <w:p w14:paraId="6D1A5D95"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2025</w:t>
                  </w:r>
                </w:p>
              </w:tc>
              <w:tc>
                <w:tcPr>
                  <w:tcW w:w="1597" w:type="dxa"/>
                  <w:tcBorders>
                    <w:top w:val="nil"/>
                    <w:left w:val="nil"/>
                    <w:bottom w:val="single" w:sz="6" w:space="0" w:color="000000"/>
                    <w:right w:val="single" w:sz="6" w:space="0" w:color="000000"/>
                  </w:tcBorders>
                  <w:tcMar>
                    <w:top w:w="0" w:type="dxa"/>
                    <w:left w:w="100" w:type="dxa"/>
                    <w:bottom w:w="0" w:type="dxa"/>
                    <w:right w:w="100" w:type="dxa"/>
                  </w:tcMar>
                </w:tcPr>
                <w:p w14:paraId="27851624"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6285</w:t>
                  </w:r>
                </w:p>
              </w:tc>
              <w:tc>
                <w:tcPr>
                  <w:tcW w:w="1194" w:type="dxa"/>
                  <w:tcBorders>
                    <w:top w:val="nil"/>
                    <w:left w:val="nil"/>
                    <w:bottom w:val="single" w:sz="6" w:space="0" w:color="000000"/>
                    <w:right w:val="single" w:sz="6" w:space="0" w:color="000000"/>
                  </w:tcBorders>
                  <w:tcMar>
                    <w:top w:w="0" w:type="dxa"/>
                    <w:left w:w="100" w:type="dxa"/>
                    <w:bottom w:w="0" w:type="dxa"/>
                    <w:right w:w="100" w:type="dxa"/>
                  </w:tcMar>
                </w:tcPr>
                <w:p w14:paraId="37AF240B"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34.6K</w:t>
                  </w:r>
                </w:p>
              </w:tc>
              <w:tc>
                <w:tcPr>
                  <w:tcW w:w="1523" w:type="dxa"/>
                  <w:tcBorders>
                    <w:top w:val="nil"/>
                    <w:left w:val="nil"/>
                    <w:bottom w:val="single" w:sz="6" w:space="0" w:color="000000"/>
                    <w:right w:val="single" w:sz="6" w:space="0" w:color="000000"/>
                  </w:tcBorders>
                  <w:tcMar>
                    <w:top w:w="0" w:type="dxa"/>
                    <w:left w:w="100" w:type="dxa"/>
                    <w:bottom w:w="0" w:type="dxa"/>
                    <w:right w:w="100" w:type="dxa"/>
                  </w:tcMar>
                </w:tcPr>
                <w:p w14:paraId="55067FFA"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795</w:t>
                  </w:r>
                </w:p>
              </w:tc>
              <w:tc>
                <w:tcPr>
                  <w:tcW w:w="1359" w:type="dxa"/>
                  <w:tcBorders>
                    <w:top w:val="nil"/>
                    <w:left w:val="nil"/>
                    <w:bottom w:val="single" w:sz="6" w:space="0" w:color="000000"/>
                    <w:right w:val="single" w:sz="6" w:space="0" w:color="000000"/>
                  </w:tcBorders>
                  <w:tcMar>
                    <w:top w:w="0" w:type="dxa"/>
                    <w:left w:w="100" w:type="dxa"/>
                    <w:bottom w:w="0" w:type="dxa"/>
                    <w:right w:w="100" w:type="dxa"/>
                  </w:tcMar>
                </w:tcPr>
                <w:p w14:paraId="75688CAF"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66</w:t>
                  </w:r>
                </w:p>
              </w:tc>
              <w:tc>
                <w:tcPr>
                  <w:tcW w:w="1448" w:type="dxa"/>
                  <w:tcBorders>
                    <w:top w:val="nil"/>
                    <w:left w:val="nil"/>
                    <w:bottom w:val="single" w:sz="6" w:space="0" w:color="000000"/>
                    <w:right w:val="single" w:sz="6" w:space="0" w:color="000000"/>
                  </w:tcBorders>
                  <w:tcMar>
                    <w:top w:w="0" w:type="dxa"/>
                    <w:left w:w="100" w:type="dxa"/>
                    <w:bottom w:w="0" w:type="dxa"/>
                    <w:right w:w="100" w:type="dxa"/>
                  </w:tcMar>
                </w:tcPr>
                <w:p w14:paraId="46EA00DF" w14:textId="77777777" w:rsidR="00AC16DA" w:rsidRPr="00744742" w:rsidRDefault="00332EA0">
                  <w:pPr>
                    <w:spacing w:before="0" w:after="0"/>
                    <w:jc w:val="both"/>
                    <w:rPr>
                      <w:rFonts w:asciiTheme="majorHAnsi" w:eastAsia="Calibri" w:hAnsiTheme="majorHAnsi" w:cstheme="majorHAnsi"/>
                    </w:rPr>
                  </w:pPr>
                  <w:r w:rsidRPr="00744742">
                    <w:rPr>
                      <w:rFonts w:asciiTheme="majorHAnsi" w:eastAsia="Calibri" w:hAnsiTheme="majorHAnsi" w:cstheme="majorHAnsi"/>
                    </w:rPr>
                    <w:t>55</w:t>
                  </w:r>
                </w:p>
              </w:tc>
            </w:tr>
          </w:tbl>
          <w:p w14:paraId="496F29A0" w14:textId="77777777" w:rsidR="00AC16DA" w:rsidRPr="00744742" w:rsidRDefault="00332EA0">
            <w:pPr>
              <w:rPr>
                <w:rFonts w:asciiTheme="majorHAnsi" w:hAnsiTheme="majorHAnsi" w:cstheme="majorHAnsi"/>
              </w:rPr>
            </w:pPr>
            <w:r w:rsidRPr="00744742">
              <w:rPr>
                <w:rFonts w:asciiTheme="majorHAnsi" w:hAnsiTheme="majorHAnsi" w:cstheme="majorHAnsi"/>
              </w:rPr>
              <w:t>From 2024 to 2025, LinkedIn recorded the highest growth (129.2%), followed by Instagram (11.3%), while Facebook (3.6%), YouTube (4.8%), and Twitter/X (0.9%) showed only marginal increases, with Twitter previously experiencing a slight decline (-0.3%) between 2023 and 2024.</w:t>
            </w:r>
          </w:p>
          <w:p w14:paraId="489CB7EA" w14:textId="77777777" w:rsidR="00AC16DA" w:rsidRPr="00744742" w:rsidRDefault="00332EA0">
            <w:pPr>
              <w:spacing w:before="0" w:after="0"/>
              <w:rPr>
                <w:rFonts w:asciiTheme="majorHAnsi" w:hAnsiTheme="majorHAnsi" w:cstheme="majorHAnsi"/>
                <w:color w:val="1155CC"/>
                <w:u w:val="single"/>
              </w:rPr>
            </w:pPr>
            <w:hyperlink r:id="rId299">
              <w:r w:rsidRPr="00744742">
                <w:rPr>
                  <w:rFonts w:asciiTheme="majorHAnsi" w:hAnsiTheme="majorHAnsi" w:cstheme="majorHAnsi"/>
                  <w:color w:val="1155CC"/>
                  <w:u w:val="single"/>
                </w:rPr>
                <w:t>https://premiumnewsng.com/2025/02/07/neiti-seeks-media-partnership-on-increased-information-dissemination-to-sub-national-outreaches/</w:t>
              </w:r>
            </w:hyperlink>
          </w:p>
          <w:p w14:paraId="3F486F37" w14:textId="77777777" w:rsidR="00AC16DA" w:rsidRPr="00744742" w:rsidRDefault="00332EA0">
            <w:pPr>
              <w:spacing w:before="0" w:after="0"/>
              <w:rPr>
                <w:rFonts w:asciiTheme="majorHAnsi" w:hAnsiTheme="majorHAnsi" w:cstheme="majorHAnsi"/>
                <w:color w:val="1155CC"/>
                <w:u w:val="single"/>
              </w:rPr>
            </w:pPr>
            <w:hyperlink r:id="rId300">
              <w:r w:rsidRPr="00744742">
                <w:rPr>
                  <w:rFonts w:asciiTheme="majorHAnsi" w:hAnsiTheme="majorHAnsi" w:cstheme="majorHAnsi"/>
                  <w:color w:val="1155CC"/>
                  <w:u w:val="single"/>
                </w:rPr>
                <w:t>https://thenationonlineng.net/neiti-gives-dangote-refinery-guidelines/</w:t>
              </w:r>
            </w:hyperlink>
          </w:p>
          <w:p w14:paraId="58DF5756" w14:textId="77777777" w:rsidR="00AC16DA" w:rsidRPr="00744742" w:rsidRDefault="00332EA0">
            <w:pPr>
              <w:spacing w:before="0" w:after="0"/>
              <w:rPr>
                <w:rFonts w:asciiTheme="majorHAnsi" w:hAnsiTheme="majorHAnsi" w:cstheme="majorHAnsi"/>
                <w:color w:val="1155CC"/>
                <w:u w:val="single"/>
              </w:rPr>
            </w:pPr>
            <w:hyperlink r:id="rId301">
              <w:r w:rsidRPr="00744742">
                <w:rPr>
                  <w:rFonts w:asciiTheme="majorHAnsi" w:hAnsiTheme="majorHAnsi" w:cstheme="majorHAnsi"/>
                  <w:color w:val="1155CC"/>
                  <w:u w:val="single"/>
                </w:rPr>
                <w:t>https://www.thisdaylive.com/2025/12/22/fg-nigeria-to-deploy-eiti-as-reform-tool-surpass-compliance-checklist/</w:t>
              </w:r>
            </w:hyperlink>
          </w:p>
          <w:p w14:paraId="0B266D97"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 xml:space="preserve"> </w:t>
            </w:r>
          </w:p>
          <w:p w14:paraId="5C46EA2F" w14:textId="77777777" w:rsidR="00AC16DA" w:rsidRPr="00744742" w:rsidRDefault="00332EA0">
            <w:pPr>
              <w:spacing w:before="0" w:after="0"/>
              <w:rPr>
                <w:rFonts w:asciiTheme="majorHAnsi" w:hAnsiTheme="majorHAnsi" w:cstheme="majorHAnsi"/>
                <w:b/>
                <w:bCs/>
              </w:rPr>
            </w:pPr>
            <w:r w:rsidRPr="00744742">
              <w:rPr>
                <w:rFonts w:asciiTheme="majorHAnsi" w:hAnsiTheme="majorHAnsi" w:cstheme="majorHAnsi"/>
                <w:b/>
                <w:bCs/>
              </w:rPr>
              <w:t>Methane Emissions Reduction Report</w:t>
            </w:r>
          </w:p>
          <w:p w14:paraId="2792ECFC"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The report “Strengthening Methane Emissions Reduction in Nigeria’s Oil and Gas Sector” emerged from a pivotal NRGI-NEITI partnership integrating GHG emissions template developed by NEITI and NRGI. This initiative prompted 15 companies to disclose emissions data, spurring CSO/media scrutiny through investigative reports that intensified methane reduction urgency.</w:t>
            </w:r>
          </w:p>
          <w:p w14:paraId="4A9A4634" w14:textId="77777777" w:rsidR="00AC16DA" w:rsidRPr="00744742" w:rsidRDefault="00332EA0">
            <w:pPr>
              <w:spacing w:before="0" w:after="0"/>
              <w:rPr>
                <w:rFonts w:asciiTheme="majorHAnsi" w:hAnsiTheme="majorHAnsi" w:cstheme="majorHAnsi"/>
                <w:color w:val="1155CC"/>
                <w:u w:val="single"/>
              </w:rPr>
            </w:pPr>
            <w:hyperlink r:id="rId302">
              <w:r w:rsidRPr="00744742">
                <w:rPr>
                  <w:rFonts w:asciiTheme="majorHAnsi" w:hAnsiTheme="majorHAnsi" w:cstheme="majorHAnsi"/>
                  <w:color w:val="1155CC"/>
                  <w:u w:val="single"/>
                </w:rPr>
                <w:t>https://extractive360.com/2025/05/30/neiti-seeks-stronger-legislative-action-to-end-methane-emission/</w:t>
              </w:r>
            </w:hyperlink>
          </w:p>
          <w:p w14:paraId="1B841DBF" w14:textId="77777777" w:rsidR="00AC16DA" w:rsidRPr="00744742" w:rsidRDefault="00332EA0">
            <w:pPr>
              <w:spacing w:before="0"/>
              <w:rPr>
                <w:rFonts w:asciiTheme="majorHAnsi" w:hAnsiTheme="majorHAnsi" w:cstheme="majorHAnsi"/>
                <w:color w:val="1155CC"/>
                <w:u w:val="single"/>
              </w:rPr>
            </w:pPr>
            <w:hyperlink r:id="rId303">
              <w:r w:rsidRPr="00744742">
                <w:rPr>
                  <w:rFonts w:asciiTheme="majorHAnsi" w:hAnsiTheme="majorHAnsi" w:cstheme="majorHAnsi"/>
                  <w:color w:val="1155CC"/>
                  <w:u w:val="single"/>
                </w:rPr>
                <w:t>https://resourcegovernance.org/events/strengthening-corporate-compliance-and-public-accountability-methane-emissions-targets</w:t>
              </w:r>
            </w:hyperlink>
          </w:p>
          <w:p w14:paraId="3675EE98" w14:textId="77777777" w:rsidR="00AC16DA" w:rsidRPr="00744742" w:rsidRDefault="00332EA0">
            <w:pPr>
              <w:rPr>
                <w:rFonts w:asciiTheme="majorHAnsi" w:hAnsiTheme="majorHAnsi" w:cstheme="majorHAnsi"/>
              </w:rPr>
            </w:pPr>
            <w:r w:rsidRPr="00744742">
              <w:rPr>
                <w:rFonts w:asciiTheme="majorHAnsi" w:eastAsia="Libre Franklin" w:hAnsiTheme="majorHAnsi" w:cstheme="majorHAnsi"/>
              </w:rPr>
              <w:lastRenderedPageBreak/>
              <w:t>In summary, these innovations, anchored in the 2022-2026 strategy, transform NEITI from a disclosure-focused entity to a proactive change agent, significantly expanding outreach reach and deepening public accountability in Nigeria's extractive sector.</w:t>
            </w:r>
            <w:r w:rsidRPr="00744742">
              <w:rPr>
                <w:rFonts w:asciiTheme="majorHAnsi" w:hAnsiTheme="majorHAnsi" w:cstheme="majorHAnsi"/>
              </w:rPr>
              <w:t xml:space="preserve"> </w:t>
            </w:r>
          </w:p>
        </w:tc>
      </w:tr>
    </w:tbl>
    <w:p w14:paraId="2756BF10" w14:textId="77777777" w:rsidR="00AC16DA" w:rsidRPr="00744742" w:rsidRDefault="00AC16DA">
      <w:pPr>
        <w:rPr>
          <w:rFonts w:asciiTheme="majorHAnsi" w:hAnsiTheme="majorHAnsi" w:cstheme="majorHAnsi"/>
        </w:rPr>
      </w:pPr>
    </w:p>
    <w:p w14:paraId="45EC819C" w14:textId="77777777" w:rsidR="00AC16DA" w:rsidRPr="00744742" w:rsidRDefault="00332EA0">
      <w:pPr>
        <w:pStyle w:val="Heading3"/>
        <w:rPr>
          <w:rFonts w:asciiTheme="majorHAnsi" w:hAnsiTheme="majorHAnsi" w:cstheme="majorHAnsi"/>
        </w:rPr>
      </w:pPr>
      <w:bookmarkStart w:id="16" w:name="_heading=h.25bklhm2yaq" w:colFirst="0" w:colLast="0"/>
      <w:bookmarkEnd w:id="16"/>
      <w:r w:rsidRPr="00744742">
        <w:rPr>
          <w:rFonts w:asciiTheme="majorHAnsi" w:hAnsiTheme="majorHAnsi" w:cstheme="majorHAnsi"/>
        </w:rPr>
        <w:t xml:space="preserve">Conclusion </w:t>
      </w:r>
    </w:p>
    <w:p w14:paraId="1D350B60" w14:textId="77777777" w:rsidR="00AC16DA" w:rsidRPr="00744742" w:rsidRDefault="00332EA0">
      <w:pPr>
        <w:pBdr>
          <w:top w:val="nil"/>
          <w:left w:val="nil"/>
          <w:bottom w:val="nil"/>
          <w:right w:val="nil"/>
          <w:between w:val="nil"/>
        </w:pBdr>
        <w:spacing w:after="120" w:line="276" w:lineRule="auto"/>
        <w:rPr>
          <w:rFonts w:asciiTheme="majorHAnsi" w:hAnsiTheme="majorHAnsi" w:cstheme="majorHAnsi"/>
          <w:color w:val="000000"/>
        </w:rPr>
      </w:pPr>
      <w:r w:rsidRPr="00744742">
        <w:rPr>
          <w:rFonts w:asciiTheme="majorHAnsi" w:hAnsiTheme="majorHAnsi" w:cstheme="majorHAnsi"/>
          <w:color w:val="000000"/>
        </w:rPr>
        <w:t xml:space="preserve">Based on the above, what is the MSG’s  self-assessment towards fulfilling both the </w:t>
      </w:r>
      <w:hyperlink w:anchor="_heading=h.zddfnrnlygey">
        <w:r w:rsidRPr="00744742">
          <w:rPr>
            <w:rFonts w:asciiTheme="majorHAnsi" w:hAnsiTheme="majorHAnsi" w:cstheme="majorHAnsi"/>
            <w:color w:val="0000FF"/>
            <w:u w:val="single"/>
          </w:rPr>
          <w:t>objective</w:t>
        </w:r>
      </w:hyperlink>
      <w:r w:rsidRPr="00744742">
        <w:rPr>
          <w:rFonts w:asciiTheme="majorHAnsi" w:hAnsiTheme="majorHAnsi" w:cstheme="majorHAnsi"/>
          <w:color w:val="000000"/>
        </w:rPr>
        <w:t xml:space="preserve"> and </w:t>
      </w:r>
      <w:hyperlink w:anchor="_heading=h.y6nego5f8d6j">
        <w:r w:rsidRPr="00744742">
          <w:rPr>
            <w:rFonts w:asciiTheme="majorHAnsi" w:hAnsiTheme="majorHAnsi" w:cstheme="majorHAnsi"/>
            <w:color w:val="0000FF"/>
            <w:u w:val="single"/>
          </w:rPr>
          <w:t>technical requirements</w:t>
        </w:r>
      </w:hyperlink>
      <w:r w:rsidRPr="00744742">
        <w:rPr>
          <w:rFonts w:asciiTheme="majorHAnsi" w:hAnsiTheme="majorHAnsi" w:cstheme="majorHAnsi"/>
          <w:color w:val="0000FF"/>
          <w:u w:val="single"/>
        </w:rPr>
        <w:t xml:space="preserve"> of 7.1. </w:t>
      </w:r>
      <w:r w:rsidRPr="00744742">
        <w:rPr>
          <w:rFonts w:asciiTheme="majorHAnsi" w:hAnsiTheme="majorHAnsi" w:cstheme="majorHAnsi"/>
          <w:color w:val="000000"/>
        </w:rPr>
        <w:t>?</w:t>
      </w:r>
    </w:p>
    <w:p w14:paraId="17022337" w14:textId="77777777" w:rsidR="00AC16DA" w:rsidRPr="00744742" w:rsidRDefault="00332EA0">
      <w:pPr>
        <w:pBdr>
          <w:top w:val="nil"/>
          <w:left w:val="nil"/>
          <w:bottom w:val="nil"/>
          <w:right w:val="nil"/>
          <w:between w:val="nil"/>
        </w:pBdr>
        <w:spacing w:after="120" w:line="276" w:lineRule="auto"/>
        <w:rPr>
          <w:rFonts w:asciiTheme="majorHAnsi" w:hAnsiTheme="majorHAnsi" w:cstheme="majorHAnsi"/>
          <w:b/>
          <w:bCs/>
          <w:color w:val="000000"/>
        </w:rPr>
      </w:pPr>
      <w:r w:rsidRPr="00744742">
        <w:rPr>
          <w:rFonts w:asciiTheme="majorHAnsi" w:hAnsiTheme="majorHAnsi" w:cstheme="majorHAnsi"/>
          <w:b/>
          <w:bCs/>
          <w:color w:val="000000"/>
        </w:rPr>
        <w:t>Score is</w:t>
      </w:r>
    </w:p>
    <w:tbl>
      <w:tblPr>
        <w:tblStyle w:val="aff2"/>
        <w:tblW w:w="87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0"/>
        <w:gridCol w:w="1140"/>
        <w:gridCol w:w="1410"/>
        <w:gridCol w:w="1275"/>
        <w:gridCol w:w="1905"/>
        <w:gridCol w:w="1605"/>
      </w:tblGrid>
      <w:tr w:rsidR="00AC16DA" w:rsidRPr="00744742" w14:paraId="3706AA90" w14:textId="77777777">
        <w:trPr>
          <w:trHeight w:val="60"/>
        </w:trPr>
        <w:tc>
          <w:tcPr>
            <w:tcW w:w="1410" w:type="dxa"/>
          </w:tcPr>
          <w:p w14:paraId="480DB771"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140" w:type="dxa"/>
          </w:tcPr>
          <w:p w14:paraId="5143484F"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410" w:type="dxa"/>
          </w:tcPr>
          <w:p w14:paraId="1D39EBDF"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275" w:type="dxa"/>
          </w:tcPr>
          <w:p w14:paraId="521A9670"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905" w:type="dxa"/>
          </w:tcPr>
          <w:p w14:paraId="610A2B04"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p>
        </w:tc>
        <w:tc>
          <w:tcPr>
            <w:tcW w:w="1605" w:type="dxa"/>
          </w:tcPr>
          <w:p w14:paraId="5E211A9C" w14:textId="77777777" w:rsidR="00AC16DA" w:rsidRPr="00744742" w:rsidRDefault="00332EA0">
            <w:pPr>
              <w:spacing w:before="0" w:after="0"/>
              <w:rPr>
                <w:rFonts w:asciiTheme="majorHAnsi" w:hAnsiTheme="majorHAnsi" w:cstheme="majorHAnsi"/>
                <w:highlight w:val="red"/>
              </w:rPr>
            </w:pPr>
            <w:r w:rsidRPr="00744742">
              <w:rPr>
                <w:rFonts w:ascii="Segoe UI Symbol" w:eastAsia="MS Gothic" w:hAnsi="Segoe UI Symbol" w:cs="Segoe UI Symbol"/>
              </w:rPr>
              <w:t>☐</w:t>
            </w:r>
          </w:p>
        </w:tc>
      </w:tr>
      <w:tr w:rsidR="00AC16DA" w:rsidRPr="00744742" w14:paraId="09A13128" w14:textId="77777777">
        <w:trPr>
          <w:trHeight w:val="60"/>
        </w:trPr>
        <w:tc>
          <w:tcPr>
            <w:tcW w:w="1410" w:type="dxa"/>
          </w:tcPr>
          <w:p w14:paraId="15CA32A1"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Very poor (</w:t>
            </w:r>
            <w:r w:rsidRPr="00744742">
              <w:rPr>
                <w:rFonts w:asciiTheme="majorHAnsi" w:hAnsiTheme="majorHAnsi" w:cstheme="majorHAnsi"/>
                <w:highlight w:val="black"/>
              </w:rPr>
              <w:t>0</w:t>
            </w:r>
            <w:r w:rsidRPr="00744742">
              <w:rPr>
                <w:rFonts w:asciiTheme="majorHAnsi" w:hAnsiTheme="majorHAnsi" w:cstheme="majorHAnsi"/>
              </w:rPr>
              <w:t>)</w:t>
            </w:r>
          </w:p>
        </w:tc>
        <w:tc>
          <w:tcPr>
            <w:tcW w:w="1140" w:type="dxa"/>
          </w:tcPr>
          <w:p w14:paraId="0904F593"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Poor (</w:t>
            </w:r>
            <w:r w:rsidRPr="00744742">
              <w:rPr>
                <w:rFonts w:asciiTheme="majorHAnsi" w:hAnsiTheme="majorHAnsi" w:cstheme="majorHAnsi"/>
                <w:color w:val="FFFFFF"/>
                <w:shd w:val="clear" w:color="auto" w:fill="FF3300"/>
              </w:rPr>
              <w:t>25</w:t>
            </w:r>
            <w:r w:rsidRPr="00744742">
              <w:rPr>
                <w:rFonts w:asciiTheme="majorHAnsi" w:hAnsiTheme="majorHAnsi" w:cstheme="majorHAnsi"/>
              </w:rPr>
              <w:t>)</w:t>
            </w:r>
          </w:p>
        </w:tc>
        <w:tc>
          <w:tcPr>
            <w:tcW w:w="1410" w:type="dxa"/>
          </w:tcPr>
          <w:p w14:paraId="1E4DCCE4"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Limited (</w:t>
            </w:r>
            <w:r w:rsidRPr="00744742">
              <w:rPr>
                <w:rFonts w:asciiTheme="majorHAnsi" w:hAnsiTheme="majorHAnsi" w:cstheme="majorHAnsi"/>
                <w:shd w:val="clear" w:color="auto" w:fill="FFC000"/>
              </w:rPr>
              <w:t>50</w:t>
            </w:r>
            <w:r w:rsidRPr="00744742">
              <w:rPr>
                <w:rFonts w:asciiTheme="majorHAnsi" w:hAnsiTheme="majorHAnsi" w:cstheme="majorHAnsi"/>
              </w:rPr>
              <w:t>)</w:t>
            </w:r>
          </w:p>
        </w:tc>
        <w:tc>
          <w:tcPr>
            <w:tcW w:w="1275" w:type="dxa"/>
          </w:tcPr>
          <w:p w14:paraId="29B9FB0E"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Good (</w:t>
            </w:r>
            <w:r w:rsidRPr="00744742">
              <w:rPr>
                <w:rFonts w:asciiTheme="majorHAnsi" w:hAnsiTheme="majorHAnsi" w:cstheme="majorHAnsi"/>
                <w:shd w:val="clear" w:color="auto" w:fill="89AA2E"/>
              </w:rPr>
              <w:t>70</w:t>
            </w:r>
            <w:r w:rsidRPr="00744742">
              <w:rPr>
                <w:rFonts w:asciiTheme="majorHAnsi" w:hAnsiTheme="majorHAnsi" w:cstheme="majorHAnsi"/>
              </w:rPr>
              <w:t>)</w:t>
            </w:r>
          </w:p>
        </w:tc>
        <w:tc>
          <w:tcPr>
            <w:tcW w:w="1905" w:type="dxa"/>
          </w:tcPr>
          <w:p w14:paraId="5EE112B7"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Very good (</w:t>
            </w:r>
            <w:r w:rsidRPr="00744742">
              <w:rPr>
                <w:rFonts w:asciiTheme="majorHAnsi" w:hAnsiTheme="majorHAnsi" w:cstheme="majorHAnsi"/>
                <w:color w:val="FFFFFF"/>
                <w:shd w:val="clear" w:color="auto" w:fill="2B8636"/>
              </w:rPr>
              <w:t>90</w:t>
            </w:r>
            <w:r w:rsidRPr="00744742">
              <w:rPr>
                <w:rFonts w:asciiTheme="majorHAnsi" w:hAnsiTheme="majorHAnsi" w:cstheme="majorHAnsi"/>
              </w:rPr>
              <w:t>)</w:t>
            </w:r>
          </w:p>
        </w:tc>
        <w:tc>
          <w:tcPr>
            <w:tcW w:w="1605" w:type="dxa"/>
          </w:tcPr>
          <w:p w14:paraId="7B97CD05" w14:textId="77777777" w:rsidR="00AC16DA" w:rsidRPr="00744742" w:rsidRDefault="00332EA0">
            <w:pPr>
              <w:spacing w:before="0" w:after="0"/>
              <w:rPr>
                <w:rFonts w:asciiTheme="majorHAnsi" w:hAnsiTheme="majorHAnsi" w:cstheme="majorHAnsi"/>
                <w:highlight w:val="white"/>
              </w:rPr>
            </w:pPr>
            <w:r w:rsidRPr="00744742">
              <w:rPr>
                <w:rFonts w:asciiTheme="majorHAnsi" w:hAnsiTheme="majorHAnsi" w:cstheme="majorHAnsi"/>
                <w:highlight w:val="white"/>
              </w:rPr>
              <w:t>Leading (100)</w:t>
            </w:r>
          </w:p>
        </w:tc>
      </w:tr>
      <w:tr w:rsidR="00AC16DA" w:rsidRPr="00744742" w14:paraId="60FDF933" w14:textId="77777777">
        <w:trPr>
          <w:trHeight w:val="60"/>
        </w:trPr>
        <w:tc>
          <w:tcPr>
            <w:tcW w:w="1410" w:type="dxa"/>
          </w:tcPr>
          <w:p w14:paraId="07E77439" w14:textId="77777777" w:rsidR="00AC16DA" w:rsidRPr="00744742" w:rsidRDefault="00AC16DA">
            <w:pPr>
              <w:spacing w:before="0" w:after="0"/>
              <w:rPr>
                <w:rFonts w:asciiTheme="majorHAnsi" w:hAnsiTheme="majorHAnsi" w:cstheme="majorHAnsi"/>
              </w:rPr>
            </w:pPr>
          </w:p>
        </w:tc>
        <w:tc>
          <w:tcPr>
            <w:tcW w:w="1140" w:type="dxa"/>
          </w:tcPr>
          <w:p w14:paraId="55625405" w14:textId="77777777" w:rsidR="00AC16DA" w:rsidRPr="00744742" w:rsidRDefault="00AC16DA">
            <w:pPr>
              <w:spacing w:before="0" w:after="0"/>
              <w:rPr>
                <w:rFonts w:asciiTheme="majorHAnsi" w:hAnsiTheme="majorHAnsi" w:cstheme="majorHAnsi"/>
              </w:rPr>
            </w:pPr>
          </w:p>
        </w:tc>
        <w:tc>
          <w:tcPr>
            <w:tcW w:w="1410" w:type="dxa"/>
          </w:tcPr>
          <w:p w14:paraId="383E2F30" w14:textId="77777777" w:rsidR="00AC16DA" w:rsidRPr="00744742" w:rsidRDefault="00AC16DA">
            <w:pPr>
              <w:spacing w:before="0" w:after="0"/>
              <w:rPr>
                <w:rFonts w:asciiTheme="majorHAnsi" w:hAnsiTheme="majorHAnsi" w:cstheme="majorHAnsi"/>
              </w:rPr>
            </w:pPr>
          </w:p>
        </w:tc>
        <w:tc>
          <w:tcPr>
            <w:tcW w:w="1275" w:type="dxa"/>
          </w:tcPr>
          <w:p w14:paraId="44A52971" w14:textId="77777777" w:rsidR="00AC16DA" w:rsidRPr="00744742" w:rsidRDefault="00AC16DA">
            <w:pPr>
              <w:spacing w:before="0" w:after="0"/>
              <w:rPr>
                <w:rFonts w:asciiTheme="majorHAnsi" w:hAnsiTheme="majorHAnsi" w:cstheme="majorHAnsi"/>
              </w:rPr>
            </w:pPr>
          </w:p>
        </w:tc>
        <w:tc>
          <w:tcPr>
            <w:tcW w:w="1905" w:type="dxa"/>
          </w:tcPr>
          <w:p w14:paraId="0F33A833" w14:textId="77777777" w:rsidR="00AC16DA" w:rsidRPr="00744742" w:rsidRDefault="00AC16DA">
            <w:pPr>
              <w:spacing w:before="0" w:after="0"/>
              <w:rPr>
                <w:rFonts w:asciiTheme="majorHAnsi" w:hAnsiTheme="majorHAnsi" w:cstheme="majorHAnsi"/>
              </w:rPr>
            </w:pPr>
          </w:p>
        </w:tc>
        <w:tc>
          <w:tcPr>
            <w:tcW w:w="1605" w:type="dxa"/>
          </w:tcPr>
          <w:p w14:paraId="4BC85F54" w14:textId="77777777" w:rsidR="00AC16DA" w:rsidRPr="00744742" w:rsidRDefault="00AC16DA">
            <w:pPr>
              <w:spacing w:before="0" w:after="0"/>
              <w:rPr>
                <w:rFonts w:asciiTheme="majorHAnsi" w:hAnsiTheme="majorHAnsi" w:cstheme="majorHAnsi"/>
              </w:rPr>
            </w:pPr>
          </w:p>
        </w:tc>
      </w:tr>
    </w:tbl>
    <w:p w14:paraId="0A4DF1A6"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Or </w:t>
      </w:r>
    </w:p>
    <w:p w14:paraId="6B3C11CB"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not applicable</w:t>
      </w:r>
      <w:r w:rsidRPr="00744742">
        <w:rPr>
          <w:rFonts w:asciiTheme="majorHAnsi" w:hAnsiTheme="majorHAnsi" w:cstheme="majorHAnsi"/>
        </w:rPr>
        <w:br/>
      </w:r>
    </w:p>
    <w:tbl>
      <w:tblPr>
        <w:tblStyle w:val="aff3"/>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AC16DA" w:rsidRPr="00744742" w14:paraId="227337ED" w14:textId="77777777">
        <w:trPr>
          <w:trHeight w:val="700"/>
        </w:trPr>
        <w:tc>
          <w:tcPr>
            <w:tcW w:w="9067" w:type="dxa"/>
            <w:shd w:val="clear" w:color="auto" w:fill="D9E2F3"/>
          </w:tcPr>
          <w:p w14:paraId="7A838431" w14:textId="77777777" w:rsidR="00AC16DA" w:rsidRPr="00744742" w:rsidRDefault="00332EA0">
            <w:pPr>
              <w:pBdr>
                <w:top w:val="nil"/>
                <w:left w:val="nil"/>
                <w:bottom w:val="nil"/>
                <w:right w:val="nil"/>
                <w:between w:val="nil"/>
              </w:pBdr>
              <w:spacing w:after="120" w:line="276" w:lineRule="auto"/>
              <w:rPr>
                <w:rFonts w:asciiTheme="majorHAnsi" w:eastAsia="Libre Franklin" w:hAnsiTheme="majorHAnsi" w:cstheme="majorHAnsi"/>
                <w:color w:val="000000"/>
              </w:rPr>
            </w:pPr>
            <w:r w:rsidRPr="00744742">
              <w:rPr>
                <w:rFonts w:asciiTheme="majorHAnsi" w:eastAsia="Libre Franklin" w:hAnsiTheme="majorHAnsi" w:cstheme="majorHAnsi"/>
                <w:color w:val="000000"/>
              </w:rPr>
              <w:t>Explanation</w:t>
            </w:r>
          </w:p>
        </w:tc>
      </w:tr>
    </w:tbl>
    <w:p w14:paraId="393536C5" w14:textId="77777777" w:rsidR="00AC16DA" w:rsidRPr="00744742" w:rsidRDefault="00AC16DA">
      <w:pPr>
        <w:spacing w:before="0" w:after="0"/>
        <w:rPr>
          <w:rFonts w:asciiTheme="majorHAnsi" w:hAnsiTheme="majorHAnsi" w:cstheme="majorHAnsi"/>
        </w:rPr>
      </w:pPr>
    </w:p>
    <w:p w14:paraId="4982FBD5" w14:textId="77777777" w:rsidR="00AC16DA" w:rsidRPr="00744742" w:rsidRDefault="00332EA0">
      <w:pPr>
        <w:pStyle w:val="Heading2"/>
        <w:numPr>
          <w:ilvl w:val="0"/>
          <w:numId w:val="11"/>
        </w:numPr>
        <w:rPr>
          <w:rFonts w:asciiTheme="majorHAnsi" w:hAnsiTheme="majorHAnsi" w:cstheme="majorHAnsi"/>
          <w:sz w:val="22"/>
          <w:szCs w:val="22"/>
        </w:rPr>
      </w:pPr>
      <w:bookmarkStart w:id="17" w:name="_heading=h.eiow04psr0ym" w:colFirst="0" w:colLast="0"/>
      <w:bookmarkEnd w:id="17"/>
      <w:r w:rsidRPr="00744742">
        <w:rPr>
          <w:rFonts w:asciiTheme="majorHAnsi" w:hAnsiTheme="majorHAnsi" w:cstheme="majorHAnsi"/>
          <w:sz w:val="22"/>
          <w:szCs w:val="22"/>
        </w:rPr>
        <w:t>International Secretariat feedback</w:t>
      </w:r>
    </w:p>
    <w:tbl>
      <w:tblPr>
        <w:tblStyle w:val="af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0D205D50" w14:textId="77777777">
        <w:tc>
          <w:tcPr>
            <w:tcW w:w="9062" w:type="dxa"/>
            <w:tcBorders>
              <w:top w:val="nil"/>
              <w:left w:val="nil"/>
              <w:bottom w:val="nil"/>
              <w:right w:val="nil"/>
            </w:tcBorders>
            <w:shd w:val="clear" w:color="auto" w:fill="F2F2F2"/>
          </w:tcPr>
          <w:p w14:paraId="4103F32B"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To be filled in by the International Secretariat</w:t>
            </w:r>
          </w:p>
          <w:p w14:paraId="4F949BD3"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 xml:space="preserve">Observations of comprehensiveness of addressing the aspects, any gaps identified and further clarification needed. </w:t>
            </w:r>
          </w:p>
          <w:tbl>
            <w:tblPr>
              <w:tblStyle w:val="aff5"/>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AC16DA" w:rsidRPr="00744742" w14:paraId="35D6843C" w14:textId="77777777">
              <w:tc>
                <w:tcPr>
                  <w:tcW w:w="3009" w:type="dxa"/>
                </w:tcPr>
                <w:p w14:paraId="132ADA60"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7.1.a. Comprehensible information</w:t>
                  </w:r>
                </w:p>
                <w:p w14:paraId="6E085DDA"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required</w:t>
                  </w:r>
                </w:p>
              </w:tc>
              <w:tc>
                <w:tcPr>
                  <w:tcW w:w="5827" w:type="dxa"/>
                </w:tcPr>
                <w:p w14:paraId="52057140" w14:textId="77777777" w:rsidR="00AC16DA" w:rsidRPr="00744742" w:rsidRDefault="00AC16DA">
                  <w:pPr>
                    <w:spacing w:before="120" w:after="120"/>
                    <w:rPr>
                      <w:rFonts w:asciiTheme="majorHAnsi" w:hAnsiTheme="majorHAnsi" w:cstheme="majorHAnsi"/>
                      <w:i/>
                      <w:iCs/>
                    </w:rPr>
                  </w:pPr>
                </w:p>
              </w:tc>
            </w:tr>
            <w:tr w:rsidR="00AC16DA" w:rsidRPr="00744742" w14:paraId="77118832" w14:textId="77777777">
              <w:tc>
                <w:tcPr>
                  <w:tcW w:w="3009" w:type="dxa"/>
                </w:tcPr>
                <w:p w14:paraId="019BBF6D"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7.1.b. Accessible information</w:t>
                  </w:r>
                </w:p>
                <w:p w14:paraId="4F0B72F7"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05465AAE" w14:textId="77777777" w:rsidR="00AC16DA" w:rsidRPr="00744742" w:rsidRDefault="00AC16DA">
                  <w:pPr>
                    <w:spacing w:before="120" w:after="120"/>
                    <w:rPr>
                      <w:rFonts w:asciiTheme="majorHAnsi" w:hAnsiTheme="majorHAnsi" w:cstheme="majorHAnsi"/>
                      <w:i/>
                      <w:iCs/>
                    </w:rPr>
                  </w:pPr>
                </w:p>
              </w:tc>
            </w:tr>
            <w:tr w:rsidR="00AC16DA" w:rsidRPr="00744742" w14:paraId="157E1588" w14:textId="77777777">
              <w:tc>
                <w:tcPr>
                  <w:tcW w:w="3009" w:type="dxa"/>
                </w:tcPr>
                <w:p w14:paraId="76A2CED6"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7.1.c Further efforts to inform public debate</w:t>
                  </w:r>
                </w:p>
                <w:p w14:paraId="5EE5DE81"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encouraged</w:t>
                  </w:r>
                </w:p>
              </w:tc>
              <w:tc>
                <w:tcPr>
                  <w:tcW w:w="5827" w:type="dxa"/>
                </w:tcPr>
                <w:p w14:paraId="3395D0F5" w14:textId="77777777" w:rsidR="00AC16DA" w:rsidRPr="00744742" w:rsidRDefault="00AC16DA">
                  <w:pPr>
                    <w:spacing w:before="120" w:after="120"/>
                    <w:rPr>
                      <w:rFonts w:asciiTheme="majorHAnsi" w:hAnsiTheme="majorHAnsi" w:cstheme="majorHAnsi"/>
                      <w:i/>
                      <w:iCs/>
                    </w:rPr>
                  </w:pPr>
                </w:p>
              </w:tc>
            </w:tr>
            <w:tr w:rsidR="00AC16DA" w:rsidRPr="00744742" w14:paraId="0B515134" w14:textId="77777777">
              <w:tc>
                <w:tcPr>
                  <w:tcW w:w="3009" w:type="dxa"/>
                </w:tcPr>
                <w:p w14:paraId="210CC3AC"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lastRenderedPageBreak/>
                    <w:t>Underlying objective of 7.1</w:t>
                  </w:r>
                </w:p>
              </w:tc>
              <w:tc>
                <w:tcPr>
                  <w:tcW w:w="5827" w:type="dxa"/>
                </w:tcPr>
                <w:p w14:paraId="01BB58FB" w14:textId="77777777" w:rsidR="00AC16DA" w:rsidRPr="00744742" w:rsidRDefault="00AC16DA">
                  <w:pPr>
                    <w:spacing w:before="120" w:after="120"/>
                    <w:rPr>
                      <w:rFonts w:asciiTheme="majorHAnsi" w:hAnsiTheme="majorHAnsi" w:cstheme="majorHAnsi"/>
                      <w:i/>
                      <w:iCs/>
                    </w:rPr>
                  </w:pPr>
                </w:p>
              </w:tc>
            </w:tr>
            <w:tr w:rsidR="00AC16DA" w:rsidRPr="00744742" w14:paraId="5A40824D" w14:textId="77777777">
              <w:tc>
                <w:tcPr>
                  <w:tcW w:w="3009" w:type="dxa"/>
                </w:tcPr>
                <w:p w14:paraId="49A4FE53"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Any other observations</w:t>
                  </w:r>
                </w:p>
              </w:tc>
              <w:tc>
                <w:tcPr>
                  <w:tcW w:w="5827" w:type="dxa"/>
                </w:tcPr>
                <w:p w14:paraId="59BD9D18" w14:textId="77777777" w:rsidR="00AC16DA" w:rsidRPr="00744742" w:rsidRDefault="00AC16DA">
                  <w:pPr>
                    <w:spacing w:before="120" w:after="120"/>
                    <w:rPr>
                      <w:rFonts w:asciiTheme="majorHAnsi" w:hAnsiTheme="majorHAnsi" w:cstheme="majorHAnsi"/>
                      <w:i/>
                      <w:iCs/>
                    </w:rPr>
                  </w:pPr>
                </w:p>
              </w:tc>
            </w:tr>
          </w:tbl>
          <w:p w14:paraId="77D3A2FB" w14:textId="77777777" w:rsidR="00AC16DA" w:rsidRPr="00744742" w:rsidRDefault="00AC16DA">
            <w:pPr>
              <w:rPr>
                <w:rFonts w:asciiTheme="majorHAnsi" w:hAnsiTheme="majorHAnsi" w:cstheme="majorHAnsi"/>
                <w:i/>
                <w:iCs/>
              </w:rPr>
            </w:pPr>
          </w:p>
        </w:tc>
      </w:tr>
    </w:tbl>
    <w:p w14:paraId="2DA88FB8" w14:textId="77777777" w:rsidR="00AC16DA" w:rsidRPr="00744742" w:rsidRDefault="00AC16DA">
      <w:pPr>
        <w:rPr>
          <w:rFonts w:asciiTheme="majorHAnsi" w:hAnsiTheme="majorHAnsi" w:cstheme="majorHAnsi"/>
        </w:rPr>
      </w:pPr>
    </w:p>
    <w:p w14:paraId="369E4E86" w14:textId="77777777" w:rsidR="00AC16DA" w:rsidRPr="00744742" w:rsidRDefault="00332EA0">
      <w:pPr>
        <w:spacing w:before="0" w:after="0"/>
        <w:rPr>
          <w:rFonts w:asciiTheme="majorHAnsi" w:eastAsia="Libre Franklin Medium" w:hAnsiTheme="majorHAnsi" w:cstheme="majorHAnsi"/>
          <w:color w:val="1A4066"/>
        </w:rPr>
      </w:pPr>
      <w:r w:rsidRPr="00744742">
        <w:rPr>
          <w:rFonts w:asciiTheme="majorHAnsi" w:hAnsiTheme="majorHAnsi" w:cstheme="majorHAnsi"/>
        </w:rPr>
        <w:br w:type="page"/>
      </w:r>
    </w:p>
    <w:p w14:paraId="72374BDC" w14:textId="77777777" w:rsidR="00AC16DA" w:rsidRPr="00744742" w:rsidRDefault="00332EA0">
      <w:pPr>
        <w:pStyle w:val="Heading1"/>
        <w:rPr>
          <w:rFonts w:asciiTheme="majorHAnsi" w:hAnsiTheme="majorHAnsi" w:cstheme="majorHAnsi"/>
          <w:sz w:val="22"/>
          <w:szCs w:val="22"/>
        </w:rPr>
      </w:pPr>
      <w:bookmarkStart w:id="18" w:name="_heading=h.gmfosam0eban" w:colFirst="0" w:colLast="0"/>
      <w:bookmarkEnd w:id="18"/>
      <w:r w:rsidRPr="00744742">
        <w:rPr>
          <w:rFonts w:asciiTheme="majorHAnsi" w:hAnsiTheme="majorHAnsi" w:cstheme="majorHAnsi"/>
          <w:sz w:val="22"/>
          <w:szCs w:val="22"/>
        </w:rPr>
        <w:lastRenderedPageBreak/>
        <w:t>Requirement 7.2: Data accessibility and open data</w:t>
      </w:r>
    </w:p>
    <w:p w14:paraId="4E662750" w14:textId="77777777" w:rsidR="00AC16DA" w:rsidRPr="00744742" w:rsidRDefault="00332EA0">
      <w:pPr>
        <w:pStyle w:val="Heading2"/>
        <w:numPr>
          <w:ilvl w:val="0"/>
          <w:numId w:val="12"/>
        </w:numPr>
        <w:rPr>
          <w:rFonts w:asciiTheme="majorHAnsi" w:hAnsiTheme="majorHAnsi" w:cstheme="majorHAnsi"/>
          <w:sz w:val="22"/>
          <w:szCs w:val="22"/>
        </w:rPr>
      </w:pPr>
      <w:bookmarkStart w:id="19" w:name="_heading=h.hu4yd4cnz734" w:colFirst="0" w:colLast="0"/>
      <w:bookmarkEnd w:id="19"/>
      <w:r w:rsidRPr="00744742">
        <w:rPr>
          <w:rFonts w:asciiTheme="majorHAnsi" w:hAnsiTheme="majorHAnsi" w:cstheme="majorHAnsi"/>
          <w:sz w:val="22"/>
          <w:szCs w:val="22"/>
        </w:rPr>
        <w:t>Resources</w:t>
      </w:r>
    </w:p>
    <w:tbl>
      <w:tblPr>
        <w:tblStyle w:val="aff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379F2E12" w14:textId="77777777">
        <w:tc>
          <w:tcPr>
            <w:tcW w:w="9062" w:type="dxa"/>
            <w:tcBorders>
              <w:top w:val="nil"/>
              <w:left w:val="nil"/>
              <w:bottom w:val="nil"/>
              <w:right w:val="nil"/>
            </w:tcBorders>
            <w:shd w:val="clear" w:color="auto" w:fill="EDF1F9"/>
          </w:tcPr>
          <w:p w14:paraId="3FFF1396" w14:textId="77777777" w:rsidR="00AC16DA" w:rsidRPr="00744742" w:rsidRDefault="00332EA0">
            <w:pPr>
              <w:rPr>
                <w:rFonts w:asciiTheme="majorHAnsi" w:hAnsiTheme="majorHAnsi" w:cstheme="majorHAnsi"/>
              </w:rPr>
            </w:pPr>
            <w:hyperlink r:id="rId304" w:anchor="_2-company-engagement--17280">
              <w:r w:rsidRPr="00744742">
                <w:rPr>
                  <w:rFonts w:asciiTheme="majorHAnsi" w:hAnsiTheme="majorHAnsi" w:cstheme="majorHAnsi"/>
                  <w:color w:val="0000FF"/>
                  <w:u w:val="single"/>
                </w:rPr>
                <w:t>Requirement in full</w:t>
              </w:r>
            </w:hyperlink>
            <w:r w:rsidRPr="00744742">
              <w:rPr>
                <w:rFonts w:asciiTheme="majorHAnsi" w:hAnsiTheme="majorHAnsi" w:cstheme="majorHAnsi"/>
                <w:color w:val="0000FF"/>
                <w:u w:val="single"/>
              </w:rPr>
              <w:t xml:space="preserve">, </w:t>
            </w:r>
            <w:hyperlink r:id="rId305" w:anchor="requirement-12-company-engagement-18965">
              <w:r w:rsidRPr="00744742">
                <w:rPr>
                  <w:rFonts w:asciiTheme="majorHAnsi" w:hAnsiTheme="majorHAnsi" w:cstheme="majorHAnsi"/>
                  <w:color w:val="0000FF"/>
                  <w:u w:val="single"/>
                </w:rPr>
                <w:t>Validation guide</w:t>
              </w:r>
            </w:hyperlink>
            <w:r w:rsidRPr="00744742">
              <w:rPr>
                <w:rFonts w:asciiTheme="majorHAnsi" w:hAnsiTheme="majorHAnsi" w:cstheme="majorHAnsi"/>
                <w:color w:val="0000FF"/>
                <w:u w:val="single"/>
              </w:rPr>
              <w:t>,</w:t>
            </w:r>
            <w:r w:rsidRPr="00744742">
              <w:rPr>
                <w:rFonts w:asciiTheme="majorHAnsi" w:hAnsiTheme="majorHAnsi" w:cstheme="majorHAnsi"/>
                <w:color w:val="0000FF"/>
                <w:u w:val="single"/>
              </w:rPr>
              <w:br/>
            </w:r>
            <w:r w:rsidRPr="00744742">
              <w:rPr>
                <w:rFonts w:asciiTheme="majorHAnsi" w:hAnsiTheme="majorHAnsi" w:cstheme="majorHAnsi"/>
              </w:rPr>
              <w:t xml:space="preserve">Related guidance: </w:t>
            </w:r>
            <w:hyperlink r:id="rId306">
              <w:r w:rsidRPr="00744742">
                <w:rPr>
                  <w:rFonts w:asciiTheme="majorHAnsi" w:hAnsiTheme="majorHAnsi" w:cstheme="majorHAnsi"/>
                  <w:color w:val="0000FF"/>
                  <w:u w:val="single"/>
                </w:rPr>
                <w:t>EITI Summary Data Template</w:t>
              </w:r>
            </w:hyperlink>
            <w:r w:rsidRPr="00744742">
              <w:rPr>
                <w:rFonts w:asciiTheme="majorHAnsi" w:hAnsiTheme="majorHAnsi" w:cstheme="majorHAnsi"/>
              </w:rPr>
              <w:t xml:space="preserve">, </w:t>
            </w:r>
            <w:hyperlink r:id="rId307">
              <w:r w:rsidRPr="00744742">
                <w:rPr>
                  <w:rFonts w:asciiTheme="majorHAnsi" w:hAnsiTheme="majorHAnsi" w:cstheme="majorHAnsi"/>
                  <w:color w:val="0000FF"/>
                  <w:u w:val="single"/>
                </w:rPr>
                <w:t>Open data policies and disclosures</w:t>
              </w:r>
            </w:hyperlink>
            <w:r w:rsidRPr="00744742">
              <w:rPr>
                <w:rFonts w:asciiTheme="majorHAnsi" w:hAnsiTheme="majorHAnsi" w:cstheme="majorHAnsi"/>
              </w:rPr>
              <w:t xml:space="preserve">, </w:t>
            </w:r>
            <w:hyperlink r:id="rId308" w:anchor="open-data-in-eiti-implementation-15832">
              <w:r w:rsidRPr="00744742">
                <w:rPr>
                  <w:rFonts w:asciiTheme="majorHAnsi" w:hAnsiTheme="majorHAnsi" w:cstheme="majorHAnsi"/>
                  <w:color w:val="0000FF"/>
                  <w:u w:val="single"/>
                </w:rPr>
                <w:t>open data in EITI implementation</w:t>
              </w:r>
            </w:hyperlink>
          </w:p>
        </w:tc>
      </w:tr>
    </w:tbl>
    <w:p w14:paraId="70B73470" w14:textId="77777777" w:rsidR="00AC16DA" w:rsidRPr="00744742" w:rsidRDefault="00332EA0">
      <w:pPr>
        <w:pStyle w:val="Heading2"/>
        <w:numPr>
          <w:ilvl w:val="0"/>
          <w:numId w:val="12"/>
        </w:numPr>
        <w:rPr>
          <w:rFonts w:asciiTheme="majorHAnsi" w:hAnsiTheme="majorHAnsi" w:cstheme="majorHAnsi"/>
          <w:sz w:val="22"/>
          <w:szCs w:val="22"/>
        </w:rPr>
      </w:pPr>
      <w:bookmarkStart w:id="20" w:name="_heading=h.a073jw377m3m" w:colFirst="0" w:colLast="0"/>
      <w:bookmarkEnd w:id="20"/>
      <w:r w:rsidRPr="00744742">
        <w:rPr>
          <w:rFonts w:asciiTheme="majorHAnsi" w:hAnsiTheme="majorHAnsi" w:cstheme="majorHAnsi"/>
          <w:sz w:val="22"/>
          <w:szCs w:val="22"/>
        </w:rPr>
        <w:t xml:space="preserve">Corrective actions / recommendations from previous Validation </w:t>
      </w:r>
    </w:p>
    <w:p w14:paraId="3F63ACF7" w14:textId="77777777" w:rsidR="00AC16DA" w:rsidRPr="00744742" w:rsidRDefault="00332EA0">
      <w:p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MS Gothic" w:eastAsia="MS Gothic" w:hAnsi="MS Gothic" w:cs="MS Gothic" w:hint="eastAsia"/>
          <w:color w:val="595959"/>
        </w:rPr>
        <w:t>ⓘ</w:t>
      </w:r>
      <w:r w:rsidRPr="00744742">
        <w:rPr>
          <w:rFonts w:asciiTheme="majorHAnsi" w:hAnsiTheme="majorHAnsi" w:cstheme="majorHAnsi"/>
          <w:color w:val="595959"/>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14:paraId="6DEF585E" w14:textId="77777777" w:rsidR="00AC16DA" w:rsidRPr="00744742" w:rsidRDefault="00AC16DA">
      <w:pPr>
        <w:pBdr>
          <w:top w:val="nil"/>
          <w:left w:val="nil"/>
          <w:bottom w:val="nil"/>
          <w:right w:val="nil"/>
          <w:between w:val="nil"/>
        </w:pBdr>
        <w:spacing w:before="0" w:after="0" w:line="276" w:lineRule="auto"/>
        <w:rPr>
          <w:rFonts w:asciiTheme="majorHAnsi" w:hAnsiTheme="majorHAnsi" w:cstheme="majorHAnsi"/>
          <w:color w:val="595959"/>
        </w:rPr>
      </w:pPr>
    </w:p>
    <w:tbl>
      <w:tblPr>
        <w:tblStyle w:val="aff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256A0C68" w14:textId="77777777">
        <w:tc>
          <w:tcPr>
            <w:tcW w:w="9062" w:type="dxa"/>
            <w:tcBorders>
              <w:top w:val="nil"/>
              <w:left w:val="nil"/>
              <w:bottom w:val="nil"/>
              <w:right w:val="nil"/>
            </w:tcBorders>
            <w:shd w:val="clear" w:color="auto" w:fill="F2F2F2"/>
          </w:tcPr>
          <w:p w14:paraId="121E09C9"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Insert recommendation and or corrective action from previous Validation and indicate the status of addressing the corrective actions, if applicable. If this is a first Validation, this section can be left blank.</w:t>
            </w:r>
          </w:p>
        </w:tc>
      </w:tr>
    </w:tbl>
    <w:p w14:paraId="706AC7F2" w14:textId="77777777" w:rsidR="00AC16DA" w:rsidRPr="00744742" w:rsidRDefault="00332EA0">
      <w:pPr>
        <w:pStyle w:val="Heading2"/>
        <w:numPr>
          <w:ilvl w:val="0"/>
          <w:numId w:val="12"/>
        </w:numPr>
        <w:rPr>
          <w:rFonts w:asciiTheme="majorHAnsi" w:hAnsiTheme="majorHAnsi" w:cstheme="majorHAnsi"/>
          <w:sz w:val="22"/>
          <w:szCs w:val="22"/>
        </w:rPr>
      </w:pPr>
      <w:bookmarkStart w:id="21" w:name="_heading=h.jzuk41865b6s" w:colFirst="0" w:colLast="0"/>
      <w:bookmarkEnd w:id="21"/>
      <w:r w:rsidRPr="00744742">
        <w:rPr>
          <w:rFonts w:asciiTheme="majorHAnsi" w:hAnsiTheme="majorHAnsi" w:cstheme="majorHAnsi"/>
          <w:sz w:val="22"/>
          <w:szCs w:val="22"/>
        </w:rPr>
        <w:t>Self-assessment</w:t>
      </w:r>
    </w:p>
    <w:p w14:paraId="4B858AC5" w14:textId="77777777" w:rsidR="00AC16DA" w:rsidRPr="00744742" w:rsidRDefault="00332EA0">
      <w:p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MS Gothic" w:eastAsia="MS Gothic" w:hAnsi="MS Gothic" w:cs="MS Gothic" w:hint="eastAsia"/>
          <w:color w:val="595959"/>
        </w:rPr>
        <w:t>ⓘ</w:t>
      </w:r>
      <w:r w:rsidRPr="00744742">
        <w:rPr>
          <w:rFonts w:asciiTheme="majorHAnsi" w:eastAsia="MS Mincho" w:hAnsiTheme="majorHAnsi" w:cstheme="majorHAnsi"/>
          <w:color w:val="595959"/>
        </w:rPr>
        <w:t xml:space="preserve"> </w:t>
      </w:r>
      <w:r w:rsidRPr="00744742">
        <w:rPr>
          <w:rFonts w:asciiTheme="majorHAnsi" w:hAnsiTheme="majorHAnsi" w:cstheme="majorHAnsi"/>
          <w:color w:val="595959"/>
        </w:rPr>
        <w:t xml:space="preserve">The self-assessment allows the MSG to understand the aspects of the requirement and estimate its progress towards meeting it. Diverging views within the constituency or between constituencies can be documented in the form. </w:t>
      </w:r>
    </w:p>
    <w:p w14:paraId="5D298B25" w14:textId="77777777" w:rsidR="00AC16DA" w:rsidRPr="00744742" w:rsidRDefault="00332EA0">
      <w:pPr>
        <w:pStyle w:val="Heading3"/>
        <w:rPr>
          <w:rFonts w:asciiTheme="majorHAnsi" w:hAnsiTheme="majorHAnsi" w:cstheme="majorHAnsi"/>
        </w:rPr>
      </w:pPr>
      <w:bookmarkStart w:id="22" w:name="_heading=h.wyitewbavb6t" w:colFirst="0" w:colLast="0"/>
      <w:bookmarkEnd w:id="22"/>
      <w:r w:rsidRPr="00744742">
        <w:rPr>
          <w:rFonts w:asciiTheme="majorHAnsi" w:hAnsiTheme="majorHAnsi" w:cstheme="majorHAnsi"/>
        </w:rPr>
        <w:t>Technical requirements</w:t>
      </w:r>
    </w:p>
    <w:tbl>
      <w:tblPr>
        <w:tblStyle w:val="aff8"/>
        <w:tblW w:w="9072" w:type="dxa"/>
        <w:tblInd w:w="0" w:type="dxa"/>
        <w:tblBorders>
          <w:top w:val="nil"/>
          <w:left w:val="nil"/>
          <w:bottom w:val="single" w:sz="4" w:space="0" w:color="808080"/>
          <w:right w:val="nil"/>
          <w:insideH w:val="single" w:sz="4" w:space="0" w:color="808080"/>
          <w:insideV w:val="nil"/>
        </w:tblBorders>
        <w:tblLayout w:type="fixed"/>
        <w:tblLook w:val="0400" w:firstRow="0" w:lastRow="0" w:firstColumn="0" w:lastColumn="0" w:noHBand="0" w:noVBand="1"/>
      </w:tblPr>
      <w:tblGrid>
        <w:gridCol w:w="1652"/>
        <w:gridCol w:w="7420"/>
      </w:tblGrid>
      <w:tr w:rsidR="00AC16DA" w:rsidRPr="00744742" w14:paraId="4A8EBCFE" w14:textId="77777777">
        <w:tc>
          <w:tcPr>
            <w:tcW w:w="1652" w:type="dxa"/>
            <w:shd w:val="clear" w:color="auto" w:fill="B4C6E7"/>
          </w:tcPr>
          <w:p w14:paraId="1DCBF3A5"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Required</w:t>
            </w:r>
          </w:p>
        </w:tc>
        <w:tc>
          <w:tcPr>
            <w:tcW w:w="7420" w:type="dxa"/>
            <w:shd w:val="clear" w:color="auto" w:fill="B4C6E7"/>
          </w:tcPr>
          <w:p w14:paraId="344EB551"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7.2.a.</w:t>
            </w:r>
          </w:p>
        </w:tc>
      </w:tr>
      <w:tr w:rsidR="00AC16DA" w:rsidRPr="00744742" w14:paraId="0E52494B" w14:textId="77777777">
        <w:tc>
          <w:tcPr>
            <w:tcW w:w="1652" w:type="dxa"/>
            <w:shd w:val="clear" w:color="auto" w:fill="FFFFFF"/>
          </w:tcPr>
          <w:p w14:paraId="60F52A92"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Open data policy</w:t>
            </w:r>
          </w:p>
          <w:p w14:paraId="386F1C20"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7.2.a.i</w:t>
            </w:r>
          </w:p>
        </w:tc>
        <w:tc>
          <w:tcPr>
            <w:tcW w:w="7420" w:type="dxa"/>
            <w:shd w:val="clear" w:color="auto" w:fill="FFFFFF"/>
          </w:tcPr>
          <w:p w14:paraId="1996BF7C"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b/>
                <w:bCs/>
              </w:rPr>
              <w:t>Has the implementing country agreed a policy on the access, release and reuse of data published as part of EITI implementation?</w:t>
            </w:r>
            <w:r w:rsidRPr="00744742">
              <w:rPr>
                <w:rFonts w:asciiTheme="majorHAnsi" w:hAnsiTheme="majorHAnsi" w:cstheme="majorHAnsi"/>
                <w:b/>
                <w:bCs/>
              </w:rPr>
              <w:br/>
            </w:r>
            <w:r w:rsidRPr="00744742">
              <w:rPr>
                <w:rFonts w:asciiTheme="majorHAnsi" w:hAnsiTheme="majorHAnsi" w:cstheme="majorHAnsi"/>
              </w:rPr>
              <w:t xml:space="preserve">The policy can be on the government level, if the government has adopted an open data policy, or have been agreed by the MSG. </w:t>
            </w:r>
          </w:p>
          <w:p w14:paraId="473CB2F1"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7EA9988B"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shd w:val="clear" w:color="auto" w:fill="D9E2F3"/>
              </w:rPr>
              <w:t>Provide the title of the policy and how to access the open data policy</w:t>
            </w:r>
            <w:r w:rsidRPr="00744742">
              <w:rPr>
                <w:rFonts w:asciiTheme="majorHAnsi" w:hAnsiTheme="majorHAnsi" w:cstheme="majorHAnsi"/>
              </w:rPr>
              <w:t xml:space="preserve">: </w:t>
            </w:r>
          </w:p>
          <w:p w14:paraId="4B4E1A43" w14:textId="77777777" w:rsidR="00AC16DA" w:rsidRPr="00744742" w:rsidRDefault="00332EA0">
            <w:pPr>
              <w:spacing w:before="120" w:after="120"/>
              <w:rPr>
                <w:rFonts w:asciiTheme="majorHAnsi" w:hAnsiTheme="majorHAnsi" w:cstheme="majorHAnsi"/>
              </w:rPr>
            </w:pPr>
            <w:hyperlink r:id="rId309">
              <w:r w:rsidRPr="00744742">
                <w:rPr>
                  <w:rFonts w:asciiTheme="majorHAnsi" w:hAnsiTheme="majorHAnsi" w:cstheme="majorHAnsi"/>
                  <w:color w:val="1155CC"/>
                  <w:u w:val="single"/>
                </w:rPr>
                <w:t>https://ndpc.gov.ng/our-data-privacy-policy/</w:t>
              </w:r>
            </w:hyperlink>
            <w:r w:rsidRPr="00744742">
              <w:rPr>
                <w:rFonts w:asciiTheme="majorHAnsi" w:hAnsiTheme="majorHAnsi" w:cstheme="majorHAnsi"/>
              </w:rPr>
              <w:t xml:space="preserve"> </w:t>
            </w:r>
          </w:p>
        </w:tc>
      </w:tr>
      <w:tr w:rsidR="00AC16DA" w:rsidRPr="00744742" w14:paraId="23E835EE" w14:textId="77777777">
        <w:tc>
          <w:tcPr>
            <w:tcW w:w="1652" w:type="dxa"/>
            <w:shd w:val="clear" w:color="auto" w:fill="FFFFFF"/>
          </w:tcPr>
          <w:p w14:paraId="05D28AA1"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Open data publication</w:t>
            </w:r>
          </w:p>
          <w:p w14:paraId="791D07CB"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lastRenderedPageBreak/>
              <w:t xml:space="preserve">7.2.a.ii </w:t>
            </w:r>
          </w:p>
        </w:tc>
        <w:tc>
          <w:tcPr>
            <w:tcW w:w="7420" w:type="dxa"/>
            <w:shd w:val="clear" w:color="auto" w:fill="FFFFFF"/>
          </w:tcPr>
          <w:p w14:paraId="69C0F79F"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b/>
                <w:bCs/>
              </w:rPr>
              <w:lastRenderedPageBreak/>
              <w:t>Has your country made the data, which is required to be public as per the EITI requirements, available in open format?</w:t>
            </w:r>
            <w:r w:rsidRPr="00744742">
              <w:rPr>
                <w:rFonts w:asciiTheme="majorHAnsi" w:hAnsiTheme="majorHAnsi" w:cstheme="majorHAnsi"/>
                <w:b/>
                <w:bCs/>
              </w:rPr>
              <w:br/>
            </w:r>
            <w:r w:rsidRPr="00744742">
              <w:rPr>
                <w:rFonts w:asciiTheme="majorHAnsi" w:hAnsiTheme="majorHAnsi" w:cstheme="majorHAnsi"/>
              </w:rPr>
              <w:lastRenderedPageBreak/>
              <w:t xml:space="preserve">At a minimum, the data of all tables, charts from EITI Reports and thematic reports must be available in CSV or Excel format. </w:t>
            </w:r>
          </w:p>
          <w:p w14:paraId="2AE878C9"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336E91AF"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shd w:val="clear" w:color="auto" w:fill="D9E2F3"/>
              </w:rPr>
              <w:t>Provide link to where those data sets can be accessed, for example as annexes to the EITI Reports.</w:t>
            </w:r>
            <w:hyperlink r:id="rId310">
              <w:r w:rsidRPr="00744742">
                <w:rPr>
                  <w:rFonts w:asciiTheme="majorHAnsi" w:hAnsiTheme="majorHAnsi" w:cstheme="majorHAnsi"/>
                  <w:color w:val="1155CC"/>
                  <w:u w:val="single"/>
                  <w:shd w:val="clear" w:color="auto" w:fill="D9E2F3"/>
                </w:rPr>
                <w:t>Oil &amp; Gas Audits - NEITI</w:t>
              </w:r>
            </w:hyperlink>
            <w:r w:rsidRPr="00744742">
              <w:rPr>
                <w:rFonts w:asciiTheme="majorHAnsi" w:hAnsiTheme="majorHAnsi" w:cstheme="majorHAnsi"/>
                <w:shd w:val="clear" w:color="auto" w:fill="D9E2F3"/>
              </w:rPr>
              <w:t xml:space="preserve"> </w:t>
            </w:r>
          </w:p>
          <w:p w14:paraId="33D7B82C"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Has its availability been publicised?</w:t>
            </w:r>
          </w:p>
          <w:p w14:paraId="75C14267"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121D6221"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Explain.</w:t>
            </w:r>
          </w:p>
          <w:p w14:paraId="0C4A5772"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shd w:val="clear" w:color="auto" w:fill="D9E2F3"/>
              </w:rPr>
              <w:t xml:space="preserve">The NEITI reports are presented to the public, published on the website and stakeholders are informed of the link to the publications. </w:t>
            </w:r>
          </w:p>
          <w:p w14:paraId="1B096085" w14:textId="77777777" w:rsidR="00AC16DA" w:rsidRPr="00744742" w:rsidRDefault="00332EA0">
            <w:pPr>
              <w:spacing w:before="120" w:after="120"/>
              <w:rPr>
                <w:rFonts w:asciiTheme="majorHAnsi" w:hAnsiTheme="majorHAnsi" w:cstheme="majorHAnsi"/>
              </w:rPr>
            </w:pPr>
            <w:hyperlink r:id="rId311">
              <w:r w:rsidRPr="00744742">
                <w:rPr>
                  <w:rFonts w:asciiTheme="majorHAnsi" w:hAnsiTheme="majorHAnsi" w:cstheme="majorHAnsi"/>
                  <w:color w:val="1155CC"/>
                  <w:u w:val="single"/>
                </w:rPr>
                <w:t>http://neiti.gov.ng/AUDIT%20REPORTS/OIL-AND-GAS/2022-2023/NEITI-OGA-2023-AUDIT-REPORT.pdf</w:t>
              </w:r>
            </w:hyperlink>
            <w:r w:rsidRPr="00744742">
              <w:rPr>
                <w:rFonts w:asciiTheme="majorHAnsi" w:hAnsiTheme="majorHAnsi" w:cstheme="majorHAnsi"/>
              </w:rPr>
              <w:t xml:space="preserve"> </w:t>
            </w:r>
          </w:p>
          <w:p w14:paraId="51C89952" w14:textId="77777777" w:rsidR="00AC16DA" w:rsidRPr="00744742" w:rsidRDefault="00332EA0">
            <w:pPr>
              <w:spacing w:before="120" w:after="120"/>
              <w:rPr>
                <w:rFonts w:asciiTheme="majorHAnsi" w:hAnsiTheme="majorHAnsi" w:cstheme="majorHAnsi"/>
              </w:rPr>
            </w:pPr>
            <w:hyperlink r:id="rId312">
              <w:r w:rsidRPr="00744742">
                <w:rPr>
                  <w:rFonts w:asciiTheme="majorHAnsi" w:hAnsiTheme="majorHAnsi" w:cstheme="majorHAnsi"/>
                  <w:color w:val="1155CC"/>
                  <w:u w:val="single"/>
                </w:rPr>
                <w:t>http://neiti.gov.ng/NEITI-SMA-2022-REPORT-181224.pdf</w:t>
              </w:r>
            </w:hyperlink>
          </w:p>
          <w:p w14:paraId="17AEB1D0" w14:textId="77777777" w:rsidR="00AC16DA" w:rsidRPr="00744742" w:rsidRDefault="00332EA0">
            <w:pPr>
              <w:spacing w:before="120" w:after="120"/>
              <w:rPr>
                <w:rFonts w:asciiTheme="majorHAnsi" w:hAnsiTheme="majorHAnsi" w:cstheme="majorHAnsi"/>
              </w:rPr>
            </w:pPr>
            <w:hyperlink r:id="rId313">
              <w:r w:rsidRPr="00744742">
                <w:rPr>
                  <w:rFonts w:asciiTheme="majorHAnsi" w:hAnsiTheme="majorHAnsi" w:cstheme="majorHAnsi"/>
                  <w:color w:val="1155CC"/>
                  <w:u w:val="single"/>
                </w:rPr>
                <w:t>http://neiti.gov.ng/AUDIT%20REPORTS/SOLID%20MINERALS/2023/NEITI-SMA-2023-AUDIT-REPORT.pdf</w:t>
              </w:r>
            </w:hyperlink>
            <w:r w:rsidRPr="00744742">
              <w:rPr>
                <w:rFonts w:asciiTheme="majorHAnsi" w:hAnsiTheme="majorHAnsi" w:cstheme="majorHAnsi"/>
              </w:rPr>
              <w:t xml:space="preserve"> </w:t>
            </w:r>
          </w:p>
        </w:tc>
      </w:tr>
      <w:tr w:rsidR="00AC16DA" w:rsidRPr="00744742" w14:paraId="7D976406" w14:textId="77777777">
        <w:tc>
          <w:tcPr>
            <w:tcW w:w="1652" w:type="dxa"/>
          </w:tcPr>
          <w:p w14:paraId="1E69BC3C"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lastRenderedPageBreak/>
              <w:t>Summary data submission</w:t>
            </w:r>
          </w:p>
          <w:p w14:paraId="59671C4B"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i/>
                <w:iCs/>
              </w:rPr>
              <w:t>7.2.a.iii</w:t>
            </w:r>
          </w:p>
        </w:tc>
        <w:tc>
          <w:tcPr>
            <w:tcW w:w="7420" w:type="dxa"/>
          </w:tcPr>
          <w:p w14:paraId="63B5428F"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Has the summary data file for each fiscal year covered by the EITI been submitted to the International Secretariat, in accordance with the </w:t>
            </w:r>
            <w:hyperlink r:id="rId314">
              <w:r w:rsidRPr="00744742">
                <w:rPr>
                  <w:rFonts w:asciiTheme="majorHAnsi" w:hAnsiTheme="majorHAnsi" w:cstheme="majorHAnsi"/>
                  <w:b/>
                  <w:bCs/>
                  <w:color w:val="0000FF"/>
                  <w:u w:val="single"/>
                </w:rPr>
                <w:t>template</w:t>
              </w:r>
            </w:hyperlink>
            <w:r w:rsidRPr="00744742">
              <w:rPr>
                <w:rFonts w:asciiTheme="majorHAnsi" w:hAnsiTheme="majorHAnsi" w:cstheme="majorHAnsi"/>
                <w:b/>
                <w:bCs/>
              </w:rPr>
              <w:t>?</w:t>
            </w:r>
          </w:p>
          <w:p w14:paraId="3BC75592"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692A91E9"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Provide links to where the files are published.  </w:t>
            </w:r>
          </w:p>
          <w:p w14:paraId="212C899D"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Summary Data Templates (SDT) have been submitted for the following year reports  2021 SDT (26/01/2024), 2022 SDT (21/07/2025) Initially sent in June 2024,  2023 SDT (17/09/2025). All SDT were submitted via email.</w:t>
            </w:r>
          </w:p>
          <w:p w14:paraId="44A80A13" w14:textId="77777777" w:rsidR="00AC16DA" w:rsidRPr="00744742" w:rsidRDefault="00AC16DA">
            <w:pPr>
              <w:spacing w:before="120" w:after="120"/>
              <w:rPr>
                <w:rFonts w:asciiTheme="majorHAnsi" w:hAnsiTheme="majorHAnsi" w:cstheme="majorHAnsi"/>
                <w:highlight w:val="red"/>
              </w:rPr>
            </w:pPr>
          </w:p>
        </w:tc>
      </w:tr>
      <w:tr w:rsidR="00AC16DA" w:rsidRPr="00744742" w14:paraId="65C5FC6A" w14:textId="77777777">
        <w:tc>
          <w:tcPr>
            <w:tcW w:w="1652" w:type="dxa"/>
            <w:shd w:val="clear" w:color="auto" w:fill="B4C6E7"/>
          </w:tcPr>
          <w:p w14:paraId="33E53450"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Expected</w:t>
            </w:r>
          </w:p>
        </w:tc>
        <w:tc>
          <w:tcPr>
            <w:tcW w:w="7420" w:type="dxa"/>
            <w:shd w:val="clear" w:color="auto" w:fill="B4C6E7"/>
          </w:tcPr>
          <w:p w14:paraId="7B14BDE5"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7.2.a.i</w:t>
            </w:r>
          </w:p>
        </w:tc>
      </w:tr>
      <w:tr w:rsidR="00AC16DA" w:rsidRPr="00744742" w14:paraId="29C2E3FF" w14:textId="77777777">
        <w:tc>
          <w:tcPr>
            <w:tcW w:w="1652" w:type="dxa"/>
            <w:shd w:val="clear" w:color="auto" w:fill="FFFFFF"/>
          </w:tcPr>
          <w:p w14:paraId="77716305"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Publication under open license</w:t>
            </w:r>
            <w:r w:rsidRPr="00744742">
              <w:rPr>
                <w:rFonts w:asciiTheme="majorHAnsi" w:hAnsiTheme="majorHAnsi" w:cstheme="majorHAnsi"/>
                <w:i/>
                <w:iCs/>
              </w:rPr>
              <w:br/>
              <w:t>7.1.a.i</w:t>
            </w:r>
          </w:p>
        </w:tc>
        <w:tc>
          <w:tcPr>
            <w:tcW w:w="7420" w:type="dxa"/>
            <w:shd w:val="clear" w:color="auto" w:fill="FFFFFF"/>
          </w:tcPr>
          <w:p w14:paraId="53F0A1F7"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Have government agencies and companies in practice published the data published as part of the EITI requirements under a re-use or modify  license</w:t>
            </w:r>
            <w:r w:rsidRPr="00744742">
              <w:rPr>
                <w:rFonts w:asciiTheme="majorHAnsi" w:hAnsiTheme="majorHAnsi" w:cstheme="majorHAnsi"/>
                <w:b/>
                <w:bCs/>
                <w:vertAlign w:val="superscript"/>
              </w:rPr>
              <w:footnoteReference w:id="1"/>
            </w:r>
            <w:r w:rsidRPr="00744742">
              <w:rPr>
                <w:rFonts w:asciiTheme="majorHAnsi" w:hAnsiTheme="majorHAnsi" w:cstheme="majorHAnsi"/>
                <w:b/>
                <w:bCs/>
              </w:rPr>
              <w:t>?</w:t>
            </w:r>
          </w:p>
          <w:p w14:paraId="518250FA"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highlight w:val="white"/>
              </w:rPr>
              <w:t>☐</w:t>
            </w:r>
            <w:r w:rsidRPr="00744742">
              <w:rPr>
                <w:rFonts w:asciiTheme="majorHAnsi" w:hAnsiTheme="majorHAnsi" w:cstheme="majorHAnsi"/>
                <w:highlight w:val="white"/>
              </w:rPr>
              <w:t xml:space="preserve"> 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0F697545" w14:textId="77777777" w:rsidR="00AC16DA" w:rsidRPr="00744742" w:rsidRDefault="00332EA0">
            <w:pPr>
              <w:spacing w:before="120" w:after="120"/>
              <w:rPr>
                <w:rFonts w:asciiTheme="majorHAnsi" w:hAnsiTheme="majorHAnsi" w:cstheme="majorHAnsi"/>
                <w:highlight w:val="red"/>
              </w:rPr>
            </w:pPr>
            <w:r w:rsidRPr="00744742">
              <w:rPr>
                <w:rFonts w:asciiTheme="majorHAnsi" w:hAnsiTheme="majorHAnsi" w:cstheme="majorHAnsi"/>
                <w:shd w:val="clear" w:color="auto" w:fill="D9E2F3"/>
              </w:rPr>
              <w:t xml:space="preserve">Provide examples or refer to examples documented in any of the transparency templates, including to the form and sub-requirement:  </w:t>
            </w:r>
            <w:r w:rsidRPr="00744742">
              <w:rPr>
                <w:rFonts w:asciiTheme="majorHAnsi" w:hAnsiTheme="majorHAnsi" w:cstheme="majorHAnsi"/>
              </w:rPr>
              <w:t>:</w:t>
            </w:r>
          </w:p>
          <w:p w14:paraId="5BC48180"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Have they made users aware that the information can be reused without prior consent?</w:t>
            </w:r>
          </w:p>
          <w:p w14:paraId="1CA8F680"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highlight w:val="white"/>
              </w:rPr>
              <w:t>☐</w:t>
            </w:r>
            <w:r w:rsidRPr="00744742">
              <w:rPr>
                <w:rFonts w:asciiTheme="majorHAnsi" w:hAnsiTheme="majorHAnsi" w:cstheme="majorHAnsi"/>
                <w:highlight w:val="white"/>
              </w:rPr>
              <w:t xml:space="preserve"> 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19054EAA"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Provide examples or refer to examples documented in any of the transparency templates, including to the form and sub-requirement:</w:t>
            </w:r>
          </w:p>
          <w:p w14:paraId="7BA79224"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If not, has the MSG discussed this expectation?</w:t>
            </w:r>
          </w:p>
          <w:p w14:paraId="669E6CBB"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highlight w:val="white"/>
              </w:rPr>
              <w:t>☐</w:t>
            </w:r>
            <w:r w:rsidRPr="00744742">
              <w:rPr>
                <w:rFonts w:asciiTheme="majorHAnsi" w:hAnsiTheme="majorHAnsi" w:cstheme="majorHAnsi"/>
                <w:shd w:val="clear" w:color="auto" w:fill="CFE2F3"/>
              </w:rPr>
              <w:t>Y</w:t>
            </w:r>
            <w:r w:rsidRPr="00744742">
              <w:rPr>
                <w:rFonts w:asciiTheme="majorHAnsi" w:hAnsiTheme="majorHAnsi" w:cstheme="majorHAnsi"/>
                <w:shd w:val="clear" w:color="auto" w:fill="D9E2F3"/>
              </w:rPr>
              <w:t>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66BE334C" w14:textId="77777777" w:rsidR="00AC16DA" w:rsidRPr="00744742" w:rsidRDefault="00332EA0">
            <w:pPr>
              <w:spacing w:before="120" w:after="120"/>
              <w:rPr>
                <w:rFonts w:asciiTheme="majorHAnsi" w:hAnsiTheme="majorHAnsi" w:cstheme="majorHAnsi"/>
                <w:b/>
                <w:bCs/>
                <w:highlight w:val="red"/>
              </w:rPr>
            </w:pPr>
            <w:r w:rsidRPr="00744742">
              <w:rPr>
                <w:rFonts w:asciiTheme="majorHAnsi" w:hAnsiTheme="majorHAnsi" w:cstheme="majorHAnsi"/>
                <w:shd w:val="clear" w:color="auto" w:fill="D9E2F3"/>
              </w:rPr>
              <w:t xml:space="preserve">Provide reference to MSG meeting minutes or other documentation that demonstrates this expectation having been discussed: </w:t>
            </w:r>
            <w:r w:rsidRPr="00744742">
              <w:rPr>
                <w:rFonts w:asciiTheme="majorHAnsi" w:hAnsiTheme="majorHAnsi" w:cstheme="majorHAnsi"/>
                <w:highlight w:val="red"/>
              </w:rPr>
              <w:t xml:space="preserve"> </w:t>
            </w:r>
          </w:p>
        </w:tc>
      </w:tr>
      <w:tr w:rsidR="00AC16DA" w:rsidRPr="00744742" w14:paraId="0BBDCF37" w14:textId="77777777">
        <w:tc>
          <w:tcPr>
            <w:tcW w:w="1652" w:type="dxa"/>
            <w:shd w:val="clear" w:color="auto" w:fill="B4C6E7"/>
          </w:tcPr>
          <w:p w14:paraId="34B16B01"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lastRenderedPageBreak/>
              <w:t>Encouraged</w:t>
            </w:r>
          </w:p>
        </w:tc>
        <w:tc>
          <w:tcPr>
            <w:tcW w:w="7420" w:type="dxa"/>
            <w:shd w:val="clear" w:color="auto" w:fill="B4C6E7"/>
          </w:tcPr>
          <w:p w14:paraId="1562D624"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7.2.b. Machine readable data</w:t>
            </w:r>
          </w:p>
        </w:tc>
      </w:tr>
      <w:tr w:rsidR="00AC16DA" w:rsidRPr="00744742" w14:paraId="510A41A2" w14:textId="77777777">
        <w:tc>
          <w:tcPr>
            <w:tcW w:w="1652" w:type="dxa"/>
            <w:shd w:val="clear" w:color="auto" w:fill="FFFFFF"/>
          </w:tcPr>
          <w:p w14:paraId="0BC323EF" w14:textId="77777777" w:rsidR="00AC16DA" w:rsidRPr="00744742" w:rsidRDefault="00AC16DA">
            <w:pPr>
              <w:spacing w:before="120" w:after="120"/>
              <w:rPr>
                <w:rFonts w:asciiTheme="majorHAnsi" w:hAnsiTheme="majorHAnsi" w:cstheme="majorHAnsi"/>
                <w:i/>
                <w:iCs/>
              </w:rPr>
            </w:pPr>
          </w:p>
        </w:tc>
        <w:tc>
          <w:tcPr>
            <w:tcW w:w="7420" w:type="dxa"/>
            <w:shd w:val="clear" w:color="auto" w:fill="FFFFFF"/>
          </w:tcPr>
          <w:p w14:paraId="58464F14"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Are any EITI disclosures published in an open format, according to a specified data standard or using metadata to describe what is in the open datasets?</w:t>
            </w:r>
            <w:r w:rsidRPr="00744742">
              <w:rPr>
                <w:rFonts w:asciiTheme="majorHAnsi" w:hAnsiTheme="majorHAnsi" w:cstheme="majorHAnsi"/>
                <w:b/>
                <w:bCs/>
                <w:vertAlign w:val="superscript"/>
              </w:rPr>
              <w:footnoteReference w:id="2"/>
            </w:r>
          </w:p>
          <w:p w14:paraId="1C54A881"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CFE2F3"/>
              </w:rPr>
              <w:t xml:space="preserve"> 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76D12877" w14:textId="77777777" w:rsidR="00AC16DA" w:rsidRPr="00744742" w:rsidRDefault="00332EA0">
            <w:pPr>
              <w:spacing w:before="120" w:after="120"/>
              <w:rPr>
                <w:rFonts w:asciiTheme="majorHAnsi" w:hAnsiTheme="majorHAnsi" w:cstheme="majorHAnsi"/>
                <w:b/>
                <w:bCs/>
                <w:i/>
                <w:iCs/>
                <w:highlight w:val="red"/>
              </w:rPr>
            </w:pPr>
            <w:r w:rsidRPr="00744742">
              <w:rPr>
                <w:rFonts w:asciiTheme="majorHAnsi" w:hAnsiTheme="majorHAnsi" w:cstheme="majorHAnsi"/>
                <w:shd w:val="clear" w:color="auto" w:fill="D9E2F3"/>
              </w:rPr>
              <w:t>Provide evidence:</w:t>
            </w:r>
            <w:hyperlink r:id="rId315">
              <w:r w:rsidRPr="00744742">
                <w:rPr>
                  <w:rFonts w:asciiTheme="majorHAnsi" w:hAnsiTheme="majorHAnsi" w:cstheme="majorHAnsi"/>
                  <w:color w:val="1155CC"/>
                  <w:u w:val="single"/>
                  <w:shd w:val="clear" w:color="auto" w:fill="D9E2F3"/>
                </w:rPr>
                <w:t>Resources – Nigeria Data Protection Commission</w:t>
              </w:r>
            </w:hyperlink>
            <w:r w:rsidRPr="00744742">
              <w:rPr>
                <w:rFonts w:asciiTheme="majorHAnsi" w:hAnsiTheme="majorHAnsi" w:cstheme="majorHAnsi"/>
                <w:shd w:val="clear" w:color="auto" w:fill="D9E2F3"/>
              </w:rPr>
              <w:t xml:space="preserve"> </w:t>
            </w:r>
          </w:p>
        </w:tc>
      </w:tr>
    </w:tbl>
    <w:p w14:paraId="1184CCFB" w14:textId="77777777" w:rsidR="00AC16DA" w:rsidRPr="00744742" w:rsidRDefault="00332EA0">
      <w:pPr>
        <w:pStyle w:val="Heading3"/>
        <w:rPr>
          <w:rFonts w:asciiTheme="majorHAnsi" w:hAnsiTheme="majorHAnsi" w:cstheme="majorHAnsi"/>
        </w:rPr>
      </w:pPr>
      <w:bookmarkStart w:id="23" w:name="_heading=h.m5bs5oxaft7q" w:colFirst="0" w:colLast="0"/>
      <w:bookmarkEnd w:id="23"/>
      <w:r w:rsidRPr="00744742">
        <w:rPr>
          <w:rFonts w:asciiTheme="majorHAnsi" w:hAnsiTheme="majorHAnsi" w:cstheme="majorHAnsi"/>
        </w:rPr>
        <w:t>Underlying objective</w:t>
      </w:r>
    </w:p>
    <w:p w14:paraId="2EB86697"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The objective of this requirement is to enable the broader use and analysis of information on the extractive industries, through the publication of information in open data and interoperable formats.</w:t>
      </w:r>
    </w:p>
    <w:p w14:paraId="73448B8A" w14:textId="77777777" w:rsidR="00AC16DA" w:rsidRPr="00744742" w:rsidRDefault="00332EA0">
      <w:pPr>
        <w:numPr>
          <w:ilvl w:val="0"/>
          <w:numId w:val="7"/>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t>Is the MSG aware if open data sets from EITI implementation are being used for analysis?</w:t>
      </w:r>
    </w:p>
    <w:tbl>
      <w:tblPr>
        <w:tblStyle w:val="aff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425B283D" w14:textId="77777777">
        <w:tc>
          <w:tcPr>
            <w:tcW w:w="9062" w:type="dxa"/>
          </w:tcPr>
          <w:p w14:paraId="27AA216C"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44D1027A"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CSO’s, media and academia have used the data for advocacy, as special news pieces and studies within the period of review</w:t>
            </w:r>
          </w:p>
          <w:p w14:paraId="2158DEC9" w14:textId="77777777" w:rsidR="00AC16DA" w:rsidRPr="00744742" w:rsidRDefault="00AC16DA">
            <w:pPr>
              <w:spacing w:before="120" w:after="120"/>
              <w:rPr>
                <w:rFonts w:asciiTheme="majorHAnsi" w:hAnsiTheme="majorHAnsi" w:cstheme="majorHAnsi"/>
                <w:shd w:val="clear" w:color="auto" w:fill="D9E2F3"/>
              </w:rPr>
            </w:pPr>
          </w:p>
          <w:p w14:paraId="69677E0A" w14:textId="77777777" w:rsidR="00AC16DA" w:rsidRPr="00744742" w:rsidRDefault="00332EA0">
            <w:pPr>
              <w:spacing w:before="120" w:after="120"/>
              <w:rPr>
                <w:rFonts w:asciiTheme="majorHAnsi" w:hAnsiTheme="majorHAnsi" w:cstheme="majorHAnsi"/>
                <w:shd w:val="clear" w:color="auto" w:fill="D9E2F3"/>
              </w:rPr>
            </w:pPr>
            <w:hyperlink r:id="rId316">
              <w:r w:rsidRPr="00744742">
                <w:rPr>
                  <w:rFonts w:asciiTheme="majorHAnsi" w:hAnsiTheme="majorHAnsi" w:cstheme="majorHAnsi"/>
                  <w:color w:val="1155CC"/>
                  <w:u w:val="single"/>
                  <w:shd w:val="clear" w:color="auto" w:fill="D9E2F3"/>
                </w:rPr>
                <w:t>https://neiti.gov.ng/INFORMATION/DOCUMENTS/STAKEHOLDER%20ENGAGEMENT/CIVIL%20SOCIETY%20ENGAGEMENT/FOI%20Request_WillEvans_08-10_2024.pdf</w:t>
              </w:r>
            </w:hyperlink>
            <w:r w:rsidRPr="00744742">
              <w:rPr>
                <w:rFonts w:asciiTheme="majorHAnsi" w:hAnsiTheme="majorHAnsi" w:cstheme="majorHAnsi"/>
                <w:shd w:val="clear" w:color="auto" w:fill="D9E2F3"/>
              </w:rPr>
              <w:t xml:space="preserve"> </w:t>
            </w:r>
          </w:p>
        </w:tc>
      </w:tr>
    </w:tbl>
    <w:p w14:paraId="3E238780" w14:textId="77777777" w:rsidR="00AC16DA" w:rsidRPr="00744742" w:rsidRDefault="00332EA0">
      <w:pPr>
        <w:numPr>
          <w:ilvl w:val="0"/>
          <w:numId w:val="7"/>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t xml:space="preserve">Is there better appreciation of publication of data through open and inter-operable formats as a result of EITI implementation?  </w:t>
      </w:r>
    </w:p>
    <w:tbl>
      <w:tblPr>
        <w:tblStyle w:val="aff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2415D47E" w14:textId="77777777">
        <w:tc>
          <w:tcPr>
            <w:tcW w:w="9062" w:type="dxa"/>
          </w:tcPr>
          <w:p w14:paraId="7411FD15"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rPr>
              <w:t xml:space="preserve"> </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712708AF" w14:textId="77777777" w:rsidR="00AC16DA" w:rsidRPr="00744742" w:rsidRDefault="00AC16DA">
            <w:pPr>
              <w:spacing w:before="120" w:after="120"/>
              <w:rPr>
                <w:rFonts w:asciiTheme="majorHAnsi" w:hAnsiTheme="majorHAnsi" w:cstheme="majorHAnsi"/>
                <w:shd w:val="clear" w:color="auto" w:fill="D9E2F3"/>
              </w:rPr>
            </w:pPr>
          </w:p>
          <w:p w14:paraId="01851DBC"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lastRenderedPageBreak/>
              <w:t xml:space="preserve">Elaborate  </w:t>
            </w:r>
          </w:p>
          <w:p w14:paraId="6AD26805" w14:textId="77777777" w:rsidR="00AC16DA" w:rsidRPr="00744742" w:rsidRDefault="00332EA0">
            <w:pPr>
              <w:spacing w:before="120" w:after="120"/>
              <w:rPr>
                <w:rFonts w:asciiTheme="majorHAnsi" w:hAnsiTheme="majorHAnsi" w:cstheme="majorHAnsi"/>
                <w:shd w:val="clear" w:color="auto" w:fill="D9E2F3"/>
              </w:rPr>
            </w:pPr>
            <w:hyperlink r:id="rId317">
              <w:r w:rsidRPr="00744742">
                <w:rPr>
                  <w:rFonts w:asciiTheme="majorHAnsi" w:hAnsiTheme="majorHAnsi" w:cstheme="majorHAnsi"/>
                  <w:color w:val="1155CC"/>
                  <w:u w:val="single"/>
                  <w:shd w:val="clear" w:color="auto" w:fill="D9E2F3"/>
                </w:rPr>
                <w:t>https://neiti.gov.ng/INFORMATION/DOCUMENTS/STAKEHOLDER%20ENGAGEMENT/CIVIL%20SOCIETY%20ENGAGEMENT/FOI%20Request_WillEvans_08-10_2024.pdf</w:t>
              </w:r>
            </w:hyperlink>
            <w:r w:rsidRPr="00744742">
              <w:rPr>
                <w:rFonts w:asciiTheme="majorHAnsi" w:hAnsiTheme="majorHAnsi" w:cstheme="majorHAnsi"/>
                <w:shd w:val="clear" w:color="auto" w:fill="D9E2F3"/>
              </w:rPr>
              <w:t xml:space="preserve"> </w:t>
            </w:r>
          </w:p>
          <w:p w14:paraId="24ED86E6" w14:textId="77777777" w:rsidR="00AC16DA" w:rsidRPr="00744742" w:rsidRDefault="00AC16DA">
            <w:pPr>
              <w:spacing w:before="120" w:after="120"/>
              <w:rPr>
                <w:rFonts w:asciiTheme="majorHAnsi" w:hAnsiTheme="majorHAnsi" w:cstheme="majorHAnsi"/>
                <w:shd w:val="clear" w:color="auto" w:fill="D9E2F3"/>
              </w:rPr>
            </w:pPr>
          </w:p>
          <w:p w14:paraId="475CE6F8" w14:textId="77777777" w:rsidR="00AC16DA" w:rsidRPr="00744742" w:rsidRDefault="00332EA0">
            <w:pPr>
              <w:spacing w:before="0" w:after="0"/>
              <w:rPr>
                <w:rFonts w:asciiTheme="majorHAnsi" w:eastAsia="Libre Franklin" w:hAnsiTheme="majorHAnsi" w:cstheme="majorHAnsi"/>
                <w:i/>
                <w:iCs/>
                <w:color w:val="1155CC"/>
                <w:u w:val="single"/>
              </w:rPr>
            </w:pPr>
            <w:hyperlink r:id="rId318">
              <w:r w:rsidRPr="00744742">
                <w:rPr>
                  <w:rFonts w:asciiTheme="majorHAnsi" w:eastAsia="Libre Franklin" w:hAnsiTheme="majorHAnsi" w:cstheme="majorHAnsi"/>
                  <w:i/>
                  <w:iCs/>
                  <w:color w:val="1155CC"/>
                  <w:u w:val="single"/>
                </w:rPr>
                <w:t>https://www.thisdaylive.com/2023/02/21/despite-muffled-oil-output-growth-nigerias-rigs-count-rises-116-in-one-year/</w:t>
              </w:r>
            </w:hyperlink>
          </w:p>
          <w:p w14:paraId="52158186" w14:textId="77777777" w:rsidR="00AC16DA" w:rsidRPr="00744742" w:rsidRDefault="00332EA0">
            <w:pPr>
              <w:spacing w:before="0" w:after="0"/>
              <w:rPr>
                <w:rFonts w:asciiTheme="majorHAnsi" w:eastAsia="Times New Roman" w:hAnsiTheme="majorHAnsi" w:cstheme="majorHAnsi"/>
                <w:color w:val="808080"/>
              </w:rPr>
            </w:pPr>
            <w:r w:rsidRPr="00744742">
              <w:rPr>
                <w:rFonts w:asciiTheme="majorHAnsi" w:eastAsia="Times New Roman" w:hAnsiTheme="majorHAnsi" w:cstheme="majorHAnsi"/>
                <w:color w:val="808080"/>
              </w:rPr>
              <w:t xml:space="preserve">     </w:t>
            </w:r>
            <w:hyperlink r:id="rId319">
              <w:r w:rsidRPr="00744742">
                <w:rPr>
                  <w:rFonts w:asciiTheme="majorHAnsi" w:eastAsia="Times New Roman" w:hAnsiTheme="majorHAnsi" w:cstheme="majorHAnsi"/>
                  <w:color w:val="808080"/>
                </w:rPr>
                <w:t xml:space="preserve"> </w:t>
              </w:r>
            </w:hyperlink>
            <w:hyperlink r:id="rId320">
              <w:r w:rsidRPr="00744742">
                <w:rPr>
                  <w:rFonts w:asciiTheme="majorHAnsi" w:eastAsia="Libre Franklin" w:hAnsiTheme="majorHAnsi" w:cstheme="majorHAnsi"/>
                  <w:i/>
                  <w:iCs/>
                  <w:color w:val="1155CC"/>
                  <w:u w:val="single"/>
                </w:rPr>
                <w:t>https://businessday.ng/energy/oilandgas/article/oil-can-rescue-the-naira-but-drilling-more-isnt-enough/</w:t>
              </w:r>
            </w:hyperlink>
          </w:p>
          <w:p w14:paraId="1E16CBD2" w14:textId="77777777" w:rsidR="00AC16DA" w:rsidRPr="00744742" w:rsidRDefault="00AC16DA">
            <w:pPr>
              <w:spacing w:before="0" w:after="0"/>
              <w:rPr>
                <w:rFonts w:asciiTheme="majorHAnsi" w:eastAsia="Libre Franklin" w:hAnsiTheme="majorHAnsi" w:cstheme="majorHAnsi"/>
                <w:i/>
                <w:iCs/>
                <w:color w:val="1155CC"/>
                <w:u w:val="single"/>
              </w:rPr>
            </w:pPr>
          </w:p>
          <w:p w14:paraId="6B95FE78" w14:textId="77777777" w:rsidR="00AC16DA" w:rsidRPr="00744742" w:rsidRDefault="00332EA0">
            <w:pPr>
              <w:spacing w:before="0" w:after="0"/>
              <w:rPr>
                <w:rFonts w:asciiTheme="majorHAnsi" w:eastAsia="Libre Franklin" w:hAnsiTheme="majorHAnsi" w:cstheme="majorHAnsi"/>
                <w:i/>
                <w:iCs/>
                <w:color w:val="1155CC"/>
                <w:u w:val="single"/>
              </w:rPr>
            </w:pPr>
            <w:r w:rsidRPr="00744742">
              <w:rPr>
                <w:rFonts w:asciiTheme="majorHAnsi" w:eastAsia="Times New Roman" w:hAnsiTheme="majorHAnsi" w:cstheme="majorHAnsi"/>
                <w:color w:val="808080"/>
              </w:rPr>
              <w:t xml:space="preserve"> </w:t>
            </w:r>
            <w:hyperlink r:id="rId321">
              <w:r w:rsidRPr="00744742">
                <w:rPr>
                  <w:rFonts w:asciiTheme="majorHAnsi" w:eastAsia="Times New Roman" w:hAnsiTheme="majorHAnsi" w:cstheme="majorHAnsi"/>
                  <w:color w:val="808080"/>
                </w:rPr>
                <w:t xml:space="preserve"> </w:t>
              </w:r>
            </w:hyperlink>
            <w:hyperlink r:id="rId322">
              <w:r w:rsidRPr="00744742">
                <w:rPr>
                  <w:rFonts w:asciiTheme="majorHAnsi" w:eastAsia="Libre Franklin" w:hAnsiTheme="majorHAnsi" w:cstheme="majorHAnsi"/>
                  <w:i/>
                  <w:iCs/>
                  <w:color w:val="1155CC"/>
                  <w:u w:val="single"/>
                </w:rPr>
                <w:t>https://guardian.ng/opinion/decoupling-strategic-corruption/</w:t>
              </w:r>
            </w:hyperlink>
          </w:p>
          <w:p w14:paraId="745030DC" w14:textId="77777777" w:rsidR="00AC16DA" w:rsidRPr="00744742" w:rsidRDefault="00AC16DA">
            <w:pPr>
              <w:spacing w:before="0" w:after="0"/>
              <w:rPr>
                <w:rFonts w:asciiTheme="majorHAnsi" w:eastAsia="Libre Franklin" w:hAnsiTheme="majorHAnsi" w:cstheme="majorHAnsi"/>
                <w:i/>
                <w:iCs/>
                <w:color w:val="1155CC"/>
                <w:u w:val="single"/>
              </w:rPr>
            </w:pPr>
          </w:p>
          <w:p w14:paraId="436F5E15" w14:textId="77777777" w:rsidR="00AC16DA" w:rsidRPr="00744742" w:rsidRDefault="00332EA0">
            <w:pPr>
              <w:spacing w:before="0" w:after="0"/>
              <w:rPr>
                <w:rFonts w:asciiTheme="majorHAnsi" w:eastAsia="Libre Franklin" w:hAnsiTheme="majorHAnsi" w:cstheme="majorHAnsi"/>
                <w:i/>
                <w:iCs/>
                <w:color w:val="1155CC"/>
                <w:u w:val="single"/>
              </w:rPr>
            </w:pPr>
            <w:hyperlink r:id="rId323">
              <w:r w:rsidRPr="00744742">
                <w:rPr>
                  <w:rFonts w:asciiTheme="majorHAnsi" w:eastAsia="Libre Franklin" w:hAnsiTheme="majorHAnsi" w:cstheme="majorHAnsi"/>
                  <w:i/>
                  <w:iCs/>
                  <w:color w:val="1155CC"/>
                  <w:u w:val="single"/>
                </w:rPr>
                <w:t>https://www.pulse.ng/story/reps-condemn-rampant-destruction-of-oil-and-gas-pipelines-in-nigeria-2024072701305085821</w:t>
              </w:r>
            </w:hyperlink>
          </w:p>
          <w:p w14:paraId="227936B4" w14:textId="77777777" w:rsidR="00AC16DA" w:rsidRPr="00744742" w:rsidRDefault="00AC16DA">
            <w:pPr>
              <w:spacing w:before="0" w:after="0"/>
              <w:ind w:left="1080" w:hanging="360"/>
              <w:rPr>
                <w:rFonts w:asciiTheme="majorHAnsi" w:eastAsia="Libre Franklin" w:hAnsiTheme="majorHAnsi" w:cstheme="majorHAnsi"/>
                <w:i/>
                <w:iCs/>
                <w:color w:val="1155CC"/>
                <w:u w:val="single"/>
              </w:rPr>
            </w:pPr>
          </w:p>
          <w:p w14:paraId="1F346086" w14:textId="77777777" w:rsidR="00AC16DA" w:rsidRPr="00744742" w:rsidRDefault="00332EA0">
            <w:pPr>
              <w:spacing w:before="0" w:after="0"/>
              <w:rPr>
                <w:rFonts w:asciiTheme="majorHAnsi" w:eastAsia="Libre Franklin" w:hAnsiTheme="majorHAnsi" w:cstheme="majorHAnsi"/>
                <w:i/>
                <w:iCs/>
                <w:color w:val="1155CC"/>
                <w:u w:val="single"/>
              </w:rPr>
            </w:pPr>
            <w:hyperlink r:id="rId324">
              <w:r w:rsidRPr="00744742">
                <w:rPr>
                  <w:rFonts w:asciiTheme="majorHAnsi" w:eastAsia="Libre Franklin" w:hAnsiTheme="majorHAnsi" w:cstheme="majorHAnsi"/>
                  <w:i/>
                  <w:iCs/>
                  <w:color w:val="1155CC"/>
                  <w:u w:val="single"/>
                </w:rPr>
                <w:t>https://www.thecable.ng/reps-to-tighten-mining-licence-process-to-tackle-illicit-resource-trade/</w:t>
              </w:r>
            </w:hyperlink>
          </w:p>
          <w:p w14:paraId="3767B2F2" w14:textId="77777777" w:rsidR="00AC16DA" w:rsidRPr="00744742" w:rsidRDefault="00332EA0">
            <w:pPr>
              <w:spacing w:before="0" w:after="0"/>
              <w:ind w:left="1080" w:hanging="360"/>
              <w:rPr>
                <w:rFonts w:asciiTheme="majorHAnsi" w:eastAsia="Libre Franklin" w:hAnsiTheme="majorHAnsi" w:cstheme="majorHAnsi"/>
                <w:i/>
                <w:iCs/>
                <w:color w:val="1155CC"/>
                <w:u w:val="single"/>
              </w:rPr>
            </w:pPr>
            <w:r w:rsidRPr="00744742">
              <w:rPr>
                <w:rFonts w:asciiTheme="majorHAnsi" w:eastAsia="Libre Franklin" w:hAnsiTheme="majorHAnsi" w:cstheme="majorHAnsi"/>
                <w:i/>
                <w:iCs/>
                <w:color w:val="808080"/>
              </w:rPr>
              <w:t>·</w:t>
            </w:r>
            <w:r w:rsidRPr="00744742">
              <w:rPr>
                <w:rFonts w:asciiTheme="majorHAnsi" w:eastAsia="Times New Roman" w:hAnsiTheme="majorHAnsi" w:cstheme="majorHAnsi"/>
                <w:color w:val="808080"/>
              </w:rPr>
              <w:t xml:space="preserve">        </w:t>
            </w:r>
            <w:hyperlink r:id="rId325">
              <w:r w:rsidRPr="00744742">
                <w:rPr>
                  <w:rFonts w:asciiTheme="majorHAnsi" w:eastAsia="Times New Roman" w:hAnsiTheme="majorHAnsi" w:cstheme="majorHAnsi"/>
                  <w:color w:val="808080"/>
                </w:rPr>
                <w:t xml:space="preserve"> </w:t>
              </w:r>
            </w:hyperlink>
          </w:p>
          <w:p w14:paraId="2048C595" w14:textId="77777777" w:rsidR="00AC16DA" w:rsidRPr="00744742" w:rsidRDefault="00332EA0">
            <w:pPr>
              <w:jc w:val="both"/>
              <w:rPr>
                <w:rFonts w:asciiTheme="majorHAnsi" w:eastAsia="Libre Franklin" w:hAnsiTheme="majorHAnsi" w:cstheme="majorHAnsi"/>
                <w:i/>
                <w:iCs/>
                <w:color w:val="1155CC"/>
                <w:u w:val="single"/>
              </w:rPr>
            </w:pPr>
            <w:hyperlink r:id="rId326">
              <w:r w:rsidRPr="00744742">
                <w:rPr>
                  <w:rFonts w:asciiTheme="majorHAnsi" w:eastAsia="Libre Franklin" w:hAnsiTheme="majorHAnsi" w:cstheme="majorHAnsi"/>
                  <w:i/>
                  <w:iCs/>
                  <w:color w:val="1155CC"/>
                  <w:u w:val="single"/>
                </w:rPr>
                <w:t>https://guardian.ng/news/nass-seeks-amendments-to-strengthen-pia-host-community-provisions/</w:t>
              </w:r>
            </w:hyperlink>
          </w:p>
          <w:p w14:paraId="22D0AC8A" w14:textId="77777777" w:rsidR="00AC16DA" w:rsidRPr="00744742" w:rsidRDefault="00AC16DA">
            <w:pPr>
              <w:spacing w:before="0" w:after="0"/>
              <w:rPr>
                <w:rFonts w:asciiTheme="majorHAnsi" w:eastAsia="Libre Franklin" w:hAnsiTheme="majorHAnsi" w:cstheme="majorHAnsi"/>
                <w:i/>
                <w:iCs/>
                <w:color w:val="1155CC"/>
                <w:u w:val="single"/>
              </w:rPr>
            </w:pPr>
          </w:p>
          <w:p w14:paraId="3A77E195" w14:textId="77777777" w:rsidR="00AC16DA" w:rsidRPr="00744742" w:rsidRDefault="00AC16DA">
            <w:pPr>
              <w:spacing w:before="120" w:after="120"/>
              <w:rPr>
                <w:rFonts w:asciiTheme="majorHAnsi" w:hAnsiTheme="majorHAnsi" w:cstheme="majorHAnsi"/>
                <w:shd w:val="clear" w:color="auto" w:fill="D9E2F3"/>
              </w:rPr>
            </w:pPr>
          </w:p>
        </w:tc>
      </w:tr>
    </w:tbl>
    <w:p w14:paraId="7485A48F" w14:textId="77777777" w:rsidR="00AC16DA" w:rsidRPr="00744742" w:rsidRDefault="00332EA0">
      <w:pPr>
        <w:numPr>
          <w:ilvl w:val="0"/>
          <w:numId w:val="7"/>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lastRenderedPageBreak/>
        <w:t>Have any activities been undertaken to strengthen the capacity of stakeholders to use data sets that are published as part of EITI implementation?</w:t>
      </w:r>
    </w:p>
    <w:tbl>
      <w:tblPr>
        <w:tblStyle w:val="af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67FA5B2D" w14:textId="77777777">
        <w:tc>
          <w:tcPr>
            <w:tcW w:w="9062" w:type="dxa"/>
          </w:tcPr>
          <w:p w14:paraId="46070A65" w14:textId="77777777" w:rsidR="00AC16DA" w:rsidRPr="00744742" w:rsidRDefault="00332EA0">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hAnsiTheme="majorHAnsi" w:cstheme="majorHAnsi"/>
                <w:shd w:val="clear" w:color="auto" w:fill="D9E2F3"/>
              </w:rPr>
              <w:t>No</w:t>
            </w:r>
          </w:p>
          <w:p w14:paraId="172695B1"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Provide examples or refer to existing overview </w:t>
            </w:r>
          </w:p>
          <w:p w14:paraId="3E496857" w14:textId="77777777" w:rsidR="00AC16DA" w:rsidRPr="00744742" w:rsidRDefault="00332EA0">
            <w:pPr>
              <w:spacing w:before="120" w:after="120"/>
              <w:rPr>
                <w:rFonts w:asciiTheme="majorHAnsi" w:hAnsiTheme="majorHAnsi" w:cstheme="majorHAnsi"/>
                <w:highlight w:val="white"/>
              </w:rPr>
            </w:pPr>
            <w:hyperlink r:id="rId327">
              <w:r w:rsidRPr="00744742">
                <w:rPr>
                  <w:rFonts w:asciiTheme="majorHAnsi" w:hAnsiTheme="majorHAnsi" w:cstheme="majorHAnsi"/>
                  <w:color w:val="1155CC"/>
                  <w:highlight w:val="white"/>
                  <w:u w:val="single"/>
                </w:rPr>
                <w:t>https://neiti.gov.ng/INFORMATION/REPORTS/CSO%20and%20Media%20Roundtable%20for%20Building%20a%20Framework%20for%20Engaging%20on%20Energy%20Transition%20Costs%20and%20Impacts%20for%20Nonstate%20Actors.docx</w:t>
              </w:r>
            </w:hyperlink>
          </w:p>
          <w:p w14:paraId="21349E8F" w14:textId="77777777" w:rsidR="00AC16DA" w:rsidRPr="00744742" w:rsidRDefault="00AC16DA">
            <w:pPr>
              <w:spacing w:before="120" w:after="120"/>
              <w:rPr>
                <w:rFonts w:asciiTheme="majorHAnsi" w:hAnsiTheme="majorHAnsi" w:cstheme="majorHAnsi"/>
                <w:highlight w:val="white"/>
              </w:rPr>
            </w:pPr>
          </w:p>
          <w:p w14:paraId="7AB39C54" w14:textId="77777777" w:rsidR="00AC16DA" w:rsidRPr="00744742" w:rsidRDefault="00332EA0">
            <w:pPr>
              <w:spacing w:before="120" w:after="120"/>
              <w:rPr>
                <w:rFonts w:asciiTheme="majorHAnsi" w:hAnsiTheme="majorHAnsi" w:cstheme="majorHAnsi"/>
                <w:highlight w:val="white"/>
              </w:rPr>
            </w:pPr>
            <w:hyperlink r:id="rId328">
              <w:r w:rsidRPr="00744742">
                <w:rPr>
                  <w:rFonts w:asciiTheme="majorHAnsi" w:hAnsiTheme="majorHAnsi" w:cstheme="majorHAnsi"/>
                  <w:color w:val="1155CC"/>
                  <w:highlight w:val="white"/>
                  <w:u w:val="single"/>
                </w:rPr>
                <w:t>https://neiti.gov.ng/SPEECHES/Executive-Secretarys-Speech-at-the-Inaugural-Rembinar-Dialogue-Series-030325.pdf</w:t>
              </w:r>
            </w:hyperlink>
          </w:p>
          <w:p w14:paraId="57812E30" w14:textId="77777777" w:rsidR="00AC16DA" w:rsidRPr="00744742" w:rsidRDefault="00332EA0">
            <w:pPr>
              <w:spacing w:before="120" w:after="120"/>
              <w:rPr>
                <w:rFonts w:asciiTheme="majorHAnsi" w:hAnsiTheme="majorHAnsi" w:cstheme="majorHAnsi"/>
                <w:highlight w:val="white"/>
              </w:rPr>
            </w:pPr>
            <w:hyperlink r:id="rId329">
              <w:r w:rsidRPr="00744742">
                <w:rPr>
                  <w:rFonts w:asciiTheme="majorHAnsi" w:hAnsiTheme="majorHAnsi" w:cstheme="majorHAnsi"/>
                  <w:color w:val="1155CC"/>
                  <w:highlight w:val="white"/>
                  <w:u w:val="single"/>
                </w:rPr>
                <w:t>https://neiti.gov.ng/SPEECHES/Executive-Secretarys-Speech-at-a-meeting-with-CSOs-on-deepening-EITI-in-Nigeria-291124.pdf</w:t>
              </w:r>
            </w:hyperlink>
          </w:p>
          <w:p w14:paraId="11D5C207" w14:textId="77777777" w:rsidR="00AC16DA" w:rsidRPr="00744742" w:rsidRDefault="00AC16DA">
            <w:pPr>
              <w:spacing w:before="120" w:after="120"/>
              <w:rPr>
                <w:rFonts w:asciiTheme="majorHAnsi" w:hAnsiTheme="majorHAnsi" w:cstheme="majorHAnsi"/>
                <w:highlight w:val="red"/>
              </w:rPr>
            </w:pPr>
          </w:p>
          <w:p w14:paraId="5081512C" w14:textId="77777777" w:rsidR="00AC16DA" w:rsidRPr="00744742" w:rsidRDefault="00332EA0">
            <w:pPr>
              <w:spacing w:before="120" w:after="120"/>
              <w:rPr>
                <w:rFonts w:asciiTheme="majorHAnsi" w:hAnsiTheme="majorHAnsi" w:cstheme="majorHAnsi"/>
                <w:highlight w:val="white"/>
              </w:rPr>
            </w:pPr>
            <w:hyperlink r:id="rId330">
              <w:r w:rsidRPr="00744742">
                <w:rPr>
                  <w:rFonts w:asciiTheme="majorHAnsi" w:hAnsiTheme="majorHAnsi" w:cstheme="majorHAnsi"/>
                  <w:color w:val="1155CC"/>
                  <w:highlight w:val="white"/>
                  <w:u w:val="single"/>
                </w:rPr>
                <w:t>https://neiti.gov.ng/SPEECHES/Executive-Secretarys-Opening-Remarks-at-the-National-Extractives-Dialogue-250724.pdf</w:t>
              </w:r>
            </w:hyperlink>
          </w:p>
          <w:p w14:paraId="0C13DB88" w14:textId="77777777" w:rsidR="00AC16DA" w:rsidRPr="00744742" w:rsidRDefault="00AC16DA">
            <w:pPr>
              <w:spacing w:before="120" w:after="120"/>
              <w:rPr>
                <w:rFonts w:asciiTheme="majorHAnsi" w:hAnsiTheme="majorHAnsi" w:cstheme="majorHAnsi"/>
                <w:highlight w:val="white"/>
              </w:rPr>
            </w:pPr>
          </w:p>
          <w:p w14:paraId="70D99C03" w14:textId="77777777" w:rsidR="00AC16DA" w:rsidRPr="00744742" w:rsidRDefault="00332EA0">
            <w:pPr>
              <w:spacing w:before="120" w:after="120"/>
              <w:rPr>
                <w:rFonts w:asciiTheme="majorHAnsi" w:hAnsiTheme="majorHAnsi" w:cstheme="majorHAnsi"/>
                <w:highlight w:val="white"/>
              </w:rPr>
            </w:pPr>
            <w:hyperlink r:id="rId331">
              <w:r w:rsidRPr="00744742">
                <w:rPr>
                  <w:rFonts w:asciiTheme="majorHAnsi" w:hAnsiTheme="majorHAnsi" w:cstheme="majorHAnsi"/>
                  <w:color w:val="1155CC"/>
                  <w:highlight w:val="white"/>
                  <w:u w:val="single"/>
                </w:rPr>
                <w:t>https://neiti.gov.ng/INFORMATION/REPORTS/REPORT%20ON%20NEITI%20HOUSE%20DIALOGUE.docx</w:t>
              </w:r>
            </w:hyperlink>
          </w:p>
          <w:p w14:paraId="6743145A" w14:textId="77777777" w:rsidR="00AC16DA" w:rsidRPr="00744742" w:rsidRDefault="00AC16DA">
            <w:pPr>
              <w:spacing w:before="120" w:after="120"/>
              <w:rPr>
                <w:rFonts w:asciiTheme="majorHAnsi" w:hAnsiTheme="majorHAnsi" w:cstheme="majorHAnsi"/>
                <w:highlight w:val="white"/>
              </w:rPr>
            </w:pPr>
          </w:p>
          <w:p w14:paraId="1370A4E1" w14:textId="77777777" w:rsidR="00AC16DA" w:rsidRPr="00744742" w:rsidRDefault="00332EA0">
            <w:pPr>
              <w:spacing w:before="120" w:after="120"/>
              <w:rPr>
                <w:rFonts w:asciiTheme="majorHAnsi" w:hAnsiTheme="majorHAnsi" w:cstheme="majorHAnsi"/>
                <w:highlight w:val="white"/>
              </w:rPr>
            </w:pPr>
            <w:hyperlink r:id="rId332">
              <w:r w:rsidRPr="00744742">
                <w:rPr>
                  <w:rFonts w:asciiTheme="majorHAnsi" w:hAnsiTheme="majorHAnsi" w:cstheme="majorHAnsi"/>
                  <w:color w:val="1155CC"/>
                  <w:highlight w:val="white"/>
                  <w:u w:val="single"/>
                </w:rPr>
                <w:t>https://neiti.gov.ng/INFORMATION/REPORTS/Civil%20Society%20Roundtable%20on%20EITI%20Framework%20Report.docx</w:t>
              </w:r>
            </w:hyperlink>
          </w:p>
          <w:p w14:paraId="6371F998" w14:textId="77777777" w:rsidR="00AC16DA" w:rsidRPr="00744742" w:rsidRDefault="00AC16DA">
            <w:pPr>
              <w:spacing w:before="120" w:after="120"/>
              <w:rPr>
                <w:rFonts w:asciiTheme="majorHAnsi" w:hAnsiTheme="majorHAnsi" w:cstheme="majorHAnsi"/>
                <w:highlight w:val="white"/>
              </w:rPr>
            </w:pPr>
          </w:p>
          <w:p w14:paraId="4DC3B077" w14:textId="0EAD2971" w:rsidR="00AC16DA" w:rsidRPr="00637A13" w:rsidRDefault="00332EA0">
            <w:pPr>
              <w:spacing w:before="120" w:after="120"/>
              <w:rPr>
                <w:rFonts w:asciiTheme="majorHAnsi" w:hAnsiTheme="majorHAnsi" w:cstheme="majorHAnsi"/>
                <w:highlight w:val="white"/>
              </w:rPr>
            </w:pPr>
            <w:hyperlink r:id="rId333">
              <w:r w:rsidRPr="00744742">
                <w:rPr>
                  <w:rFonts w:asciiTheme="majorHAnsi" w:hAnsiTheme="majorHAnsi" w:cstheme="majorHAnsi"/>
                  <w:color w:val="1155CC"/>
                  <w:highlight w:val="white"/>
                  <w:u w:val="single"/>
                </w:rPr>
                <w:t>http://neiti.gov.ng/INFORMATION/DOCUMENTS/STAKEHOLDER%20ENGAGEMENT/CIVIL%20SOCIETY%20ENGAGEMENT/Copy%20of%20CSO%20input_NEITI_workplan.docx</w:t>
              </w:r>
            </w:hyperlink>
          </w:p>
          <w:p w14:paraId="6755B2EC" w14:textId="77777777" w:rsidR="00AC16DA" w:rsidRPr="00744742" w:rsidRDefault="00AC16DA">
            <w:pPr>
              <w:spacing w:before="120" w:after="120"/>
              <w:rPr>
                <w:rFonts w:asciiTheme="majorHAnsi" w:hAnsiTheme="majorHAnsi" w:cstheme="majorHAnsi"/>
                <w:highlight w:val="red"/>
              </w:rPr>
            </w:pPr>
          </w:p>
          <w:p w14:paraId="5DBE04F0" w14:textId="77777777" w:rsidR="00AC16DA" w:rsidRPr="00744742" w:rsidRDefault="00332EA0">
            <w:pPr>
              <w:spacing w:before="120" w:after="120"/>
              <w:rPr>
                <w:rFonts w:asciiTheme="majorHAnsi" w:hAnsiTheme="majorHAnsi" w:cstheme="majorHAnsi"/>
                <w:highlight w:val="white"/>
              </w:rPr>
            </w:pPr>
            <w:hyperlink r:id="rId334">
              <w:r w:rsidRPr="00744742">
                <w:rPr>
                  <w:rFonts w:asciiTheme="majorHAnsi" w:hAnsiTheme="majorHAnsi" w:cstheme="majorHAnsi"/>
                  <w:color w:val="1155CC"/>
                  <w:highlight w:val="white"/>
                  <w:u w:val="single"/>
                </w:rPr>
                <w:t>https://neiti.gov.ng/SPEECHES/Executive-Secretarys-Opening-Remarks-at-the-National-Extractives-Dialogue-250724.pdf</w:t>
              </w:r>
            </w:hyperlink>
            <w:r w:rsidRPr="00744742">
              <w:rPr>
                <w:rFonts w:asciiTheme="majorHAnsi" w:hAnsiTheme="majorHAnsi" w:cstheme="majorHAnsi"/>
                <w:highlight w:val="white"/>
              </w:rPr>
              <w:t xml:space="preserve"> </w:t>
            </w:r>
          </w:p>
          <w:p w14:paraId="5DD05908" w14:textId="77777777" w:rsidR="00AC16DA" w:rsidRPr="00744742" w:rsidRDefault="00AC16DA">
            <w:pPr>
              <w:spacing w:before="120" w:after="120"/>
              <w:rPr>
                <w:rFonts w:asciiTheme="majorHAnsi" w:hAnsiTheme="majorHAnsi" w:cstheme="majorHAnsi"/>
                <w:highlight w:val="red"/>
              </w:rPr>
            </w:pPr>
          </w:p>
          <w:p w14:paraId="1CF46CB0" w14:textId="77777777" w:rsidR="00AC16DA" w:rsidRPr="00744742" w:rsidRDefault="00AC16DA">
            <w:pPr>
              <w:spacing w:before="120" w:after="120"/>
              <w:rPr>
                <w:rFonts w:asciiTheme="majorHAnsi" w:hAnsiTheme="majorHAnsi" w:cstheme="majorHAnsi"/>
                <w:highlight w:val="red"/>
              </w:rPr>
            </w:pPr>
          </w:p>
        </w:tc>
      </w:tr>
    </w:tbl>
    <w:p w14:paraId="0A88B2E1" w14:textId="77777777" w:rsidR="00AC16DA" w:rsidRPr="00744742" w:rsidRDefault="00332EA0">
      <w:pPr>
        <w:numPr>
          <w:ilvl w:val="0"/>
          <w:numId w:val="7"/>
        </w:numPr>
        <w:pBdr>
          <w:top w:val="nil"/>
          <w:left w:val="nil"/>
          <w:bottom w:val="nil"/>
          <w:right w:val="nil"/>
          <w:between w:val="nil"/>
        </w:pBdr>
        <w:rPr>
          <w:rFonts w:asciiTheme="majorHAnsi" w:hAnsiTheme="majorHAnsi" w:cstheme="majorHAnsi"/>
          <w:color w:val="000000"/>
        </w:rPr>
      </w:pPr>
      <w:r w:rsidRPr="00744742">
        <w:rPr>
          <w:rFonts w:asciiTheme="majorHAnsi" w:hAnsiTheme="majorHAnsi" w:cstheme="majorHAnsi"/>
          <w:color w:val="000000"/>
        </w:rPr>
        <w:lastRenderedPageBreak/>
        <w:t>Any other aspects the MSG wishes to highlight on open data disclosures?</w:t>
      </w:r>
    </w:p>
    <w:tbl>
      <w:tblPr>
        <w:tblStyle w:val="aff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5E46C881" w14:textId="77777777">
        <w:tc>
          <w:tcPr>
            <w:tcW w:w="9062" w:type="dxa"/>
          </w:tcPr>
          <w:p w14:paraId="394319EF"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shd w:val="clear" w:color="auto" w:fill="D9E2F3"/>
              </w:rPr>
              <w:t xml:space="preserve">Elaborate  </w:t>
            </w:r>
          </w:p>
        </w:tc>
      </w:tr>
    </w:tbl>
    <w:p w14:paraId="5C86DF2B" w14:textId="77777777" w:rsidR="00AC16DA" w:rsidRPr="00744742" w:rsidRDefault="00332EA0">
      <w:pPr>
        <w:pStyle w:val="Heading3"/>
        <w:rPr>
          <w:rFonts w:asciiTheme="majorHAnsi" w:hAnsiTheme="majorHAnsi" w:cstheme="majorHAnsi"/>
        </w:rPr>
      </w:pPr>
      <w:bookmarkStart w:id="24" w:name="_heading=h.ea0za59iqywa" w:colFirst="0" w:colLast="0"/>
      <w:bookmarkEnd w:id="24"/>
      <w:r w:rsidRPr="00744742">
        <w:rPr>
          <w:rFonts w:asciiTheme="majorHAnsi" w:hAnsiTheme="majorHAnsi" w:cstheme="majorHAnsi"/>
        </w:rPr>
        <w:t xml:space="preserve">Conclusion </w:t>
      </w:r>
    </w:p>
    <w:p w14:paraId="3D2C5A73" w14:textId="77777777" w:rsidR="00AC16DA" w:rsidRPr="00744742" w:rsidRDefault="00332EA0">
      <w:pPr>
        <w:pBdr>
          <w:top w:val="nil"/>
          <w:left w:val="nil"/>
          <w:bottom w:val="nil"/>
          <w:right w:val="nil"/>
          <w:between w:val="nil"/>
        </w:pBdr>
        <w:spacing w:after="120" w:line="276" w:lineRule="auto"/>
        <w:rPr>
          <w:rFonts w:asciiTheme="majorHAnsi" w:hAnsiTheme="majorHAnsi" w:cstheme="majorHAnsi"/>
          <w:color w:val="000000"/>
        </w:rPr>
      </w:pPr>
      <w:r w:rsidRPr="00744742">
        <w:rPr>
          <w:rFonts w:asciiTheme="majorHAnsi" w:hAnsiTheme="majorHAnsi" w:cstheme="majorHAnsi"/>
          <w:color w:val="000000"/>
        </w:rPr>
        <w:t xml:space="preserve">Based on the above, what is the company’s self-assessment towards fulfilling both the </w:t>
      </w:r>
      <w:hyperlink w:anchor="_heading=h.m5bs5oxaft7q">
        <w:r w:rsidRPr="00744742">
          <w:rPr>
            <w:rFonts w:asciiTheme="majorHAnsi" w:hAnsiTheme="majorHAnsi" w:cstheme="majorHAnsi"/>
            <w:color w:val="0000FF"/>
            <w:u w:val="single"/>
          </w:rPr>
          <w:t>objective</w:t>
        </w:r>
      </w:hyperlink>
      <w:r w:rsidRPr="00744742">
        <w:rPr>
          <w:rFonts w:asciiTheme="majorHAnsi" w:hAnsiTheme="majorHAnsi" w:cstheme="majorHAnsi"/>
          <w:color w:val="000000"/>
        </w:rPr>
        <w:t xml:space="preserve"> and </w:t>
      </w:r>
      <w:hyperlink w:anchor="_heading=h.wyitewbavb6t">
        <w:r w:rsidRPr="00744742">
          <w:rPr>
            <w:rFonts w:asciiTheme="majorHAnsi" w:hAnsiTheme="majorHAnsi" w:cstheme="majorHAnsi"/>
            <w:color w:val="0000FF"/>
            <w:u w:val="single"/>
          </w:rPr>
          <w:t>technical requirements</w:t>
        </w:r>
      </w:hyperlink>
      <w:r w:rsidRPr="00744742">
        <w:rPr>
          <w:rFonts w:asciiTheme="majorHAnsi" w:hAnsiTheme="majorHAnsi" w:cstheme="majorHAnsi"/>
          <w:color w:val="0000FF"/>
          <w:u w:val="single"/>
        </w:rPr>
        <w:t xml:space="preserve"> 7.2 </w:t>
      </w:r>
      <w:r w:rsidRPr="00744742">
        <w:rPr>
          <w:rFonts w:asciiTheme="majorHAnsi" w:hAnsiTheme="majorHAnsi" w:cstheme="majorHAnsi"/>
          <w:color w:val="000000"/>
        </w:rPr>
        <w:t>?</w:t>
      </w:r>
    </w:p>
    <w:p w14:paraId="6996C1D8" w14:textId="77777777" w:rsidR="00AC16DA" w:rsidRPr="00744742" w:rsidRDefault="00332EA0">
      <w:pPr>
        <w:pBdr>
          <w:top w:val="nil"/>
          <w:left w:val="nil"/>
          <w:bottom w:val="nil"/>
          <w:right w:val="nil"/>
          <w:between w:val="nil"/>
        </w:pBdr>
        <w:spacing w:after="120" w:line="276" w:lineRule="auto"/>
        <w:rPr>
          <w:rFonts w:asciiTheme="majorHAnsi" w:hAnsiTheme="majorHAnsi" w:cstheme="majorHAnsi"/>
          <w:color w:val="000000"/>
        </w:rPr>
      </w:pPr>
      <w:r w:rsidRPr="00744742">
        <w:rPr>
          <w:rFonts w:asciiTheme="majorHAnsi" w:hAnsiTheme="majorHAnsi" w:cstheme="majorHAnsi"/>
          <w:color w:val="000000"/>
        </w:rPr>
        <w:t>Score is:</w:t>
      </w:r>
    </w:p>
    <w:tbl>
      <w:tblPr>
        <w:tblStyle w:val="affd"/>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AC16DA" w:rsidRPr="00744742" w14:paraId="14314C4A" w14:textId="77777777">
        <w:trPr>
          <w:trHeight w:val="60"/>
        </w:trPr>
        <w:tc>
          <w:tcPr>
            <w:tcW w:w="1413" w:type="dxa"/>
          </w:tcPr>
          <w:p w14:paraId="57977407"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134" w:type="dxa"/>
          </w:tcPr>
          <w:p w14:paraId="684B1458"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417" w:type="dxa"/>
          </w:tcPr>
          <w:p w14:paraId="23587213"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276" w:type="dxa"/>
          </w:tcPr>
          <w:p w14:paraId="131D1148"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848" w:type="dxa"/>
          </w:tcPr>
          <w:p w14:paraId="5D2CAA7B" w14:textId="77777777" w:rsidR="00AC16DA" w:rsidRPr="00744742" w:rsidRDefault="00B1574C">
            <w:pPr>
              <w:spacing w:before="0" w:after="0"/>
              <w:rPr>
                <w:rFonts w:asciiTheme="majorHAnsi" w:hAnsiTheme="majorHAnsi" w:cstheme="majorHAnsi"/>
              </w:rPr>
            </w:pPr>
            <w:r w:rsidRPr="00744742">
              <w:rPr>
                <w:rFonts w:ascii="Segoe UI Symbol" w:eastAsia="MS Gothic" w:hAnsi="Segoe UI Symbol" w:cs="Segoe UI Symbol"/>
              </w:rPr>
              <w:t>☒</w:t>
            </w:r>
          </w:p>
        </w:tc>
        <w:tc>
          <w:tcPr>
            <w:tcW w:w="1671" w:type="dxa"/>
          </w:tcPr>
          <w:p w14:paraId="15951AC9"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r>
      <w:tr w:rsidR="00AC16DA" w:rsidRPr="00744742" w14:paraId="3942A6DE" w14:textId="77777777">
        <w:trPr>
          <w:trHeight w:val="60"/>
        </w:trPr>
        <w:tc>
          <w:tcPr>
            <w:tcW w:w="1413" w:type="dxa"/>
          </w:tcPr>
          <w:p w14:paraId="4248805C"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Very poor (</w:t>
            </w:r>
            <w:r w:rsidRPr="00744742">
              <w:rPr>
                <w:rFonts w:asciiTheme="majorHAnsi" w:hAnsiTheme="majorHAnsi" w:cstheme="majorHAnsi"/>
                <w:highlight w:val="black"/>
              </w:rPr>
              <w:t>0</w:t>
            </w:r>
            <w:r w:rsidRPr="00744742">
              <w:rPr>
                <w:rFonts w:asciiTheme="majorHAnsi" w:hAnsiTheme="majorHAnsi" w:cstheme="majorHAnsi"/>
              </w:rPr>
              <w:t>)</w:t>
            </w:r>
          </w:p>
        </w:tc>
        <w:tc>
          <w:tcPr>
            <w:tcW w:w="1134" w:type="dxa"/>
          </w:tcPr>
          <w:p w14:paraId="72711C37"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Poor (</w:t>
            </w:r>
            <w:r w:rsidRPr="00744742">
              <w:rPr>
                <w:rFonts w:asciiTheme="majorHAnsi" w:hAnsiTheme="majorHAnsi" w:cstheme="majorHAnsi"/>
                <w:color w:val="FFFFFF"/>
                <w:shd w:val="clear" w:color="auto" w:fill="FF3300"/>
              </w:rPr>
              <w:t>25</w:t>
            </w:r>
            <w:r w:rsidRPr="00744742">
              <w:rPr>
                <w:rFonts w:asciiTheme="majorHAnsi" w:hAnsiTheme="majorHAnsi" w:cstheme="majorHAnsi"/>
              </w:rPr>
              <w:t>)</w:t>
            </w:r>
          </w:p>
        </w:tc>
        <w:tc>
          <w:tcPr>
            <w:tcW w:w="1417" w:type="dxa"/>
          </w:tcPr>
          <w:p w14:paraId="78545F2A"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Limited (</w:t>
            </w:r>
            <w:r w:rsidRPr="00744742">
              <w:rPr>
                <w:rFonts w:asciiTheme="majorHAnsi" w:hAnsiTheme="majorHAnsi" w:cstheme="majorHAnsi"/>
                <w:shd w:val="clear" w:color="auto" w:fill="FFC000"/>
              </w:rPr>
              <w:t>50</w:t>
            </w:r>
            <w:r w:rsidRPr="00744742">
              <w:rPr>
                <w:rFonts w:asciiTheme="majorHAnsi" w:hAnsiTheme="majorHAnsi" w:cstheme="majorHAnsi"/>
              </w:rPr>
              <w:t>)</w:t>
            </w:r>
          </w:p>
        </w:tc>
        <w:tc>
          <w:tcPr>
            <w:tcW w:w="1276" w:type="dxa"/>
          </w:tcPr>
          <w:p w14:paraId="57D3D1C1"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Good (</w:t>
            </w:r>
            <w:r w:rsidRPr="00744742">
              <w:rPr>
                <w:rFonts w:asciiTheme="majorHAnsi" w:hAnsiTheme="majorHAnsi" w:cstheme="majorHAnsi"/>
                <w:shd w:val="clear" w:color="auto" w:fill="89AA2E"/>
              </w:rPr>
              <w:t>70</w:t>
            </w:r>
            <w:r w:rsidRPr="00744742">
              <w:rPr>
                <w:rFonts w:asciiTheme="majorHAnsi" w:hAnsiTheme="majorHAnsi" w:cstheme="majorHAnsi"/>
              </w:rPr>
              <w:t>)</w:t>
            </w:r>
          </w:p>
        </w:tc>
        <w:tc>
          <w:tcPr>
            <w:tcW w:w="1848" w:type="dxa"/>
          </w:tcPr>
          <w:p w14:paraId="7422D0EC"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Very good (</w:t>
            </w:r>
            <w:r w:rsidRPr="00744742">
              <w:rPr>
                <w:rFonts w:asciiTheme="majorHAnsi" w:hAnsiTheme="majorHAnsi" w:cstheme="majorHAnsi"/>
                <w:color w:val="FFFFFF"/>
                <w:shd w:val="clear" w:color="auto" w:fill="2B8636"/>
              </w:rPr>
              <w:t>90</w:t>
            </w:r>
            <w:r w:rsidRPr="00744742">
              <w:rPr>
                <w:rFonts w:asciiTheme="majorHAnsi" w:hAnsiTheme="majorHAnsi" w:cstheme="majorHAnsi"/>
              </w:rPr>
              <w:t>)</w:t>
            </w:r>
          </w:p>
        </w:tc>
        <w:tc>
          <w:tcPr>
            <w:tcW w:w="1671" w:type="dxa"/>
          </w:tcPr>
          <w:p w14:paraId="76B5D894"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Leading (</w:t>
            </w:r>
            <w:r w:rsidRPr="00744742">
              <w:rPr>
                <w:rFonts w:asciiTheme="majorHAnsi" w:hAnsiTheme="majorHAnsi" w:cstheme="majorHAnsi"/>
                <w:shd w:val="clear" w:color="auto" w:fill="00B0F0"/>
              </w:rPr>
              <w:t>100</w:t>
            </w:r>
            <w:r w:rsidRPr="00744742">
              <w:rPr>
                <w:rFonts w:asciiTheme="majorHAnsi" w:hAnsiTheme="majorHAnsi" w:cstheme="majorHAnsi"/>
              </w:rPr>
              <w:t>)</w:t>
            </w:r>
          </w:p>
        </w:tc>
      </w:tr>
      <w:tr w:rsidR="00AC16DA" w:rsidRPr="00744742" w14:paraId="51730DDA" w14:textId="77777777">
        <w:trPr>
          <w:trHeight w:val="60"/>
        </w:trPr>
        <w:tc>
          <w:tcPr>
            <w:tcW w:w="1413" w:type="dxa"/>
          </w:tcPr>
          <w:p w14:paraId="4D086B4A" w14:textId="77777777" w:rsidR="00AC16DA" w:rsidRPr="00744742" w:rsidRDefault="00AC16DA">
            <w:pPr>
              <w:spacing w:before="0" w:after="0"/>
              <w:rPr>
                <w:rFonts w:asciiTheme="majorHAnsi" w:hAnsiTheme="majorHAnsi" w:cstheme="majorHAnsi"/>
              </w:rPr>
            </w:pPr>
          </w:p>
        </w:tc>
        <w:tc>
          <w:tcPr>
            <w:tcW w:w="1134" w:type="dxa"/>
          </w:tcPr>
          <w:p w14:paraId="5708CB26" w14:textId="77777777" w:rsidR="00AC16DA" w:rsidRPr="00744742" w:rsidRDefault="00AC16DA">
            <w:pPr>
              <w:spacing w:before="0" w:after="0"/>
              <w:rPr>
                <w:rFonts w:asciiTheme="majorHAnsi" w:hAnsiTheme="majorHAnsi" w:cstheme="majorHAnsi"/>
              </w:rPr>
            </w:pPr>
          </w:p>
        </w:tc>
        <w:tc>
          <w:tcPr>
            <w:tcW w:w="1417" w:type="dxa"/>
          </w:tcPr>
          <w:p w14:paraId="076665C6" w14:textId="77777777" w:rsidR="00AC16DA" w:rsidRPr="00744742" w:rsidRDefault="00AC16DA">
            <w:pPr>
              <w:spacing w:before="0" w:after="0"/>
              <w:rPr>
                <w:rFonts w:asciiTheme="majorHAnsi" w:hAnsiTheme="majorHAnsi" w:cstheme="majorHAnsi"/>
              </w:rPr>
            </w:pPr>
          </w:p>
        </w:tc>
        <w:tc>
          <w:tcPr>
            <w:tcW w:w="1276" w:type="dxa"/>
          </w:tcPr>
          <w:p w14:paraId="7E5AFECB" w14:textId="77777777" w:rsidR="00AC16DA" w:rsidRPr="00744742" w:rsidRDefault="00AC16DA">
            <w:pPr>
              <w:spacing w:before="0" w:after="0"/>
              <w:rPr>
                <w:rFonts w:asciiTheme="majorHAnsi" w:hAnsiTheme="majorHAnsi" w:cstheme="majorHAnsi"/>
              </w:rPr>
            </w:pPr>
          </w:p>
        </w:tc>
        <w:tc>
          <w:tcPr>
            <w:tcW w:w="1848" w:type="dxa"/>
          </w:tcPr>
          <w:p w14:paraId="03EDB5D9" w14:textId="77777777" w:rsidR="00AC16DA" w:rsidRPr="00744742" w:rsidRDefault="00AC16DA">
            <w:pPr>
              <w:spacing w:before="0" w:after="0"/>
              <w:rPr>
                <w:rFonts w:asciiTheme="majorHAnsi" w:hAnsiTheme="majorHAnsi" w:cstheme="majorHAnsi"/>
              </w:rPr>
            </w:pPr>
          </w:p>
        </w:tc>
        <w:tc>
          <w:tcPr>
            <w:tcW w:w="1671" w:type="dxa"/>
          </w:tcPr>
          <w:p w14:paraId="5166024C" w14:textId="77777777" w:rsidR="00AC16DA" w:rsidRPr="00744742" w:rsidRDefault="00AC16DA">
            <w:pPr>
              <w:spacing w:before="0" w:after="0"/>
              <w:rPr>
                <w:rFonts w:asciiTheme="majorHAnsi" w:hAnsiTheme="majorHAnsi" w:cstheme="majorHAnsi"/>
              </w:rPr>
            </w:pPr>
          </w:p>
        </w:tc>
      </w:tr>
    </w:tbl>
    <w:p w14:paraId="45E741C8"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Or </w:t>
      </w:r>
    </w:p>
    <w:p w14:paraId="53D36A79"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not applicable</w:t>
      </w:r>
      <w:r w:rsidRPr="00744742">
        <w:rPr>
          <w:rFonts w:asciiTheme="majorHAnsi" w:hAnsiTheme="majorHAnsi" w:cstheme="majorHAnsi"/>
        </w:rPr>
        <w:br/>
      </w:r>
    </w:p>
    <w:tbl>
      <w:tblPr>
        <w:tblStyle w:val="affe"/>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AC16DA" w:rsidRPr="00744742" w14:paraId="0E7B23EB" w14:textId="77777777">
        <w:trPr>
          <w:trHeight w:val="700"/>
        </w:trPr>
        <w:tc>
          <w:tcPr>
            <w:tcW w:w="9067" w:type="dxa"/>
            <w:shd w:val="clear" w:color="auto" w:fill="D9E2F3"/>
          </w:tcPr>
          <w:p w14:paraId="70A89579" w14:textId="77777777" w:rsidR="00AC16DA" w:rsidRPr="00744742" w:rsidRDefault="00332EA0">
            <w:pPr>
              <w:pBdr>
                <w:top w:val="nil"/>
                <w:left w:val="nil"/>
                <w:bottom w:val="nil"/>
                <w:right w:val="nil"/>
                <w:between w:val="nil"/>
              </w:pBdr>
              <w:spacing w:before="120" w:after="120" w:line="276" w:lineRule="auto"/>
              <w:rPr>
                <w:rFonts w:asciiTheme="majorHAnsi" w:eastAsia="Libre Franklin" w:hAnsiTheme="majorHAnsi" w:cstheme="majorHAnsi"/>
                <w:color w:val="000000"/>
              </w:rPr>
            </w:pPr>
            <w:r w:rsidRPr="00744742">
              <w:rPr>
                <w:rFonts w:asciiTheme="majorHAnsi" w:eastAsia="Libre Franklin" w:hAnsiTheme="majorHAnsi" w:cstheme="majorHAnsi"/>
                <w:color w:val="000000"/>
              </w:rPr>
              <w:t>Explain</w:t>
            </w:r>
          </w:p>
        </w:tc>
      </w:tr>
    </w:tbl>
    <w:p w14:paraId="251DA3A6" w14:textId="77777777" w:rsidR="00AC16DA" w:rsidRPr="00744742" w:rsidRDefault="00332EA0">
      <w:pPr>
        <w:pStyle w:val="Heading2"/>
        <w:numPr>
          <w:ilvl w:val="0"/>
          <w:numId w:val="12"/>
        </w:numPr>
        <w:rPr>
          <w:rFonts w:asciiTheme="majorHAnsi" w:hAnsiTheme="majorHAnsi" w:cstheme="majorHAnsi"/>
          <w:sz w:val="22"/>
          <w:szCs w:val="22"/>
        </w:rPr>
      </w:pPr>
      <w:bookmarkStart w:id="25" w:name="_heading=h.s5f84kggort5" w:colFirst="0" w:colLast="0"/>
      <w:bookmarkEnd w:id="25"/>
      <w:r w:rsidRPr="00744742">
        <w:rPr>
          <w:rFonts w:asciiTheme="majorHAnsi" w:hAnsiTheme="majorHAnsi" w:cstheme="majorHAnsi"/>
          <w:sz w:val="22"/>
          <w:szCs w:val="22"/>
        </w:rPr>
        <w:t>International Secretariat feedback</w:t>
      </w:r>
    </w:p>
    <w:tbl>
      <w:tblPr>
        <w:tblStyle w:val="afff"/>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464510C5" w14:textId="77777777">
        <w:tc>
          <w:tcPr>
            <w:tcW w:w="9062" w:type="dxa"/>
            <w:tcBorders>
              <w:top w:val="nil"/>
              <w:left w:val="nil"/>
              <w:bottom w:val="nil"/>
              <w:right w:val="nil"/>
            </w:tcBorders>
            <w:shd w:val="clear" w:color="auto" w:fill="F2F2F2"/>
          </w:tcPr>
          <w:p w14:paraId="7D1BD066"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To be filled in by the International Secretariat</w:t>
            </w:r>
          </w:p>
          <w:p w14:paraId="2F16C2A1"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 xml:space="preserve">Observations of comprehensiveness of addressing the aspects, any gaps identified and further clarification needed. </w:t>
            </w:r>
          </w:p>
          <w:tbl>
            <w:tblPr>
              <w:tblStyle w:val="afff0"/>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AC16DA" w:rsidRPr="00744742" w14:paraId="6E337A6B" w14:textId="77777777">
              <w:tc>
                <w:tcPr>
                  <w:tcW w:w="3009" w:type="dxa"/>
                </w:tcPr>
                <w:p w14:paraId="173571C8"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7.2.a.i. Open data policy</w:t>
                  </w:r>
                </w:p>
                <w:p w14:paraId="785AD095"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lastRenderedPageBreak/>
                    <w:t>required</w:t>
                  </w:r>
                </w:p>
              </w:tc>
              <w:tc>
                <w:tcPr>
                  <w:tcW w:w="5827" w:type="dxa"/>
                </w:tcPr>
                <w:p w14:paraId="4F00D68B" w14:textId="77777777" w:rsidR="00AC16DA" w:rsidRPr="00744742" w:rsidRDefault="00AC16DA">
                  <w:pPr>
                    <w:spacing w:before="120" w:after="120"/>
                    <w:rPr>
                      <w:rFonts w:asciiTheme="majorHAnsi" w:hAnsiTheme="majorHAnsi" w:cstheme="majorHAnsi"/>
                    </w:rPr>
                  </w:pPr>
                </w:p>
              </w:tc>
            </w:tr>
            <w:tr w:rsidR="00AC16DA" w:rsidRPr="00744742" w14:paraId="49515810" w14:textId="77777777">
              <w:tc>
                <w:tcPr>
                  <w:tcW w:w="3009" w:type="dxa"/>
                </w:tcPr>
                <w:p w14:paraId="47EC589A"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7.2.a.ii Open data publication</w:t>
                  </w:r>
                </w:p>
                <w:p w14:paraId="510FDDFE"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68C42F24" w14:textId="77777777" w:rsidR="00AC16DA" w:rsidRPr="00744742" w:rsidRDefault="00AC16DA">
                  <w:pPr>
                    <w:spacing w:before="120" w:after="120"/>
                    <w:rPr>
                      <w:rFonts w:asciiTheme="majorHAnsi" w:hAnsiTheme="majorHAnsi" w:cstheme="majorHAnsi"/>
                    </w:rPr>
                  </w:pPr>
                </w:p>
              </w:tc>
            </w:tr>
            <w:tr w:rsidR="00AC16DA" w:rsidRPr="00744742" w14:paraId="0E12B8F7" w14:textId="77777777">
              <w:tc>
                <w:tcPr>
                  <w:tcW w:w="3009" w:type="dxa"/>
                </w:tcPr>
                <w:p w14:paraId="50AC2B70"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7.2.a.iii. Submission of summary data</w:t>
                  </w:r>
                </w:p>
                <w:p w14:paraId="780B486B"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i/>
                      <w:iCs/>
                    </w:rPr>
                    <w:t>required</w:t>
                  </w:r>
                </w:p>
              </w:tc>
              <w:tc>
                <w:tcPr>
                  <w:tcW w:w="5827" w:type="dxa"/>
                </w:tcPr>
                <w:p w14:paraId="63E61DD1" w14:textId="77777777" w:rsidR="00AC16DA" w:rsidRPr="00744742" w:rsidRDefault="00AC16DA">
                  <w:pPr>
                    <w:spacing w:before="120" w:after="120"/>
                    <w:rPr>
                      <w:rFonts w:asciiTheme="majorHAnsi" w:hAnsiTheme="majorHAnsi" w:cstheme="majorHAnsi"/>
                      <w:i/>
                      <w:iCs/>
                    </w:rPr>
                  </w:pPr>
                </w:p>
              </w:tc>
            </w:tr>
            <w:tr w:rsidR="00AC16DA" w:rsidRPr="00744742" w14:paraId="7206BB3F" w14:textId="77777777">
              <w:tc>
                <w:tcPr>
                  <w:tcW w:w="3009" w:type="dxa"/>
                </w:tcPr>
                <w:p w14:paraId="7F4E8DA1"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7.1.a.i  Publication under open license</w:t>
                  </w:r>
                </w:p>
                <w:p w14:paraId="039C58A5"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expected</w:t>
                  </w:r>
                </w:p>
              </w:tc>
              <w:tc>
                <w:tcPr>
                  <w:tcW w:w="5827" w:type="dxa"/>
                </w:tcPr>
                <w:p w14:paraId="20016EDC" w14:textId="77777777" w:rsidR="00AC16DA" w:rsidRPr="00744742" w:rsidRDefault="00AC16DA">
                  <w:pPr>
                    <w:spacing w:before="120" w:after="120"/>
                    <w:rPr>
                      <w:rFonts w:asciiTheme="majorHAnsi" w:hAnsiTheme="majorHAnsi" w:cstheme="majorHAnsi"/>
                      <w:i/>
                      <w:iCs/>
                    </w:rPr>
                  </w:pPr>
                </w:p>
              </w:tc>
            </w:tr>
            <w:tr w:rsidR="00AC16DA" w:rsidRPr="00744742" w14:paraId="2F76C52B" w14:textId="77777777">
              <w:tc>
                <w:tcPr>
                  <w:tcW w:w="3009" w:type="dxa"/>
                </w:tcPr>
                <w:p w14:paraId="074A4B1D"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7.2.b. Machine readable data</w:t>
                  </w:r>
                </w:p>
                <w:p w14:paraId="48304850"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encouraged</w:t>
                  </w:r>
                </w:p>
              </w:tc>
              <w:tc>
                <w:tcPr>
                  <w:tcW w:w="5827" w:type="dxa"/>
                </w:tcPr>
                <w:p w14:paraId="7F53086A" w14:textId="77777777" w:rsidR="00AC16DA" w:rsidRPr="00744742" w:rsidRDefault="00AC16DA">
                  <w:pPr>
                    <w:spacing w:before="120" w:after="120"/>
                    <w:rPr>
                      <w:rFonts w:asciiTheme="majorHAnsi" w:hAnsiTheme="majorHAnsi" w:cstheme="majorHAnsi"/>
                      <w:i/>
                      <w:iCs/>
                    </w:rPr>
                  </w:pPr>
                </w:p>
              </w:tc>
            </w:tr>
            <w:tr w:rsidR="00AC16DA" w:rsidRPr="00744742" w14:paraId="28169C0B" w14:textId="77777777">
              <w:tc>
                <w:tcPr>
                  <w:tcW w:w="3009" w:type="dxa"/>
                </w:tcPr>
                <w:p w14:paraId="7A76C36E"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Underlying objective of 7.2</w:t>
                  </w:r>
                </w:p>
              </w:tc>
              <w:tc>
                <w:tcPr>
                  <w:tcW w:w="5827" w:type="dxa"/>
                </w:tcPr>
                <w:p w14:paraId="393457BC" w14:textId="77777777" w:rsidR="00AC16DA" w:rsidRPr="00744742" w:rsidRDefault="00AC16DA">
                  <w:pPr>
                    <w:spacing w:before="120" w:after="120"/>
                    <w:rPr>
                      <w:rFonts w:asciiTheme="majorHAnsi" w:hAnsiTheme="majorHAnsi" w:cstheme="majorHAnsi"/>
                      <w:i/>
                      <w:iCs/>
                    </w:rPr>
                  </w:pPr>
                </w:p>
              </w:tc>
            </w:tr>
            <w:tr w:rsidR="00AC16DA" w:rsidRPr="00744742" w14:paraId="60156B7E" w14:textId="77777777">
              <w:tc>
                <w:tcPr>
                  <w:tcW w:w="3009" w:type="dxa"/>
                </w:tcPr>
                <w:p w14:paraId="066D162F"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Any other observations</w:t>
                  </w:r>
                </w:p>
              </w:tc>
              <w:tc>
                <w:tcPr>
                  <w:tcW w:w="5827" w:type="dxa"/>
                </w:tcPr>
                <w:p w14:paraId="21F8C7CB" w14:textId="77777777" w:rsidR="00AC16DA" w:rsidRPr="00744742" w:rsidRDefault="00AC16DA">
                  <w:pPr>
                    <w:spacing w:before="120" w:after="120"/>
                    <w:rPr>
                      <w:rFonts w:asciiTheme="majorHAnsi" w:hAnsiTheme="majorHAnsi" w:cstheme="majorHAnsi"/>
                      <w:i/>
                      <w:iCs/>
                    </w:rPr>
                  </w:pPr>
                </w:p>
              </w:tc>
            </w:tr>
          </w:tbl>
          <w:p w14:paraId="30C9BC2E" w14:textId="77777777" w:rsidR="00AC16DA" w:rsidRPr="00744742" w:rsidRDefault="00AC16DA">
            <w:pPr>
              <w:rPr>
                <w:rFonts w:asciiTheme="majorHAnsi" w:hAnsiTheme="majorHAnsi" w:cstheme="majorHAnsi"/>
                <w:i/>
                <w:iCs/>
              </w:rPr>
            </w:pPr>
          </w:p>
        </w:tc>
      </w:tr>
    </w:tbl>
    <w:p w14:paraId="62A12A29" w14:textId="77777777" w:rsidR="00AC16DA" w:rsidRPr="00744742" w:rsidRDefault="00AC16DA">
      <w:pPr>
        <w:rPr>
          <w:rFonts w:asciiTheme="majorHAnsi" w:hAnsiTheme="majorHAnsi" w:cstheme="majorHAnsi"/>
        </w:rPr>
      </w:pPr>
    </w:p>
    <w:p w14:paraId="5BDB4381" w14:textId="77777777" w:rsidR="00AC16DA" w:rsidRPr="00744742" w:rsidRDefault="00332EA0">
      <w:pPr>
        <w:spacing w:before="0" w:after="0"/>
        <w:rPr>
          <w:rFonts w:asciiTheme="majorHAnsi" w:eastAsia="Libre Franklin Medium" w:hAnsiTheme="majorHAnsi" w:cstheme="majorHAnsi"/>
          <w:color w:val="1A4066"/>
        </w:rPr>
      </w:pPr>
      <w:r w:rsidRPr="00744742">
        <w:rPr>
          <w:rFonts w:asciiTheme="majorHAnsi" w:hAnsiTheme="majorHAnsi" w:cstheme="majorHAnsi"/>
        </w:rPr>
        <w:br w:type="page"/>
      </w:r>
    </w:p>
    <w:p w14:paraId="05B99930" w14:textId="77777777" w:rsidR="00AC16DA" w:rsidRPr="00744742" w:rsidRDefault="00332EA0">
      <w:pPr>
        <w:pStyle w:val="Heading1"/>
        <w:rPr>
          <w:rFonts w:asciiTheme="majorHAnsi" w:hAnsiTheme="majorHAnsi" w:cstheme="majorHAnsi"/>
          <w:sz w:val="22"/>
          <w:szCs w:val="22"/>
        </w:rPr>
      </w:pPr>
      <w:bookmarkStart w:id="26" w:name="_heading=h.86a06rl1jkyq" w:colFirst="0" w:colLast="0"/>
      <w:bookmarkEnd w:id="26"/>
      <w:r w:rsidRPr="00744742">
        <w:rPr>
          <w:rFonts w:asciiTheme="majorHAnsi" w:hAnsiTheme="majorHAnsi" w:cstheme="majorHAnsi"/>
          <w:sz w:val="22"/>
          <w:szCs w:val="22"/>
        </w:rPr>
        <w:lastRenderedPageBreak/>
        <w:t>Requirement 7.3: Follow-up on recommendations</w:t>
      </w:r>
    </w:p>
    <w:p w14:paraId="3C367A70" w14:textId="77777777" w:rsidR="00AC16DA" w:rsidRPr="00744742" w:rsidRDefault="00332EA0">
      <w:pPr>
        <w:pStyle w:val="Heading2"/>
        <w:numPr>
          <w:ilvl w:val="0"/>
          <w:numId w:val="14"/>
        </w:numPr>
        <w:rPr>
          <w:rFonts w:asciiTheme="majorHAnsi" w:hAnsiTheme="majorHAnsi" w:cstheme="majorHAnsi"/>
          <w:sz w:val="22"/>
          <w:szCs w:val="22"/>
        </w:rPr>
      </w:pPr>
      <w:bookmarkStart w:id="27" w:name="_heading=h.5kl7lmp97p9b" w:colFirst="0" w:colLast="0"/>
      <w:bookmarkEnd w:id="27"/>
      <w:r w:rsidRPr="00744742">
        <w:rPr>
          <w:rFonts w:asciiTheme="majorHAnsi" w:hAnsiTheme="majorHAnsi" w:cstheme="majorHAnsi"/>
          <w:sz w:val="22"/>
          <w:szCs w:val="22"/>
        </w:rPr>
        <w:t>Resources</w:t>
      </w:r>
    </w:p>
    <w:tbl>
      <w:tblPr>
        <w:tblStyle w:val="afff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1D709E98" w14:textId="77777777">
        <w:tc>
          <w:tcPr>
            <w:tcW w:w="9062" w:type="dxa"/>
            <w:tcBorders>
              <w:top w:val="nil"/>
              <w:left w:val="nil"/>
              <w:bottom w:val="nil"/>
              <w:right w:val="nil"/>
            </w:tcBorders>
            <w:shd w:val="clear" w:color="auto" w:fill="EDF1F9"/>
          </w:tcPr>
          <w:p w14:paraId="1103F6C7" w14:textId="77777777" w:rsidR="00AC16DA" w:rsidRPr="00744742" w:rsidRDefault="00332EA0">
            <w:pPr>
              <w:ind w:left="179"/>
              <w:rPr>
                <w:rFonts w:asciiTheme="majorHAnsi" w:hAnsiTheme="majorHAnsi" w:cstheme="majorHAnsi"/>
                <w:color w:val="0000FF"/>
                <w:u w:val="single"/>
              </w:rPr>
            </w:pPr>
            <w:hyperlink r:id="rId335" w:anchor="_3-recommendations-from-eiti-implementation--17337">
              <w:r w:rsidRPr="00744742">
                <w:rPr>
                  <w:rFonts w:asciiTheme="majorHAnsi" w:hAnsiTheme="majorHAnsi" w:cstheme="majorHAnsi"/>
                  <w:color w:val="0000FF"/>
                  <w:u w:val="single"/>
                </w:rPr>
                <w:t>Requirement in full</w:t>
              </w:r>
            </w:hyperlink>
            <w:r w:rsidRPr="00744742">
              <w:rPr>
                <w:rFonts w:asciiTheme="majorHAnsi" w:hAnsiTheme="majorHAnsi" w:cstheme="majorHAnsi"/>
              </w:rPr>
              <w:t xml:space="preserve">, </w:t>
            </w:r>
            <w:hyperlink r:id="rId336" w:anchor="requirement-73-recommendations-from-eiti-implementation--18960">
              <w:r w:rsidRPr="00744742">
                <w:rPr>
                  <w:rFonts w:asciiTheme="majorHAnsi" w:hAnsiTheme="majorHAnsi" w:cstheme="majorHAnsi"/>
                  <w:color w:val="0000FF"/>
                  <w:u w:val="single"/>
                </w:rPr>
                <w:t>Validation guide</w:t>
              </w:r>
            </w:hyperlink>
          </w:p>
          <w:p w14:paraId="601EECD5" w14:textId="77777777" w:rsidR="00AC16DA" w:rsidRPr="00744742" w:rsidRDefault="00332EA0">
            <w:pPr>
              <w:ind w:left="179"/>
              <w:rPr>
                <w:rFonts w:asciiTheme="majorHAnsi" w:hAnsiTheme="majorHAnsi" w:cstheme="majorHAnsi"/>
              </w:rPr>
            </w:pPr>
            <w:r w:rsidRPr="00744742">
              <w:rPr>
                <w:rFonts w:asciiTheme="majorHAnsi" w:hAnsiTheme="majorHAnsi" w:cstheme="majorHAnsi"/>
              </w:rPr>
              <w:t xml:space="preserve">Related guidance: </w:t>
            </w:r>
            <w:hyperlink r:id="rId337">
              <w:r w:rsidRPr="00744742">
                <w:rPr>
                  <w:rFonts w:asciiTheme="majorHAnsi" w:hAnsiTheme="majorHAnsi" w:cstheme="majorHAnsi"/>
                  <w:color w:val="0000FF"/>
                  <w:u w:val="single"/>
                </w:rPr>
                <w:t>Recommendations from EITI reporting</w:t>
              </w:r>
            </w:hyperlink>
          </w:p>
        </w:tc>
      </w:tr>
    </w:tbl>
    <w:p w14:paraId="0480E053" w14:textId="77777777" w:rsidR="00AC16DA" w:rsidRPr="00744742" w:rsidRDefault="00332EA0">
      <w:pPr>
        <w:pStyle w:val="Heading2"/>
        <w:numPr>
          <w:ilvl w:val="0"/>
          <w:numId w:val="14"/>
        </w:numPr>
        <w:rPr>
          <w:rFonts w:asciiTheme="majorHAnsi" w:hAnsiTheme="majorHAnsi" w:cstheme="majorHAnsi"/>
          <w:sz w:val="22"/>
          <w:szCs w:val="22"/>
        </w:rPr>
      </w:pPr>
      <w:bookmarkStart w:id="28" w:name="_heading=h.mdhcwq8rdwpx" w:colFirst="0" w:colLast="0"/>
      <w:bookmarkEnd w:id="28"/>
      <w:r w:rsidRPr="00744742">
        <w:rPr>
          <w:rFonts w:asciiTheme="majorHAnsi" w:hAnsiTheme="majorHAnsi" w:cstheme="majorHAnsi"/>
          <w:sz w:val="22"/>
          <w:szCs w:val="22"/>
        </w:rPr>
        <w:t xml:space="preserve">Corrective actions / recommendations from previous Validation </w:t>
      </w:r>
    </w:p>
    <w:p w14:paraId="5F2A7EFB" w14:textId="77777777" w:rsidR="00AC16DA" w:rsidRPr="00744742" w:rsidRDefault="00332EA0">
      <w:p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MS Gothic" w:eastAsia="MS Gothic" w:hAnsi="MS Gothic" w:cs="MS Gothic" w:hint="eastAsia"/>
          <w:color w:val="595959"/>
        </w:rPr>
        <w:t>ⓘ</w:t>
      </w:r>
      <w:r w:rsidRPr="00744742">
        <w:rPr>
          <w:rFonts w:asciiTheme="majorHAnsi" w:hAnsiTheme="majorHAnsi" w:cstheme="majorHAnsi"/>
          <w:color w:val="595959"/>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14:paraId="7C56512D" w14:textId="77777777" w:rsidR="00AC16DA" w:rsidRPr="00744742" w:rsidRDefault="00AC16DA">
      <w:pPr>
        <w:pBdr>
          <w:top w:val="nil"/>
          <w:left w:val="nil"/>
          <w:bottom w:val="nil"/>
          <w:right w:val="nil"/>
          <w:between w:val="nil"/>
        </w:pBdr>
        <w:spacing w:before="0" w:after="0" w:line="276" w:lineRule="auto"/>
        <w:rPr>
          <w:rFonts w:asciiTheme="majorHAnsi" w:hAnsiTheme="majorHAnsi" w:cstheme="majorHAnsi"/>
          <w:color w:val="595959"/>
        </w:rPr>
      </w:pPr>
    </w:p>
    <w:tbl>
      <w:tblPr>
        <w:tblStyle w:val="afff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6E5242BF" w14:textId="77777777">
        <w:tc>
          <w:tcPr>
            <w:tcW w:w="9062" w:type="dxa"/>
            <w:tcBorders>
              <w:top w:val="nil"/>
              <w:left w:val="nil"/>
              <w:bottom w:val="nil"/>
              <w:right w:val="nil"/>
            </w:tcBorders>
            <w:shd w:val="clear" w:color="auto" w:fill="F2F2F2"/>
          </w:tcPr>
          <w:p w14:paraId="16751E11"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Insert recommendation and or corrective action from previous Validation and indicate the status of addressing the corrective actions, if applicable. If this is a first Validation, this section can be left blank.</w:t>
            </w:r>
          </w:p>
          <w:p w14:paraId="260F2940" w14:textId="77777777" w:rsidR="004E720A" w:rsidRPr="00744742" w:rsidRDefault="004E720A">
            <w:pPr>
              <w:rPr>
                <w:rFonts w:asciiTheme="majorHAnsi" w:hAnsiTheme="majorHAnsi" w:cstheme="majorHAnsi"/>
                <w:i/>
                <w:iCs/>
              </w:rPr>
            </w:pPr>
            <w:r w:rsidRPr="00744742">
              <w:rPr>
                <w:rFonts w:asciiTheme="majorHAnsi" w:hAnsiTheme="majorHAnsi" w:cstheme="majorHAnsi"/>
                <w:i/>
                <w:iCs/>
              </w:rPr>
              <w:t xml:space="preserve">Linkage of the corrective action to the NEITI Workplan. </w:t>
            </w:r>
          </w:p>
          <w:p w14:paraId="2EAE4322" w14:textId="77777777" w:rsidR="004E720A" w:rsidRPr="00744742" w:rsidRDefault="004E720A">
            <w:pPr>
              <w:rPr>
                <w:rFonts w:asciiTheme="majorHAnsi" w:hAnsiTheme="majorHAnsi" w:cstheme="majorHAnsi"/>
                <w:i/>
                <w:iCs/>
              </w:rPr>
            </w:pPr>
            <w:r w:rsidRPr="00744742">
              <w:rPr>
                <w:rFonts w:asciiTheme="majorHAnsi" w:hAnsiTheme="majorHAnsi" w:cstheme="majorHAnsi"/>
                <w:i/>
                <w:iCs/>
              </w:rPr>
              <w:t>Wide consultation in the development of the workplan.</w:t>
            </w:r>
          </w:p>
        </w:tc>
      </w:tr>
    </w:tbl>
    <w:p w14:paraId="64D77998" w14:textId="77777777" w:rsidR="00AC16DA" w:rsidRPr="00744742" w:rsidRDefault="00332EA0">
      <w:pPr>
        <w:spacing w:before="0" w:after="0"/>
        <w:rPr>
          <w:rFonts w:asciiTheme="majorHAnsi" w:hAnsiTheme="majorHAnsi" w:cstheme="majorHAnsi"/>
          <w:color w:val="165B89"/>
        </w:rPr>
        <w:sectPr w:rsidR="00AC16DA" w:rsidRPr="00744742">
          <w:headerReference w:type="default" r:id="rId338"/>
          <w:footerReference w:type="default" r:id="rId339"/>
          <w:headerReference w:type="first" r:id="rId340"/>
          <w:footerReference w:type="first" r:id="rId341"/>
          <w:pgSz w:w="11901" w:h="16840"/>
          <w:pgMar w:top="1418" w:right="1411" w:bottom="1418" w:left="1418" w:header="851" w:footer="113" w:gutter="0"/>
          <w:pgNumType w:start="1"/>
          <w:cols w:space="720"/>
          <w:titlePg/>
        </w:sectPr>
      </w:pPr>
      <w:r w:rsidRPr="00744742">
        <w:rPr>
          <w:rFonts w:asciiTheme="majorHAnsi" w:hAnsiTheme="majorHAnsi" w:cstheme="majorHAnsi"/>
        </w:rPr>
        <w:br w:type="page"/>
      </w:r>
    </w:p>
    <w:p w14:paraId="39609EC0" w14:textId="77777777" w:rsidR="00AC16DA" w:rsidRPr="00744742" w:rsidRDefault="00332EA0">
      <w:pPr>
        <w:pStyle w:val="Heading2"/>
        <w:numPr>
          <w:ilvl w:val="0"/>
          <w:numId w:val="14"/>
        </w:numPr>
        <w:rPr>
          <w:rFonts w:asciiTheme="majorHAnsi" w:hAnsiTheme="majorHAnsi" w:cstheme="majorHAnsi"/>
          <w:sz w:val="22"/>
          <w:szCs w:val="22"/>
        </w:rPr>
      </w:pPr>
      <w:bookmarkStart w:id="29" w:name="_heading=h.9ieh05mj7409" w:colFirst="0" w:colLast="0"/>
      <w:bookmarkEnd w:id="29"/>
      <w:r w:rsidRPr="00744742">
        <w:rPr>
          <w:rFonts w:asciiTheme="majorHAnsi" w:hAnsiTheme="majorHAnsi" w:cstheme="majorHAnsi"/>
          <w:sz w:val="22"/>
          <w:szCs w:val="22"/>
        </w:rPr>
        <w:lastRenderedPageBreak/>
        <w:t>Compilation of all current recommendations and corrective actions from EITI reporting, Validation and any study that was commissioned as part of EITI implementation</w:t>
      </w:r>
    </w:p>
    <w:p w14:paraId="4AB7001E" w14:textId="77777777" w:rsidR="00AC16DA" w:rsidRPr="00744742" w:rsidRDefault="00332EA0">
      <w:pPr>
        <w:rPr>
          <w:rFonts w:asciiTheme="majorHAnsi" w:hAnsiTheme="majorHAnsi" w:cstheme="majorHAnsi"/>
          <w:color w:val="808080"/>
          <w:u w:val="single"/>
        </w:rPr>
      </w:pPr>
      <w:r w:rsidRPr="00744742">
        <w:rPr>
          <w:rFonts w:ascii="MS Gothic" w:eastAsia="MS Gothic" w:hAnsi="MS Gothic" w:cs="MS Gothic" w:hint="eastAsia"/>
          <w:color w:val="808080"/>
        </w:rPr>
        <w:t>ⓘ</w:t>
      </w:r>
      <w:r w:rsidRPr="00744742">
        <w:rPr>
          <w:rFonts w:asciiTheme="majorHAnsi" w:hAnsiTheme="majorHAnsi" w:cstheme="majorHAnsi"/>
          <w:color w:val="808080"/>
        </w:rPr>
        <w:t xml:space="preserve"> The International Secretariat may support countries in preparing the first three columns and the compilation should include all recommendations from EITI implementation from the period under review. The purpose of this compilation is to make all MSG members aware of the number and nature of recommendations that result from implementation and to support their prioritisation efforts. </w:t>
      </w:r>
      <w:r w:rsidRPr="00744742">
        <w:rPr>
          <w:rFonts w:asciiTheme="majorHAnsi" w:hAnsiTheme="majorHAnsi" w:cstheme="majorHAnsi"/>
          <w:color w:val="808080"/>
          <w:u w:val="single"/>
        </w:rPr>
        <w:t>If such a compilation already exists, it suffices to submit it with this form.</w:t>
      </w:r>
    </w:p>
    <w:p w14:paraId="698C6CF7" w14:textId="77777777" w:rsidR="00AC16DA" w:rsidRPr="00744742" w:rsidRDefault="00332EA0">
      <w:pPr>
        <w:rPr>
          <w:rFonts w:asciiTheme="majorHAnsi" w:hAnsiTheme="majorHAnsi" w:cstheme="majorHAnsi"/>
          <w:color w:val="808080"/>
          <w:u w:val="single"/>
        </w:rPr>
      </w:pPr>
      <w:r w:rsidRPr="00744742">
        <w:rPr>
          <w:rFonts w:asciiTheme="majorHAnsi" w:hAnsiTheme="majorHAnsi" w:cstheme="majorHAnsi"/>
          <w:color w:val="808080"/>
        </w:rPr>
        <w:t xml:space="preserve">This overview is also available in Excel format (‘An Outcomes and impact Overview of EITI recommendations (optional)’) and could be part of work planning, monitoring and reviewing process. It can be continuously updated to ensure that there is prioritisation of what recommendations should be followed up on, and that the recommendations are adequately translated into action through the work plan. </w:t>
      </w:r>
    </w:p>
    <w:tbl>
      <w:tblPr>
        <w:tblStyle w:val="afff3"/>
        <w:tblW w:w="14004" w:type="dxa"/>
        <w:tblInd w:w="0" w:type="dxa"/>
        <w:tblBorders>
          <w:insideH w:val="single" w:sz="4" w:space="0" w:color="808080"/>
        </w:tblBorders>
        <w:tblLayout w:type="fixed"/>
        <w:tblLook w:val="0400" w:firstRow="0" w:lastRow="0" w:firstColumn="0" w:lastColumn="0" w:noHBand="0" w:noVBand="1"/>
      </w:tblPr>
      <w:tblGrid>
        <w:gridCol w:w="425"/>
        <w:gridCol w:w="2863"/>
        <w:gridCol w:w="2462"/>
        <w:gridCol w:w="1196"/>
        <w:gridCol w:w="1701"/>
        <w:gridCol w:w="2126"/>
        <w:gridCol w:w="1434"/>
        <w:gridCol w:w="1797"/>
      </w:tblGrid>
      <w:tr w:rsidR="00AC16DA" w:rsidRPr="00744742" w14:paraId="02CEF705" w14:textId="77777777">
        <w:trPr>
          <w:trHeight w:val="315"/>
        </w:trPr>
        <w:tc>
          <w:tcPr>
            <w:tcW w:w="425" w:type="dxa"/>
            <w:shd w:val="clear" w:color="auto" w:fill="B4C6E7"/>
          </w:tcPr>
          <w:p w14:paraId="4B3D396A" w14:textId="77777777" w:rsidR="00AC16DA" w:rsidRPr="00744742" w:rsidRDefault="00332EA0">
            <w:pPr>
              <w:spacing w:before="0" w:after="0"/>
              <w:jc w:val="right"/>
              <w:rPr>
                <w:rFonts w:asciiTheme="majorHAnsi" w:hAnsiTheme="majorHAnsi" w:cstheme="majorHAnsi"/>
                <w:color w:val="000000"/>
              </w:rPr>
            </w:pPr>
            <w:r w:rsidRPr="00744742">
              <w:rPr>
                <w:rFonts w:asciiTheme="majorHAnsi" w:hAnsiTheme="majorHAnsi" w:cstheme="majorHAnsi"/>
                <w:color w:val="000000"/>
              </w:rPr>
              <w:t>Nr</w:t>
            </w:r>
          </w:p>
        </w:tc>
        <w:tc>
          <w:tcPr>
            <w:tcW w:w="2863" w:type="dxa"/>
            <w:shd w:val="clear" w:color="auto" w:fill="B4C6E7"/>
          </w:tcPr>
          <w:p w14:paraId="06D070C0"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Recommendation</w:t>
            </w:r>
          </w:p>
        </w:tc>
        <w:tc>
          <w:tcPr>
            <w:tcW w:w="2462" w:type="dxa"/>
            <w:shd w:val="clear" w:color="auto" w:fill="B4C6E7"/>
          </w:tcPr>
          <w:p w14:paraId="0582360B"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Source of recommendation</w:t>
            </w:r>
          </w:p>
        </w:tc>
        <w:tc>
          <w:tcPr>
            <w:tcW w:w="1196" w:type="dxa"/>
            <w:shd w:val="clear" w:color="auto" w:fill="B4C6E7"/>
          </w:tcPr>
          <w:p w14:paraId="6F5FF1A0"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Priority level</w:t>
            </w:r>
          </w:p>
        </w:tc>
        <w:tc>
          <w:tcPr>
            <w:tcW w:w="1701" w:type="dxa"/>
            <w:shd w:val="clear" w:color="auto" w:fill="B4C6E7"/>
          </w:tcPr>
          <w:p w14:paraId="4EC578B7"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Responsible entity</w:t>
            </w:r>
          </w:p>
        </w:tc>
        <w:tc>
          <w:tcPr>
            <w:tcW w:w="2126" w:type="dxa"/>
            <w:shd w:val="clear" w:color="auto" w:fill="B4C6E7"/>
          </w:tcPr>
          <w:p w14:paraId="08B4EC69"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Followed up through</w:t>
            </w:r>
          </w:p>
        </w:tc>
        <w:tc>
          <w:tcPr>
            <w:tcW w:w="1434" w:type="dxa"/>
            <w:shd w:val="clear" w:color="auto" w:fill="B4C6E7"/>
          </w:tcPr>
          <w:p w14:paraId="1FDE2926"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Status</w:t>
            </w:r>
          </w:p>
          <w:p w14:paraId="28DD68B4"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(action completed, ongoing/no action/ not adopted by MSG)</w:t>
            </w:r>
          </w:p>
        </w:tc>
        <w:tc>
          <w:tcPr>
            <w:tcW w:w="1797" w:type="dxa"/>
            <w:shd w:val="clear" w:color="auto" w:fill="B4C6E7"/>
          </w:tcPr>
          <w:p w14:paraId="51068952"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If applicable: related EITI Requirement and other comments</w:t>
            </w:r>
          </w:p>
        </w:tc>
      </w:tr>
      <w:tr w:rsidR="00AC16DA" w:rsidRPr="00744742" w14:paraId="36AF2DDC" w14:textId="77777777">
        <w:trPr>
          <w:trHeight w:val="630"/>
        </w:trPr>
        <w:tc>
          <w:tcPr>
            <w:tcW w:w="425" w:type="dxa"/>
          </w:tcPr>
          <w:p w14:paraId="58E72154" w14:textId="77777777" w:rsidR="00AC16DA" w:rsidRPr="00744742" w:rsidRDefault="00332EA0">
            <w:pPr>
              <w:spacing w:before="0" w:after="0"/>
              <w:jc w:val="right"/>
              <w:rPr>
                <w:rFonts w:asciiTheme="majorHAnsi" w:hAnsiTheme="majorHAnsi" w:cstheme="majorHAnsi"/>
                <w:color w:val="000000"/>
              </w:rPr>
            </w:pPr>
            <w:r w:rsidRPr="00744742">
              <w:rPr>
                <w:rFonts w:asciiTheme="majorHAnsi" w:hAnsiTheme="majorHAnsi" w:cstheme="majorHAnsi"/>
                <w:color w:val="000000"/>
              </w:rPr>
              <w:t>1</w:t>
            </w:r>
          </w:p>
        </w:tc>
        <w:tc>
          <w:tcPr>
            <w:tcW w:w="2863" w:type="dxa"/>
          </w:tcPr>
          <w:p w14:paraId="35F67B4B"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highlight w:val="yellow"/>
              </w:rPr>
              <w:t>Example</w:t>
            </w:r>
            <w:r w:rsidRPr="00744742">
              <w:rPr>
                <w:rFonts w:asciiTheme="majorHAnsi" w:hAnsiTheme="majorHAnsi" w:cstheme="majorHAnsi"/>
                <w:color w:val="000000"/>
              </w:rPr>
              <w:t>: Recommendation that contracts should be published</w:t>
            </w:r>
          </w:p>
        </w:tc>
        <w:tc>
          <w:tcPr>
            <w:tcW w:w="2462" w:type="dxa"/>
          </w:tcPr>
          <w:p w14:paraId="4BE4CCAE"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2021 Oil and gas report, p. 69</w:t>
            </w:r>
          </w:p>
        </w:tc>
        <w:tc>
          <w:tcPr>
            <w:tcW w:w="1196" w:type="dxa"/>
          </w:tcPr>
          <w:p w14:paraId="238D0049"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High</w:t>
            </w:r>
          </w:p>
        </w:tc>
        <w:tc>
          <w:tcPr>
            <w:tcW w:w="1701" w:type="dxa"/>
          </w:tcPr>
          <w:p w14:paraId="7350B886"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Ministry of Oil</w:t>
            </w:r>
          </w:p>
        </w:tc>
        <w:tc>
          <w:tcPr>
            <w:tcW w:w="2126" w:type="dxa"/>
          </w:tcPr>
          <w:p w14:paraId="7AC3DBDF"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Work plan, activity 4. To be decided in MSG meeting on 23.7.2025</w:t>
            </w:r>
          </w:p>
        </w:tc>
        <w:tc>
          <w:tcPr>
            <w:tcW w:w="1434" w:type="dxa"/>
          </w:tcPr>
          <w:p w14:paraId="46D6E921"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color w:val="000000"/>
              </w:rPr>
              <w:t>ongoing</w:t>
            </w:r>
          </w:p>
        </w:tc>
        <w:tc>
          <w:tcPr>
            <w:tcW w:w="1797" w:type="dxa"/>
          </w:tcPr>
          <w:p w14:paraId="3DBA7F37" w14:textId="77777777" w:rsidR="00AC16DA" w:rsidRPr="00744742" w:rsidRDefault="00AC16DA">
            <w:pPr>
              <w:spacing w:before="0" w:after="0"/>
              <w:rPr>
                <w:rFonts w:asciiTheme="majorHAnsi" w:hAnsiTheme="majorHAnsi" w:cstheme="majorHAnsi"/>
                <w:color w:val="000000"/>
              </w:rPr>
            </w:pPr>
          </w:p>
        </w:tc>
      </w:tr>
      <w:tr w:rsidR="00AC16DA" w:rsidRPr="00744742" w14:paraId="17978EF9" w14:textId="77777777">
        <w:trPr>
          <w:trHeight w:val="315"/>
        </w:trPr>
        <w:tc>
          <w:tcPr>
            <w:tcW w:w="425" w:type="dxa"/>
          </w:tcPr>
          <w:p w14:paraId="797F1255" w14:textId="77777777" w:rsidR="00AC16DA" w:rsidRPr="00744742" w:rsidRDefault="00332EA0">
            <w:pPr>
              <w:spacing w:before="0" w:after="0"/>
              <w:jc w:val="right"/>
              <w:rPr>
                <w:rFonts w:asciiTheme="majorHAnsi" w:hAnsiTheme="majorHAnsi" w:cstheme="majorHAnsi"/>
                <w:color w:val="000000"/>
              </w:rPr>
            </w:pPr>
            <w:r w:rsidRPr="00744742">
              <w:rPr>
                <w:rFonts w:asciiTheme="majorHAnsi" w:hAnsiTheme="majorHAnsi" w:cstheme="majorHAnsi"/>
                <w:color w:val="000000"/>
              </w:rPr>
              <w:t>2</w:t>
            </w:r>
          </w:p>
        </w:tc>
        <w:tc>
          <w:tcPr>
            <w:tcW w:w="2863" w:type="dxa"/>
          </w:tcPr>
          <w:p w14:paraId="1AEF36AD" w14:textId="77777777" w:rsidR="00AC16DA" w:rsidRPr="00744742" w:rsidRDefault="00332EA0">
            <w:pPr>
              <w:spacing w:before="0" w:after="0"/>
              <w:rPr>
                <w:rFonts w:asciiTheme="majorHAnsi" w:hAnsiTheme="majorHAnsi" w:cstheme="majorHAnsi"/>
                <w:color w:val="000000"/>
              </w:rPr>
            </w:pPr>
            <w:r w:rsidRPr="00744742">
              <w:rPr>
                <w:rFonts w:asciiTheme="majorHAnsi" w:hAnsiTheme="majorHAnsi" w:cstheme="majorHAnsi"/>
                <w:i/>
                <w:iCs/>
                <w:color w:val="000000"/>
              </w:rPr>
              <w:t>Add rows as needed</w:t>
            </w:r>
          </w:p>
        </w:tc>
        <w:tc>
          <w:tcPr>
            <w:tcW w:w="2462" w:type="dxa"/>
          </w:tcPr>
          <w:p w14:paraId="66113E9F" w14:textId="77777777" w:rsidR="00AC16DA" w:rsidRPr="00744742" w:rsidRDefault="00AC16DA">
            <w:pPr>
              <w:spacing w:before="0" w:after="0"/>
              <w:rPr>
                <w:rFonts w:asciiTheme="majorHAnsi" w:hAnsiTheme="majorHAnsi" w:cstheme="majorHAnsi"/>
                <w:color w:val="000000"/>
              </w:rPr>
            </w:pPr>
          </w:p>
        </w:tc>
        <w:tc>
          <w:tcPr>
            <w:tcW w:w="1196" w:type="dxa"/>
          </w:tcPr>
          <w:p w14:paraId="3E9C474F" w14:textId="77777777" w:rsidR="00AC16DA" w:rsidRPr="00744742" w:rsidRDefault="00AC16DA">
            <w:pPr>
              <w:spacing w:before="0" w:after="0"/>
              <w:rPr>
                <w:rFonts w:asciiTheme="majorHAnsi" w:hAnsiTheme="majorHAnsi" w:cstheme="majorHAnsi"/>
                <w:color w:val="000000"/>
              </w:rPr>
            </w:pPr>
          </w:p>
        </w:tc>
        <w:tc>
          <w:tcPr>
            <w:tcW w:w="1701" w:type="dxa"/>
          </w:tcPr>
          <w:p w14:paraId="0C686A9C" w14:textId="77777777" w:rsidR="00AC16DA" w:rsidRPr="00744742" w:rsidRDefault="00AC16DA">
            <w:pPr>
              <w:spacing w:before="0" w:after="0"/>
              <w:rPr>
                <w:rFonts w:asciiTheme="majorHAnsi" w:hAnsiTheme="majorHAnsi" w:cstheme="majorHAnsi"/>
                <w:color w:val="000000"/>
              </w:rPr>
            </w:pPr>
          </w:p>
        </w:tc>
        <w:tc>
          <w:tcPr>
            <w:tcW w:w="2126" w:type="dxa"/>
          </w:tcPr>
          <w:p w14:paraId="1CCE8C09" w14:textId="77777777" w:rsidR="00AC16DA" w:rsidRPr="00744742" w:rsidRDefault="00AC16DA">
            <w:pPr>
              <w:spacing w:before="0" w:after="0"/>
              <w:rPr>
                <w:rFonts w:asciiTheme="majorHAnsi" w:hAnsiTheme="majorHAnsi" w:cstheme="majorHAnsi"/>
                <w:color w:val="000000"/>
              </w:rPr>
            </w:pPr>
          </w:p>
        </w:tc>
        <w:tc>
          <w:tcPr>
            <w:tcW w:w="1434" w:type="dxa"/>
          </w:tcPr>
          <w:p w14:paraId="3ADEF2F0" w14:textId="77777777" w:rsidR="00AC16DA" w:rsidRPr="00744742" w:rsidRDefault="00AC16DA">
            <w:pPr>
              <w:spacing w:before="0" w:after="0"/>
              <w:rPr>
                <w:rFonts w:asciiTheme="majorHAnsi" w:hAnsiTheme="majorHAnsi" w:cstheme="majorHAnsi"/>
              </w:rPr>
            </w:pPr>
          </w:p>
        </w:tc>
        <w:tc>
          <w:tcPr>
            <w:tcW w:w="1797" w:type="dxa"/>
          </w:tcPr>
          <w:p w14:paraId="161AA779" w14:textId="77777777" w:rsidR="00AC16DA" w:rsidRPr="00744742" w:rsidRDefault="00AC16DA">
            <w:pPr>
              <w:spacing w:before="0" w:after="0"/>
              <w:rPr>
                <w:rFonts w:asciiTheme="majorHAnsi" w:eastAsia="Times New Roman" w:hAnsiTheme="majorHAnsi" w:cstheme="majorHAnsi"/>
              </w:rPr>
            </w:pPr>
          </w:p>
        </w:tc>
      </w:tr>
      <w:tr w:rsidR="00AC16DA" w:rsidRPr="00744742" w14:paraId="62EFE71A" w14:textId="77777777">
        <w:trPr>
          <w:trHeight w:val="315"/>
        </w:trPr>
        <w:tc>
          <w:tcPr>
            <w:tcW w:w="425" w:type="dxa"/>
          </w:tcPr>
          <w:p w14:paraId="2C549AE9" w14:textId="77777777" w:rsidR="00AC16DA" w:rsidRPr="00744742" w:rsidRDefault="00332EA0">
            <w:pPr>
              <w:spacing w:before="0" w:after="0"/>
              <w:jc w:val="right"/>
              <w:rPr>
                <w:rFonts w:asciiTheme="majorHAnsi" w:hAnsiTheme="majorHAnsi" w:cstheme="majorHAnsi"/>
                <w:color w:val="000000"/>
              </w:rPr>
            </w:pPr>
            <w:r w:rsidRPr="00744742">
              <w:rPr>
                <w:rFonts w:asciiTheme="majorHAnsi" w:hAnsiTheme="majorHAnsi" w:cstheme="majorHAnsi"/>
                <w:color w:val="000000"/>
              </w:rPr>
              <w:t>3</w:t>
            </w:r>
          </w:p>
        </w:tc>
        <w:tc>
          <w:tcPr>
            <w:tcW w:w="2863" w:type="dxa"/>
          </w:tcPr>
          <w:p w14:paraId="44C795D1" w14:textId="77777777" w:rsidR="00AC16DA" w:rsidRPr="00744742" w:rsidRDefault="00AC16DA">
            <w:pPr>
              <w:spacing w:before="0" w:after="0"/>
              <w:rPr>
                <w:rFonts w:asciiTheme="majorHAnsi" w:hAnsiTheme="majorHAnsi" w:cstheme="majorHAnsi"/>
                <w:color w:val="000000"/>
              </w:rPr>
            </w:pPr>
          </w:p>
        </w:tc>
        <w:tc>
          <w:tcPr>
            <w:tcW w:w="2462" w:type="dxa"/>
          </w:tcPr>
          <w:p w14:paraId="37CB3D1B" w14:textId="77777777" w:rsidR="00AC16DA" w:rsidRPr="00744742" w:rsidRDefault="00AC16DA">
            <w:pPr>
              <w:spacing w:before="0" w:after="0"/>
              <w:rPr>
                <w:rFonts w:asciiTheme="majorHAnsi" w:hAnsiTheme="majorHAnsi" w:cstheme="majorHAnsi"/>
                <w:color w:val="000000"/>
              </w:rPr>
            </w:pPr>
          </w:p>
        </w:tc>
        <w:tc>
          <w:tcPr>
            <w:tcW w:w="1196" w:type="dxa"/>
          </w:tcPr>
          <w:p w14:paraId="0AF407E8" w14:textId="77777777" w:rsidR="00AC16DA" w:rsidRPr="00744742" w:rsidRDefault="00AC16DA">
            <w:pPr>
              <w:spacing w:before="0" w:after="0"/>
              <w:rPr>
                <w:rFonts w:asciiTheme="majorHAnsi" w:hAnsiTheme="majorHAnsi" w:cstheme="majorHAnsi"/>
                <w:color w:val="000000"/>
              </w:rPr>
            </w:pPr>
          </w:p>
        </w:tc>
        <w:tc>
          <w:tcPr>
            <w:tcW w:w="1701" w:type="dxa"/>
          </w:tcPr>
          <w:p w14:paraId="4EE0139E" w14:textId="77777777" w:rsidR="00AC16DA" w:rsidRPr="00744742" w:rsidRDefault="00AC16DA">
            <w:pPr>
              <w:spacing w:before="0" w:after="0"/>
              <w:rPr>
                <w:rFonts w:asciiTheme="majorHAnsi" w:hAnsiTheme="majorHAnsi" w:cstheme="majorHAnsi"/>
                <w:color w:val="000000"/>
              </w:rPr>
            </w:pPr>
          </w:p>
        </w:tc>
        <w:tc>
          <w:tcPr>
            <w:tcW w:w="2126" w:type="dxa"/>
          </w:tcPr>
          <w:p w14:paraId="055D610E" w14:textId="77777777" w:rsidR="00AC16DA" w:rsidRPr="00744742" w:rsidRDefault="00AC16DA">
            <w:pPr>
              <w:spacing w:before="0" w:after="0"/>
              <w:rPr>
                <w:rFonts w:asciiTheme="majorHAnsi" w:hAnsiTheme="majorHAnsi" w:cstheme="majorHAnsi"/>
                <w:color w:val="000000"/>
              </w:rPr>
            </w:pPr>
          </w:p>
        </w:tc>
        <w:tc>
          <w:tcPr>
            <w:tcW w:w="1434" w:type="dxa"/>
          </w:tcPr>
          <w:p w14:paraId="6A610297" w14:textId="77777777" w:rsidR="00AC16DA" w:rsidRPr="00744742" w:rsidRDefault="00AC16DA">
            <w:pPr>
              <w:spacing w:before="0" w:after="0"/>
              <w:rPr>
                <w:rFonts w:asciiTheme="majorHAnsi" w:hAnsiTheme="majorHAnsi" w:cstheme="majorHAnsi"/>
                <w:color w:val="000000"/>
              </w:rPr>
            </w:pPr>
          </w:p>
        </w:tc>
        <w:tc>
          <w:tcPr>
            <w:tcW w:w="1797" w:type="dxa"/>
          </w:tcPr>
          <w:p w14:paraId="26AD5703" w14:textId="77777777" w:rsidR="00AC16DA" w:rsidRPr="00744742" w:rsidRDefault="00AC16DA">
            <w:pPr>
              <w:spacing w:before="0" w:after="0"/>
              <w:rPr>
                <w:rFonts w:asciiTheme="majorHAnsi" w:hAnsiTheme="majorHAnsi" w:cstheme="majorHAnsi"/>
                <w:color w:val="000000"/>
              </w:rPr>
            </w:pPr>
          </w:p>
        </w:tc>
      </w:tr>
      <w:tr w:rsidR="00AC16DA" w:rsidRPr="00744742" w14:paraId="4C401AA8" w14:textId="77777777">
        <w:trPr>
          <w:trHeight w:val="315"/>
        </w:trPr>
        <w:tc>
          <w:tcPr>
            <w:tcW w:w="425" w:type="dxa"/>
          </w:tcPr>
          <w:p w14:paraId="2881C88F" w14:textId="77777777" w:rsidR="00AC16DA" w:rsidRPr="00744742" w:rsidRDefault="00332EA0">
            <w:pPr>
              <w:spacing w:before="0" w:after="0"/>
              <w:jc w:val="right"/>
              <w:rPr>
                <w:rFonts w:asciiTheme="majorHAnsi" w:hAnsiTheme="majorHAnsi" w:cstheme="majorHAnsi"/>
                <w:color w:val="000000"/>
              </w:rPr>
            </w:pPr>
            <w:r w:rsidRPr="00744742">
              <w:rPr>
                <w:rFonts w:asciiTheme="majorHAnsi" w:hAnsiTheme="majorHAnsi" w:cstheme="majorHAnsi"/>
                <w:color w:val="000000"/>
              </w:rPr>
              <w:t>4</w:t>
            </w:r>
          </w:p>
        </w:tc>
        <w:tc>
          <w:tcPr>
            <w:tcW w:w="2863" w:type="dxa"/>
          </w:tcPr>
          <w:p w14:paraId="15F7CFF2" w14:textId="77777777" w:rsidR="00AC16DA" w:rsidRPr="00744742" w:rsidRDefault="00AC16DA">
            <w:pPr>
              <w:spacing w:before="0" w:after="0"/>
              <w:rPr>
                <w:rFonts w:asciiTheme="majorHAnsi" w:hAnsiTheme="majorHAnsi" w:cstheme="majorHAnsi"/>
                <w:color w:val="000000"/>
              </w:rPr>
            </w:pPr>
          </w:p>
        </w:tc>
        <w:tc>
          <w:tcPr>
            <w:tcW w:w="2462" w:type="dxa"/>
          </w:tcPr>
          <w:p w14:paraId="5EF14104" w14:textId="77777777" w:rsidR="00AC16DA" w:rsidRPr="00744742" w:rsidRDefault="00AC16DA">
            <w:pPr>
              <w:spacing w:before="0" w:after="0"/>
              <w:rPr>
                <w:rFonts w:asciiTheme="majorHAnsi" w:hAnsiTheme="majorHAnsi" w:cstheme="majorHAnsi"/>
                <w:color w:val="000000"/>
              </w:rPr>
            </w:pPr>
          </w:p>
        </w:tc>
        <w:tc>
          <w:tcPr>
            <w:tcW w:w="1196" w:type="dxa"/>
          </w:tcPr>
          <w:p w14:paraId="685828F1" w14:textId="77777777" w:rsidR="00AC16DA" w:rsidRPr="00744742" w:rsidRDefault="00AC16DA">
            <w:pPr>
              <w:spacing w:before="0" w:after="0"/>
              <w:rPr>
                <w:rFonts w:asciiTheme="majorHAnsi" w:hAnsiTheme="majorHAnsi" w:cstheme="majorHAnsi"/>
                <w:color w:val="000000"/>
              </w:rPr>
            </w:pPr>
          </w:p>
        </w:tc>
        <w:tc>
          <w:tcPr>
            <w:tcW w:w="1701" w:type="dxa"/>
          </w:tcPr>
          <w:p w14:paraId="1927945F" w14:textId="77777777" w:rsidR="00AC16DA" w:rsidRPr="00744742" w:rsidRDefault="00AC16DA">
            <w:pPr>
              <w:spacing w:before="0" w:after="0"/>
              <w:rPr>
                <w:rFonts w:asciiTheme="majorHAnsi" w:hAnsiTheme="majorHAnsi" w:cstheme="majorHAnsi"/>
                <w:color w:val="000000"/>
              </w:rPr>
            </w:pPr>
          </w:p>
        </w:tc>
        <w:tc>
          <w:tcPr>
            <w:tcW w:w="2126" w:type="dxa"/>
          </w:tcPr>
          <w:p w14:paraId="1E73CCCB" w14:textId="77777777" w:rsidR="00AC16DA" w:rsidRPr="00744742" w:rsidRDefault="00AC16DA">
            <w:pPr>
              <w:spacing w:before="0" w:after="0"/>
              <w:rPr>
                <w:rFonts w:asciiTheme="majorHAnsi" w:hAnsiTheme="majorHAnsi" w:cstheme="majorHAnsi"/>
                <w:color w:val="000000"/>
              </w:rPr>
            </w:pPr>
          </w:p>
        </w:tc>
        <w:tc>
          <w:tcPr>
            <w:tcW w:w="1434" w:type="dxa"/>
          </w:tcPr>
          <w:p w14:paraId="5B8437C6" w14:textId="77777777" w:rsidR="00AC16DA" w:rsidRPr="00744742" w:rsidRDefault="00AC16DA">
            <w:pPr>
              <w:spacing w:before="0" w:after="0"/>
              <w:rPr>
                <w:rFonts w:asciiTheme="majorHAnsi" w:hAnsiTheme="majorHAnsi" w:cstheme="majorHAnsi"/>
                <w:color w:val="000000"/>
              </w:rPr>
            </w:pPr>
          </w:p>
        </w:tc>
        <w:tc>
          <w:tcPr>
            <w:tcW w:w="1797" w:type="dxa"/>
          </w:tcPr>
          <w:p w14:paraId="7A5C9153" w14:textId="77777777" w:rsidR="00AC16DA" w:rsidRPr="00744742" w:rsidRDefault="00AC16DA">
            <w:pPr>
              <w:spacing w:before="0" w:after="0"/>
              <w:rPr>
                <w:rFonts w:asciiTheme="majorHAnsi" w:hAnsiTheme="majorHAnsi" w:cstheme="majorHAnsi"/>
                <w:color w:val="000000"/>
              </w:rPr>
            </w:pPr>
          </w:p>
        </w:tc>
      </w:tr>
      <w:tr w:rsidR="00AC16DA" w:rsidRPr="00744742" w14:paraId="6F078A71" w14:textId="77777777">
        <w:trPr>
          <w:trHeight w:val="315"/>
        </w:trPr>
        <w:tc>
          <w:tcPr>
            <w:tcW w:w="425" w:type="dxa"/>
          </w:tcPr>
          <w:p w14:paraId="524B8276" w14:textId="77777777" w:rsidR="00AC16DA" w:rsidRPr="00744742" w:rsidRDefault="00AC16DA">
            <w:pPr>
              <w:spacing w:before="0" w:after="0"/>
              <w:rPr>
                <w:rFonts w:asciiTheme="majorHAnsi" w:eastAsia="Calibri" w:hAnsiTheme="majorHAnsi" w:cstheme="majorHAnsi"/>
                <w:color w:val="000000"/>
              </w:rPr>
            </w:pPr>
          </w:p>
        </w:tc>
        <w:tc>
          <w:tcPr>
            <w:tcW w:w="2863" w:type="dxa"/>
          </w:tcPr>
          <w:p w14:paraId="35D8C421" w14:textId="77777777" w:rsidR="00AC16DA" w:rsidRPr="00744742" w:rsidRDefault="00AC16DA">
            <w:pPr>
              <w:spacing w:before="0" w:after="0"/>
              <w:rPr>
                <w:rFonts w:asciiTheme="majorHAnsi" w:hAnsiTheme="majorHAnsi" w:cstheme="majorHAnsi"/>
                <w:color w:val="000000"/>
              </w:rPr>
            </w:pPr>
          </w:p>
        </w:tc>
        <w:tc>
          <w:tcPr>
            <w:tcW w:w="2462" w:type="dxa"/>
          </w:tcPr>
          <w:p w14:paraId="57E908F8" w14:textId="77777777" w:rsidR="00AC16DA" w:rsidRPr="00744742" w:rsidRDefault="00AC16DA">
            <w:pPr>
              <w:spacing w:before="0" w:after="0"/>
              <w:rPr>
                <w:rFonts w:asciiTheme="majorHAnsi" w:hAnsiTheme="majorHAnsi" w:cstheme="majorHAnsi"/>
                <w:color w:val="000000"/>
              </w:rPr>
            </w:pPr>
          </w:p>
        </w:tc>
        <w:tc>
          <w:tcPr>
            <w:tcW w:w="1196" w:type="dxa"/>
          </w:tcPr>
          <w:p w14:paraId="2209E9E9" w14:textId="77777777" w:rsidR="00AC16DA" w:rsidRPr="00744742" w:rsidRDefault="00AC16DA">
            <w:pPr>
              <w:spacing w:before="0" w:after="0"/>
              <w:rPr>
                <w:rFonts w:asciiTheme="majorHAnsi" w:hAnsiTheme="majorHAnsi" w:cstheme="majorHAnsi"/>
                <w:color w:val="000000"/>
              </w:rPr>
            </w:pPr>
          </w:p>
        </w:tc>
        <w:tc>
          <w:tcPr>
            <w:tcW w:w="1701" w:type="dxa"/>
          </w:tcPr>
          <w:p w14:paraId="715F64FC" w14:textId="77777777" w:rsidR="00AC16DA" w:rsidRPr="00744742" w:rsidRDefault="00AC16DA">
            <w:pPr>
              <w:spacing w:before="0" w:after="0"/>
              <w:rPr>
                <w:rFonts w:asciiTheme="majorHAnsi" w:hAnsiTheme="majorHAnsi" w:cstheme="majorHAnsi"/>
                <w:color w:val="000000"/>
              </w:rPr>
            </w:pPr>
          </w:p>
        </w:tc>
        <w:tc>
          <w:tcPr>
            <w:tcW w:w="2126" w:type="dxa"/>
          </w:tcPr>
          <w:p w14:paraId="73B2137A" w14:textId="77777777" w:rsidR="00AC16DA" w:rsidRPr="00744742" w:rsidRDefault="00AC16DA">
            <w:pPr>
              <w:spacing w:before="0" w:after="0"/>
              <w:rPr>
                <w:rFonts w:asciiTheme="majorHAnsi" w:hAnsiTheme="majorHAnsi" w:cstheme="majorHAnsi"/>
                <w:color w:val="000000"/>
              </w:rPr>
            </w:pPr>
          </w:p>
        </w:tc>
        <w:tc>
          <w:tcPr>
            <w:tcW w:w="1434" w:type="dxa"/>
          </w:tcPr>
          <w:p w14:paraId="11A219F2" w14:textId="77777777" w:rsidR="00AC16DA" w:rsidRPr="00744742" w:rsidRDefault="00AC16DA">
            <w:pPr>
              <w:spacing w:before="0" w:after="0"/>
              <w:rPr>
                <w:rFonts w:asciiTheme="majorHAnsi" w:hAnsiTheme="majorHAnsi" w:cstheme="majorHAnsi"/>
                <w:color w:val="000000"/>
              </w:rPr>
            </w:pPr>
          </w:p>
        </w:tc>
        <w:tc>
          <w:tcPr>
            <w:tcW w:w="1797" w:type="dxa"/>
          </w:tcPr>
          <w:p w14:paraId="12CA1EAD" w14:textId="77777777" w:rsidR="00AC16DA" w:rsidRPr="00744742" w:rsidRDefault="00AC16DA">
            <w:pPr>
              <w:spacing w:before="0" w:after="0"/>
              <w:rPr>
                <w:rFonts w:asciiTheme="majorHAnsi" w:hAnsiTheme="majorHAnsi" w:cstheme="majorHAnsi"/>
                <w:color w:val="000000"/>
              </w:rPr>
            </w:pPr>
          </w:p>
        </w:tc>
      </w:tr>
    </w:tbl>
    <w:p w14:paraId="0F5708B7" w14:textId="77777777" w:rsidR="00AC16DA" w:rsidRPr="00744742" w:rsidRDefault="00AC16DA">
      <w:pPr>
        <w:rPr>
          <w:rFonts w:asciiTheme="majorHAnsi" w:hAnsiTheme="majorHAnsi" w:cstheme="majorHAnsi"/>
        </w:rPr>
        <w:sectPr w:rsidR="00AC16DA" w:rsidRPr="00744742">
          <w:pgSz w:w="16840" w:h="11901" w:orient="landscape"/>
          <w:pgMar w:top="1418" w:right="1418" w:bottom="1411" w:left="1418" w:header="851" w:footer="113" w:gutter="0"/>
          <w:cols w:space="720"/>
          <w:titlePg/>
        </w:sectPr>
      </w:pPr>
    </w:p>
    <w:p w14:paraId="18F60B1B" w14:textId="77777777" w:rsidR="00AC16DA" w:rsidRPr="00744742" w:rsidRDefault="00332EA0">
      <w:pPr>
        <w:pStyle w:val="Heading2"/>
        <w:numPr>
          <w:ilvl w:val="0"/>
          <w:numId w:val="14"/>
        </w:numPr>
        <w:rPr>
          <w:rFonts w:asciiTheme="majorHAnsi" w:hAnsiTheme="majorHAnsi" w:cstheme="majorHAnsi"/>
          <w:sz w:val="22"/>
          <w:szCs w:val="22"/>
        </w:rPr>
      </w:pPr>
      <w:bookmarkStart w:id="30" w:name="_heading=h.3zy0sklwvrt5" w:colFirst="0" w:colLast="0"/>
      <w:bookmarkEnd w:id="30"/>
      <w:r w:rsidRPr="00744742">
        <w:rPr>
          <w:rFonts w:asciiTheme="majorHAnsi" w:hAnsiTheme="majorHAnsi" w:cstheme="majorHAnsi"/>
          <w:sz w:val="22"/>
          <w:szCs w:val="22"/>
        </w:rPr>
        <w:lastRenderedPageBreak/>
        <w:t>Self-assessment</w:t>
      </w:r>
    </w:p>
    <w:p w14:paraId="3214CE3F" w14:textId="77777777" w:rsidR="00AC16DA" w:rsidRPr="00744742" w:rsidRDefault="00332EA0">
      <w:p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MS Gothic" w:eastAsia="MS Gothic" w:hAnsi="MS Gothic" w:cs="MS Gothic" w:hint="eastAsia"/>
          <w:color w:val="595959"/>
        </w:rPr>
        <w:t>ⓘ</w:t>
      </w:r>
      <w:r w:rsidRPr="00744742">
        <w:rPr>
          <w:rFonts w:asciiTheme="majorHAnsi" w:eastAsia="MS Mincho" w:hAnsiTheme="majorHAnsi" w:cstheme="majorHAnsi"/>
          <w:color w:val="595959"/>
        </w:rPr>
        <w:t xml:space="preserve"> </w:t>
      </w:r>
      <w:r w:rsidRPr="00744742">
        <w:rPr>
          <w:rFonts w:asciiTheme="majorHAnsi" w:hAnsiTheme="majorHAnsi" w:cstheme="majorHAnsi"/>
          <w:color w:val="595959"/>
        </w:rPr>
        <w:t xml:space="preserve">The self-assessment allows the MSG to understand the aspects of the requirement and estimate its progress towards meeting it. Diverging views within the constituency or between constituencies can be documented in the form. </w:t>
      </w:r>
    </w:p>
    <w:p w14:paraId="63390CA5" w14:textId="77777777" w:rsidR="00AC16DA" w:rsidRPr="00744742" w:rsidRDefault="00AC16DA">
      <w:pPr>
        <w:pBdr>
          <w:top w:val="nil"/>
          <w:left w:val="nil"/>
          <w:bottom w:val="nil"/>
          <w:right w:val="nil"/>
          <w:between w:val="nil"/>
        </w:pBdr>
        <w:spacing w:before="0" w:after="0" w:line="276" w:lineRule="auto"/>
        <w:rPr>
          <w:rFonts w:asciiTheme="majorHAnsi" w:hAnsiTheme="majorHAnsi" w:cstheme="majorHAnsi"/>
          <w:color w:val="595959"/>
        </w:rPr>
      </w:pPr>
    </w:p>
    <w:p w14:paraId="1EA6F3E7" w14:textId="77777777" w:rsidR="00AC16DA" w:rsidRPr="00744742" w:rsidRDefault="00332EA0">
      <w:p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Theme="majorHAnsi" w:hAnsiTheme="majorHAnsi" w:cstheme="majorHAnsi"/>
          <w:color w:val="595959"/>
        </w:rPr>
        <w:t xml:space="preserve">Recommendations from EITI implementation include, and are not limited to: </w:t>
      </w:r>
    </w:p>
    <w:p w14:paraId="05E7B638" w14:textId="77777777" w:rsidR="00AC16DA" w:rsidRPr="00744742" w:rsidRDefault="00332EA0">
      <w:pPr>
        <w:numPr>
          <w:ilvl w:val="0"/>
          <w:numId w:val="5"/>
        </w:num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Theme="majorHAnsi" w:hAnsiTheme="majorHAnsi" w:cstheme="majorHAnsi"/>
          <w:color w:val="595959"/>
        </w:rPr>
        <w:t xml:space="preserve">Recommendations from EITI reporting or Reports </w:t>
      </w:r>
    </w:p>
    <w:p w14:paraId="254638E5" w14:textId="77777777" w:rsidR="00AC16DA" w:rsidRPr="00744742" w:rsidRDefault="00332EA0">
      <w:pPr>
        <w:numPr>
          <w:ilvl w:val="0"/>
          <w:numId w:val="5"/>
        </w:num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Theme="majorHAnsi" w:hAnsiTheme="majorHAnsi" w:cstheme="majorHAnsi"/>
          <w:color w:val="595959"/>
        </w:rPr>
        <w:t>Recommendations from studies commissioned by the MSG</w:t>
      </w:r>
    </w:p>
    <w:p w14:paraId="120165A9" w14:textId="77777777" w:rsidR="00AC16DA" w:rsidRPr="00744742" w:rsidRDefault="00332EA0">
      <w:pPr>
        <w:numPr>
          <w:ilvl w:val="0"/>
          <w:numId w:val="5"/>
        </w:num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Theme="majorHAnsi" w:hAnsiTheme="majorHAnsi" w:cstheme="majorHAnsi"/>
          <w:color w:val="595959"/>
        </w:rPr>
        <w:t>Recommendations from Validation</w:t>
      </w:r>
    </w:p>
    <w:p w14:paraId="5AA5CE46" w14:textId="77777777" w:rsidR="00AC16DA" w:rsidRPr="00744742" w:rsidRDefault="00332EA0">
      <w:pPr>
        <w:numPr>
          <w:ilvl w:val="0"/>
          <w:numId w:val="5"/>
        </w:numPr>
        <w:pBdr>
          <w:top w:val="nil"/>
          <w:left w:val="nil"/>
          <w:bottom w:val="nil"/>
          <w:right w:val="nil"/>
          <w:between w:val="nil"/>
        </w:pBdr>
        <w:spacing w:before="0" w:after="0" w:line="276" w:lineRule="auto"/>
        <w:rPr>
          <w:rFonts w:asciiTheme="majorHAnsi" w:hAnsiTheme="majorHAnsi" w:cstheme="majorHAnsi"/>
          <w:color w:val="595959"/>
        </w:rPr>
      </w:pPr>
      <w:r w:rsidRPr="00744742">
        <w:rPr>
          <w:rFonts w:asciiTheme="majorHAnsi" w:hAnsiTheme="majorHAnsi" w:cstheme="majorHAnsi"/>
          <w:color w:val="595959"/>
        </w:rPr>
        <w:t>Corrective actions from Validation</w:t>
      </w:r>
    </w:p>
    <w:p w14:paraId="25E73104" w14:textId="77777777" w:rsidR="00AC16DA" w:rsidRPr="00744742" w:rsidRDefault="00332EA0">
      <w:pPr>
        <w:pStyle w:val="Heading3"/>
        <w:rPr>
          <w:rFonts w:asciiTheme="majorHAnsi" w:hAnsiTheme="majorHAnsi" w:cstheme="majorHAnsi"/>
        </w:rPr>
      </w:pPr>
      <w:bookmarkStart w:id="31" w:name="_heading=h.d7alq0h51fd3" w:colFirst="0" w:colLast="0"/>
      <w:bookmarkEnd w:id="31"/>
      <w:r w:rsidRPr="00744742">
        <w:rPr>
          <w:rFonts w:asciiTheme="majorHAnsi" w:hAnsiTheme="majorHAnsi" w:cstheme="majorHAnsi"/>
        </w:rPr>
        <w:t>Technical requirements</w:t>
      </w:r>
    </w:p>
    <w:tbl>
      <w:tblPr>
        <w:tblStyle w:val="afff4"/>
        <w:tblW w:w="9072" w:type="dxa"/>
        <w:tblInd w:w="0" w:type="dxa"/>
        <w:tblBorders>
          <w:top w:val="nil"/>
          <w:left w:val="nil"/>
          <w:bottom w:val="single" w:sz="4" w:space="0" w:color="808080"/>
          <w:right w:val="nil"/>
          <w:insideH w:val="nil"/>
          <w:insideV w:val="nil"/>
        </w:tblBorders>
        <w:tblLayout w:type="fixed"/>
        <w:tblLook w:val="0400" w:firstRow="0" w:lastRow="0" w:firstColumn="0" w:lastColumn="0" w:noHBand="0" w:noVBand="1"/>
      </w:tblPr>
      <w:tblGrid>
        <w:gridCol w:w="1652"/>
        <w:gridCol w:w="7420"/>
      </w:tblGrid>
      <w:tr w:rsidR="00AC16DA" w:rsidRPr="00744742" w14:paraId="5FD5B016" w14:textId="77777777">
        <w:tc>
          <w:tcPr>
            <w:tcW w:w="1652" w:type="dxa"/>
            <w:shd w:val="clear" w:color="auto" w:fill="B4C6E7"/>
          </w:tcPr>
          <w:p w14:paraId="31503B46" w14:textId="77777777" w:rsidR="00AC16DA" w:rsidRPr="00744742" w:rsidRDefault="00000000">
            <w:pPr>
              <w:rPr>
                <w:rFonts w:asciiTheme="majorHAnsi" w:hAnsiTheme="majorHAnsi" w:cstheme="majorHAnsi"/>
                <w:b/>
                <w:bCs/>
              </w:rPr>
            </w:pPr>
            <w:sdt>
              <w:sdtPr>
                <w:rPr>
                  <w:rFonts w:asciiTheme="majorHAnsi" w:hAnsiTheme="majorHAnsi" w:cstheme="majorHAnsi"/>
                </w:rPr>
                <w:tag w:val="goog_rdk_17"/>
                <w:id w:val="1886804698"/>
              </w:sdtPr>
              <w:sdtContent/>
            </w:sdt>
            <w:r w:rsidR="00332EA0" w:rsidRPr="00744742">
              <w:rPr>
                <w:rFonts w:asciiTheme="majorHAnsi" w:hAnsiTheme="majorHAnsi" w:cstheme="majorHAnsi"/>
                <w:b/>
                <w:bCs/>
              </w:rPr>
              <w:t>Required</w:t>
            </w:r>
          </w:p>
        </w:tc>
        <w:tc>
          <w:tcPr>
            <w:tcW w:w="7420" w:type="dxa"/>
            <w:shd w:val="clear" w:color="auto" w:fill="B4C6E7"/>
          </w:tcPr>
          <w:p w14:paraId="6DFEB795" w14:textId="77777777" w:rsidR="00AC16DA" w:rsidRPr="00744742" w:rsidRDefault="00332EA0">
            <w:pPr>
              <w:rPr>
                <w:rFonts w:asciiTheme="majorHAnsi" w:hAnsiTheme="majorHAnsi" w:cstheme="majorHAnsi"/>
                <w:b/>
                <w:bCs/>
              </w:rPr>
            </w:pPr>
            <w:r w:rsidRPr="00744742">
              <w:rPr>
                <w:rFonts w:asciiTheme="majorHAnsi" w:hAnsiTheme="majorHAnsi" w:cstheme="majorHAnsi"/>
                <w:b/>
                <w:bCs/>
              </w:rPr>
              <w:t>7.3 Follow up on recommendations from EITI implementation</w:t>
            </w:r>
          </w:p>
        </w:tc>
      </w:tr>
      <w:tr w:rsidR="00AC16DA" w:rsidRPr="00744742" w14:paraId="113B6892" w14:textId="77777777">
        <w:tc>
          <w:tcPr>
            <w:tcW w:w="9072" w:type="dxa"/>
            <w:gridSpan w:val="2"/>
            <w:shd w:val="clear" w:color="auto" w:fill="FFFFFF"/>
          </w:tcPr>
          <w:p w14:paraId="23D117A2" w14:textId="77777777" w:rsidR="00AC16DA" w:rsidRPr="00744742" w:rsidRDefault="00332EA0">
            <w:pPr>
              <w:rPr>
                <w:rFonts w:asciiTheme="majorHAnsi" w:hAnsiTheme="majorHAnsi" w:cstheme="majorHAnsi"/>
                <w:b/>
                <w:bCs/>
              </w:rPr>
            </w:pPr>
            <w:r w:rsidRPr="00744742">
              <w:rPr>
                <w:rFonts w:asciiTheme="majorHAnsi" w:hAnsiTheme="majorHAnsi" w:cstheme="majorHAnsi"/>
                <w:b/>
                <w:bCs/>
              </w:rPr>
              <w:t>Does the MSG have an understanding of all findings and recommendations from EITI implementation?</w:t>
            </w:r>
          </w:p>
          <w:p w14:paraId="27845AF3" w14:textId="77777777" w:rsidR="00AC16DA" w:rsidRPr="00744742" w:rsidRDefault="00B1574C">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00332EA0" w:rsidRPr="00744742">
              <w:rPr>
                <w:rFonts w:asciiTheme="majorHAnsi" w:hAnsiTheme="majorHAnsi" w:cstheme="majorHAnsi"/>
              </w:rPr>
              <w:t xml:space="preserve"> </w:t>
            </w:r>
            <w:r w:rsidR="00332EA0" w:rsidRPr="00744742">
              <w:rPr>
                <w:rFonts w:asciiTheme="majorHAnsi" w:hAnsiTheme="majorHAnsi" w:cstheme="majorHAnsi"/>
                <w:shd w:val="clear" w:color="auto" w:fill="D9E2F3"/>
              </w:rPr>
              <w:t>Yes</w:t>
            </w:r>
            <w:r w:rsidR="00332EA0" w:rsidRPr="00744742">
              <w:rPr>
                <w:rFonts w:asciiTheme="majorHAnsi" w:hAnsiTheme="majorHAnsi" w:cstheme="majorHAnsi"/>
              </w:rPr>
              <w:t xml:space="preserve">           </w:t>
            </w:r>
            <w:r w:rsidR="00332EA0" w:rsidRPr="00744742">
              <w:rPr>
                <w:rFonts w:ascii="Segoe UI Symbol" w:eastAsia="MS Gothic" w:hAnsi="Segoe UI Symbol" w:cs="Segoe UI Symbol"/>
              </w:rPr>
              <w:t>☐</w:t>
            </w:r>
            <w:r w:rsidR="00332EA0" w:rsidRPr="00744742">
              <w:rPr>
                <w:rFonts w:asciiTheme="majorHAnsi" w:eastAsia="MS Gothic" w:hAnsiTheme="majorHAnsi" w:cstheme="majorHAnsi"/>
              </w:rPr>
              <w:t xml:space="preserve"> </w:t>
            </w:r>
            <w:r w:rsidR="00332EA0" w:rsidRPr="00744742">
              <w:rPr>
                <w:rFonts w:asciiTheme="majorHAnsi" w:hAnsiTheme="majorHAnsi" w:cstheme="majorHAnsi"/>
                <w:shd w:val="clear" w:color="auto" w:fill="D9E2F3"/>
              </w:rPr>
              <w:t>No</w:t>
            </w:r>
          </w:p>
          <w:p w14:paraId="1BA1DF7E" w14:textId="77777777" w:rsidR="00AC16DA" w:rsidRPr="00744742" w:rsidRDefault="00332EA0">
            <w:pPr>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Describe : </w:t>
            </w:r>
          </w:p>
          <w:p w14:paraId="2C0795A1" w14:textId="77777777" w:rsidR="00B1574C" w:rsidRPr="00744742" w:rsidRDefault="00B1574C">
            <w:pPr>
              <w:rPr>
                <w:rFonts w:asciiTheme="majorHAnsi" w:hAnsiTheme="majorHAnsi" w:cstheme="majorHAnsi"/>
              </w:rPr>
            </w:pPr>
            <w:r w:rsidRPr="00744742">
              <w:rPr>
                <w:rFonts w:asciiTheme="majorHAnsi" w:hAnsiTheme="majorHAnsi" w:cstheme="majorHAnsi"/>
              </w:rPr>
              <w:t xml:space="preserve">The NSWG has deliberated and digested the findings from EITI implementation and have also developed a corrective action plan to address remediation of the validation corrective actions.    The corrective action plan has also been integrated in the NEITI Workplan </w:t>
            </w:r>
          </w:p>
          <w:p w14:paraId="3A040573" w14:textId="77777777" w:rsidR="00B1574C" w:rsidRPr="00744742" w:rsidRDefault="00332EA0" w:rsidP="00B1574C">
            <w:pPr>
              <w:rPr>
                <w:rFonts w:asciiTheme="majorHAnsi" w:hAnsiTheme="majorHAnsi" w:cstheme="majorHAnsi"/>
                <w:b/>
                <w:bCs/>
              </w:rPr>
            </w:pPr>
            <w:r w:rsidRPr="00744742">
              <w:rPr>
                <w:rFonts w:asciiTheme="majorHAnsi" w:hAnsiTheme="majorHAnsi" w:cstheme="majorHAnsi"/>
                <w:b/>
                <w:bCs/>
              </w:rPr>
              <w:br/>
              <w:t>Has the MSG gone through the findings and recommendations from EITI implementation and prioritised the ones it wishes to follow-up on?</w:t>
            </w:r>
          </w:p>
          <w:p w14:paraId="4751DCF3" w14:textId="77777777" w:rsidR="00AC16DA" w:rsidRPr="00744742" w:rsidRDefault="00332EA0" w:rsidP="00B1574C">
            <w:pPr>
              <w:rPr>
                <w:rFonts w:asciiTheme="majorHAnsi" w:hAnsiTheme="majorHAnsi" w:cstheme="majorHAnsi"/>
                <w:shd w:val="clear" w:color="auto" w:fill="D9E2F3"/>
              </w:rPr>
            </w:pPr>
            <w:r w:rsidRPr="00744742">
              <w:rPr>
                <w:rFonts w:asciiTheme="majorHAnsi" w:hAnsiTheme="majorHAnsi" w:cstheme="majorHAnsi"/>
              </w:rPr>
              <w:t xml:space="preserve"> </w:t>
            </w:r>
            <w:r w:rsidR="00B1574C"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2A963DC1" w14:textId="77777777" w:rsidR="00B1574C" w:rsidRPr="00744742" w:rsidRDefault="00B1574C" w:rsidP="00B1574C">
            <w:pPr>
              <w:rPr>
                <w:rFonts w:asciiTheme="majorHAnsi" w:hAnsiTheme="majorHAnsi" w:cstheme="majorHAnsi"/>
                <w:b/>
                <w:bCs/>
              </w:rPr>
            </w:pPr>
            <w:r w:rsidRPr="00744742">
              <w:rPr>
                <w:rFonts w:asciiTheme="majorHAnsi" w:hAnsiTheme="majorHAnsi" w:cstheme="majorHAnsi"/>
                <w:shd w:val="clear" w:color="auto" w:fill="D9E2F3"/>
              </w:rPr>
              <w:t>The NSWG at its regular meetings have deliberated on findings and recommendations from EITI implementation and has prioritised some i.e Energy Transition, Resource Mobilization and Gender and environment, anti-corruption matters, revenue management and Governance of the extractive sector.</w:t>
            </w:r>
          </w:p>
          <w:p w14:paraId="60CBE908" w14:textId="77777777" w:rsidR="00B1574C" w:rsidRPr="00744742" w:rsidRDefault="00332EA0">
            <w:pPr>
              <w:rPr>
                <w:rFonts w:asciiTheme="majorHAnsi" w:hAnsiTheme="majorHAnsi" w:cstheme="majorHAnsi"/>
                <w:shd w:val="clear" w:color="auto" w:fill="D9E2F3"/>
              </w:rPr>
            </w:pPr>
            <w:r w:rsidRPr="00744742">
              <w:rPr>
                <w:rFonts w:asciiTheme="majorHAnsi" w:hAnsiTheme="majorHAnsi" w:cstheme="majorHAnsi"/>
                <w:shd w:val="clear" w:color="auto" w:fill="D9E2F3"/>
              </w:rPr>
              <w:t>Describe how and where that prioritised list is reflected, MSG meeting minutes where such decision-making is documented</w:t>
            </w:r>
          </w:p>
          <w:p w14:paraId="09B7C288" w14:textId="77777777" w:rsidR="00031F68" w:rsidRPr="00744742" w:rsidRDefault="00031F68">
            <w:pPr>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Minutes of Meeting </w:t>
            </w:r>
          </w:p>
          <w:p w14:paraId="69AEA116" w14:textId="77777777" w:rsidR="00031F68" w:rsidRPr="00744742" w:rsidRDefault="00031F68">
            <w:pPr>
              <w:rPr>
                <w:rFonts w:asciiTheme="majorHAnsi" w:hAnsiTheme="majorHAnsi" w:cstheme="majorHAnsi"/>
                <w:shd w:val="clear" w:color="auto" w:fill="D9E2F3"/>
              </w:rPr>
            </w:pPr>
            <w:r w:rsidRPr="00744742">
              <w:rPr>
                <w:rFonts w:asciiTheme="majorHAnsi" w:hAnsiTheme="majorHAnsi" w:cstheme="majorHAnsi"/>
                <w:shd w:val="clear" w:color="auto" w:fill="D9E2F3"/>
              </w:rPr>
              <w:lastRenderedPageBreak/>
              <w:t>18</w:t>
            </w:r>
            <w:r w:rsidRPr="00744742">
              <w:rPr>
                <w:rFonts w:asciiTheme="majorHAnsi" w:hAnsiTheme="majorHAnsi" w:cstheme="majorHAnsi"/>
                <w:shd w:val="clear" w:color="auto" w:fill="D9E2F3"/>
                <w:vertAlign w:val="superscript"/>
              </w:rPr>
              <w:t>th</w:t>
            </w:r>
            <w:r w:rsidRPr="00744742">
              <w:rPr>
                <w:rFonts w:asciiTheme="majorHAnsi" w:hAnsiTheme="majorHAnsi" w:cstheme="majorHAnsi"/>
                <w:shd w:val="clear" w:color="auto" w:fill="D9E2F3"/>
              </w:rPr>
              <w:t xml:space="preserve"> July 2024, </w:t>
            </w:r>
          </w:p>
          <w:p w14:paraId="6B66C658" w14:textId="77777777" w:rsidR="00D16AD1" w:rsidRPr="00744742" w:rsidRDefault="00D16AD1">
            <w:pPr>
              <w:rPr>
                <w:rFonts w:asciiTheme="majorHAnsi" w:hAnsiTheme="majorHAnsi" w:cstheme="majorHAnsi"/>
                <w:shd w:val="clear" w:color="auto" w:fill="D9E2F3"/>
              </w:rPr>
            </w:pPr>
            <w:r w:rsidRPr="00744742">
              <w:rPr>
                <w:rFonts w:asciiTheme="majorHAnsi" w:hAnsiTheme="majorHAnsi" w:cstheme="majorHAnsi"/>
                <w:shd w:val="clear" w:color="auto" w:fill="D9E2F3"/>
              </w:rPr>
              <w:t>See Section 6.1, page 12-13 of the NSWG minutes of 18</w:t>
            </w:r>
            <w:r w:rsidRPr="00744742">
              <w:rPr>
                <w:rFonts w:asciiTheme="majorHAnsi" w:hAnsiTheme="majorHAnsi" w:cstheme="majorHAnsi"/>
                <w:shd w:val="clear" w:color="auto" w:fill="D9E2F3"/>
                <w:vertAlign w:val="superscript"/>
              </w:rPr>
              <w:t>th</w:t>
            </w:r>
            <w:r w:rsidRPr="00744742">
              <w:rPr>
                <w:rFonts w:asciiTheme="majorHAnsi" w:hAnsiTheme="majorHAnsi" w:cstheme="majorHAnsi"/>
                <w:shd w:val="clear" w:color="auto" w:fill="D9E2F3"/>
              </w:rPr>
              <w:t xml:space="preserve"> July 2024 </w:t>
            </w:r>
            <w:hyperlink r:id="rId342" w:history="1">
              <w:r w:rsidRPr="00744742">
                <w:rPr>
                  <w:rStyle w:val="Hyperlink"/>
                  <w:rFonts w:asciiTheme="majorHAnsi" w:hAnsiTheme="majorHAnsi" w:cstheme="majorHAnsi"/>
                  <w:shd w:val="clear" w:color="auto" w:fill="D9E2F3"/>
                </w:rPr>
                <w:t>https://www.neiti.gov.ng/GOVERNING-STRUCTURE/MINUTES/NSWG%20MINUTES%2018TH%20JULY%202024.pdf</w:t>
              </w:r>
            </w:hyperlink>
            <w:r w:rsidRPr="00744742">
              <w:rPr>
                <w:rFonts w:asciiTheme="majorHAnsi" w:hAnsiTheme="majorHAnsi" w:cstheme="majorHAnsi"/>
                <w:shd w:val="clear" w:color="auto" w:fill="D9E2F3"/>
              </w:rPr>
              <w:t xml:space="preserve"> for the </w:t>
            </w:r>
            <w:r w:rsidR="00594C41" w:rsidRPr="00744742">
              <w:rPr>
                <w:rFonts w:asciiTheme="majorHAnsi" w:hAnsiTheme="majorHAnsi" w:cstheme="majorHAnsi"/>
                <w:shd w:val="clear" w:color="auto" w:fill="D9E2F3"/>
              </w:rPr>
              <w:t xml:space="preserve">ratification of documents needed for the </w:t>
            </w:r>
            <w:r w:rsidRPr="00744742">
              <w:rPr>
                <w:rFonts w:asciiTheme="majorHAnsi" w:hAnsiTheme="majorHAnsi" w:cstheme="majorHAnsi"/>
                <w:shd w:val="clear" w:color="auto" w:fill="D9E2F3"/>
              </w:rPr>
              <w:t xml:space="preserve"> 2022 &amp; 2023 Industry Audit</w:t>
            </w:r>
            <w:r w:rsidR="00594C41" w:rsidRPr="00744742">
              <w:rPr>
                <w:rFonts w:asciiTheme="majorHAnsi" w:hAnsiTheme="majorHAnsi" w:cstheme="majorHAnsi"/>
                <w:shd w:val="clear" w:color="auto" w:fill="D9E2F3"/>
              </w:rPr>
              <w:t>.</w:t>
            </w:r>
          </w:p>
          <w:p w14:paraId="60D419C0" w14:textId="77777777" w:rsidR="00AC16DA" w:rsidRPr="00744742" w:rsidRDefault="00031F68">
            <w:pPr>
              <w:rPr>
                <w:rFonts w:asciiTheme="majorHAnsi" w:hAnsiTheme="majorHAnsi" w:cstheme="majorHAnsi"/>
                <w:shd w:val="clear" w:color="auto" w:fill="D9E2F3"/>
              </w:rPr>
            </w:pPr>
            <w:r w:rsidRPr="00744742">
              <w:rPr>
                <w:rFonts w:asciiTheme="majorHAnsi" w:hAnsiTheme="majorHAnsi" w:cstheme="majorHAnsi"/>
                <w:shd w:val="clear" w:color="auto" w:fill="D9E2F3"/>
              </w:rPr>
              <w:t>9</w:t>
            </w:r>
            <w:r w:rsidRPr="00744742">
              <w:rPr>
                <w:rFonts w:asciiTheme="majorHAnsi" w:hAnsiTheme="majorHAnsi" w:cstheme="majorHAnsi"/>
                <w:shd w:val="clear" w:color="auto" w:fill="D9E2F3"/>
                <w:vertAlign w:val="superscript"/>
              </w:rPr>
              <w:t>th</w:t>
            </w:r>
            <w:r w:rsidRPr="00744742">
              <w:rPr>
                <w:rFonts w:asciiTheme="majorHAnsi" w:hAnsiTheme="majorHAnsi" w:cstheme="majorHAnsi"/>
                <w:shd w:val="clear" w:color="auto" w:fill="D9E2F3"/>
              </w:rPr>
              <w:t xml:space="preserve"> May 2025</w:t>
            </w:r>
          </w:p>
          <w:p w14:paraId="43ECB749" w14:textId="77777777" w:rsidR="00BE2FE3" w:rsidRPr="00744742" w:rsidRDefault="00BE2FE3" w:rsidP="00BE2FE3">
            <w:pPr>
              <w:rPr>
                <w:rFonts w:asciiTheme="majorHAnsi" w:hAnsiTheme="majorHAnsi" w:cstheme="majorHAnsi"/>
                <w:shd w:val="clear" w:color="auto" w:fill="D9E2F3"/>
              </w:rPr>
            </w:pPr>
            <w:r w:rsidRPr="00744742">
              <w:rPr>
                <w:rFonts w:asciiTheme="majorHAnsi" w:hAnsiTheme="majorHAnsi" w:cstheme="majorHAnsi"/>
                <w:shd w:val="clear" w:color="auto" w:fill="D9E2F3"/>
              </w:rPr>
              <w:t>Section 7.6, page 15-16 of the NSWG minutes of 9</w:t>
            </w:r>
            <w:r w:rsidRPr="00744742">
              <w:rPr>
                <w:rFonts w:asciiTheme="majorHAnsi" w:hAnsiTheme="majorHAnsi" w:cstheme="majorHAnsi"/>
                <w:shd w:val="clear" w:color="auto" w:fill="D9E2F3"/>
                <w:vertAlign w:val="superscript"/>
              </w:rPr>
              <w:t>th</w:t>
            </w:r>
            <w:r w:rsidRPr="00744742">
              <w:rPr>
                <w:rFonts w:asciiTheme="majorHAnsi" w:hAnsiTheme="majorHAnsi" w:cstheme="majorHAnsi"/>
                <w:shd w:val="clear" w:color="auto" w:fill="D9E2F3"/>
              </w:rPr>
              <w:t xml:space="preserve"> May 2025 </w:t>
            </w:r>
            <w:hyperlink r:id="rId343" w:history="1">
              <w:r w:rsidRPr="00744742">
                <w:rPr>
                  <w:rStyle w:val="Hyperlink"/>
                  <w:rFonts w:asciiTheme="majorHAnsi" w:hAnsiTheme="majorHAnsi" w:cstheme="majorHAnsi"/>
                  <w:shd w:val="clear" w:color="auto" w:fill="D9E2F3"/>
                </w:rPr>
                <w:t>https://www.neiti.gov.ng/GOVERNING-STRUCTURE/MINUTES/NSWG%20MINUTES%209TH%20MAY%202025.pdf</w:t>
              </w:r>
            </w:hyperlink>
            <w:r w:rsidRPr="00744742">
              <w:rPr>
                <w:rFonts w:asciiTheme="majorHAnsi" w:hAnsiTheme="majorHAnsi" w:cstheme="majorHAnsi"/>
                <w:shd w:val="clear" w:color="auto" w:fill="D9E2F3"/>
              </w:rPr>
              <w:t xml:space="preserve"> for the approval  and adoption of the  expanded reporting framework on energy transition.</w:t>
            </w:r>
          </w:p>
          <w:p w14:paraId="6B4051DF" w14:textId="77777777" w:rsidR="00AC16DA" w:rsidRPr="00744742" w:rsidRDefault="00332EA0">
            <w:pPr>
              <w:rPr>
                <w:rFonts w:asciiTheme="majorHAnsi" w:hAnsiTheme="majorHAnsi" w:cstheme="majorHAnsi"/>
                <w:b/>
                <w:bCs/>
              </w:rPr>
            </w:pPr>
            <w:r w:rsidRPr="00744742">
              <w:rPr>
                <w:rFonts w:asciiTheme="majorHAnsi" w:hAnsiTheme="majorHAnsi" w:cstheme="majorHAnsi"/>
                <w:b/>
                <w:bCs/>
              </w:rPr>
              <w:br/>
              <w:t>Who typically provides an overview of the status of recommendations from EITI reporting?</w:t>
            </w:r>
          </w:p>
          <w:p w14:paraId="1D91B680" w14:textId="77777777" w:rsidR="00AC16DA" w:rsidRPr="00744742" w:rsidRDefault="00332EA0">
            <w:pPr>
              <w:shd w:val="clear" w:color="auto" w:fill="D9E2F3"/>
              <w:rPr>
                <w:rFonts w:asciiTheme="majorHAnsi" w:hAnsiTheme="majorHAnsi" w:cstheme="majorHAnsi"/>
              </w:rPr>
            </w:pPr>
            <w:r w:rsidRPr="00744742">
              <w:rPr>
                <w:rFonts w:asciiTheme="majorHAnsi" w:hAnsiTheme="majorHAnsi" w:cstheme="majorHAnsi"/>
              </w:rPr>
              <w:t xml:space="preserve">Explain: </w:t>
            </w:r>
            <w:r w:rsidR="00031F68" w:rsidRPr="00744742">
              <w:rPr>
                <w:rFonts w:asciiTheme="majorHAnsi" w:hAnsiTheme="majorHAnsi" w:cstheme="majorHAnsi"/>
              </w:rPr>
              <w:t xml:space="preserve">The Executive Secretary provides the status of recommendations to the NSWG via a status report presented at every meeting. Each constituency also provides reports from their constituency on status of EITI reporting in line with recommendations. </w:t>
            </w:r>
          </w:p>
          <w:p w14:paraId="7A1301EC" w14:textId="77777777" w:rsidR="00AC16DA" w:rsidRPr="00744742" w:rsidRDefault="00332EA0">
            <w:pPr>
              <w:rPr>
                <w:rFonts w:asciiTheme="majorHAnsi" w:hAnsiTheme="majorHAnsi" w:cstheme="majorHAnsi"/>
                <w:b/>
                <w:bCs/>
              </w:rPr>
            </w:pPr>
            <w:r w:rsidRPr="00744742">
              <w:rPr>
                <w:rFonts w:asciiTheme="majorHAnsi" w:hAnsiTheme="majorHAnsi" w:cstheme="majorHAnsi"/>
                <w:b/>
                <w:bCs/>
              </w:rPr>
              <w:br/>
              <w:t>Did the MSG decide what recommendations and findings from studies that it commissioned should be pursued, and which not? (Respond if applicable)</w:t>
            </w:r>
          </w:p>
          <w:p w14:paraId="463DA821" w14:textId="77777777" w:rsidR="00AC16DA" w:rsidRPr="00744742" w:rsidRDefault="00031F68">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00332EA0" w:rsidRPr="00744742">
              <w:rPr>
                <w:rFonts w:asciiTheme="majorHAnsi" w:hAnsiTheme="majorHAnsi" w:cstheme="majorHAnsi"/>
              </w:rPr>
              <w:t xml:space="preserve"> </w:t>
            </w:r>
            <w:r w:rsidR="00332EA0" w:rsidRPr="00744742">
              <w:rPr>
                <w:rFonts w:asciiTheme="majorHAnsi" w:hAnsiTheme="majorHAnsi" w:cstheme="majorHAnsi"/>
                <w:shd w:val="clear" w:color="auto" w:fill="D9E2F3"/>
              </w:rPr>
              <w:t>Yes</w:t>
            </w:r>
            <w:r w:rsidR="00332EA0" w:rsidRPr="00744742">
              <w:rPr>
                <w:rFonts w:asciiTheme="majorHAnsi" w:hAnsiTheme="majorHAnsi" w:cstheme="majorHAnsi"/>
              </w:rPr>
              <w:t xml:space="preserve">           </w:t>
            </w:r>
            <w:r w:rsidR="00332EA0" w:rsidRPr="00744742">
              <w:rPr>
                <w:rFonts w:ascii="Segoe UI Symbol" w:eastAsia="MS Gothic" w:hAnsi="Segoe UI Symbol" w:cs="Segoe UI Symbol"/>
              </w:rPr>
              <w:t>☐</w:t>
            </w:r>
            <w:r w:rsidR="00332EA0" w:rsidRPr="00744742">
              <w:rPr>
                <w:rFonts w:asciiTheme="majorHAnsi" w:eastAsia="MS Gothic" w:hAnsiTheme="majorHAnsi" w:cstheme="majorHAnsi"/>
              </w:rPr>
              <w:t xml:space="preserve"> </w:t>
            </w:r>
            <w:r w:rsidR="00332EA0" w:rsidRPr="00744742">
              <w:rPr>
                <w:rFonts w:asciiTheme="majorHAnsi" w:hAnsiTheme="majorHAnsi" w:cstheme="majorHAnsi"/>
                <w:shd w:val="clear" w:color="auto" w:fill="D9E2F3"/>
              </w:rPr>
              <w:t>No</w:t>
            </w:r>
          </w:p>
          <w:p w14:paraId="4667DB52" w14:textId="77777777" w:rsidR="00AC16DA" w:rsidRPr="00744742" w:rsidRDefault="00332EA0">
            <w:pPr>
              <w:shd w:val="clear" w:color="auto" w:fill="D9E2F3"/>
              <w:rPr>
                <w:rFonts w:asciiTheme="majorHAnsi" w:hAnsiTheme="majorHAnsi" w:cstheme="majorHAnsi"/>
              </w:rPr>
            </w:pPr>
            <w:r w:rsidRPr="00744742">
              <w:rPr>
                <w:rFonts w:asciiTheme="majorHAnsi" w:hAnsiTheme="majorHAnsi" w:cstheme="majorHAnsi"/>
              </w:rPr>
              <w:t xml:space="preserve">Explain: </w:t>
            </w:r>
          </w:p>
          <w:p w14:paraId="1955B0C2" w14:textId="77777777" w:rsidR="00AC16DA" w:rsidRPr="00744742" w:rsidRDefault="00332EA0">
            <w:pPr>
              <w:rPr>
                <w:rFonts w:asciiTheme="majorHAnsi" w:hAnsiTheme="majorHAnsi" w:cstheme="majorHAnsi"/>
              </w:rPr>
            </w:pPr>
            <w:r w:rsidRPr="00744742">
              <w:rPr>
                <w:rFonts w:asciiTheme="majorHAnsi" w:hAnsiTheme="majorHAnsi" w:cstheme="majorHAnsi"/>
                <w:b/>
                <w:bCs/>
              </w:rPr>
              <w:t>When prioritising recommendations, did the MSG consider</w:t>
            </w:r>
            <w:r w:rsidRPr="00744742">
              <w:rPr>
                <w:rFonts w:asciiTheme="majorHAnsi" w:hAnsiTheme="majorHAnsi" w:cstheme="majorHAnsi"/>
              </w:rPr>
              <w:t xml:space="preserve">: </w:t>
            </w:r>
          </w:p>
          <w:tbl>
            <w:tblPr>
              <w:tblStyle w:val="afff5"/>
              <w:tblW w:w="88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553"/>
              <w:gridCol w:w="1134"/>
              <w:gridCol w:w="1159"/>
            </w:tblGrid>
            <w:tr w:rsidR="00AC16DA" w:rsidRPr="00744742" w14:paraId="6114E2EA" w14:textId="77777777">
              <w:tc>
                <w:tcPr>
                  <w:tcW w:w="6553" w:type="dxa"/>
                </w:tcPr>
                <w:p w14:paraId="076ABF66" w14:textId="77777777" w:rsidR="00AC16DA" w:rsidRPr="00744742" w:rsidRDefault="00AC16DA">
                  <w:pPr>
                    <w:pBdr>
                      <w:top w:val="nil"/>
                      <w:left w:val="nil"/>
                      <w:bottom w:val="nil"/>
                      <w:right w:val="nil"/>
                      <w:between w:val="nil"/>
                    </w:pBdr>
                    <w:spacing w:before="60" w:after="60"/>
                    <w:jc w:val="right"/>
                    <w:rPr>
                      <w:rFonts w:asciiTheme="majorHAnsi" w:eastAsia="Libre Franklin" w:hAnsiTheme="majorHAnsi" w:cstheme="majorHAnsi"/>
                      <w:color w:val="000000"/>
                    </w:rPr>
                  </w:pPr>
                </w:p>
              </w:tc>
              <w:tc>
                <w:tcPr>
                  <w:tcW w:w="1134" w:type="dxa"/>
                </w:tcPr>
                <w:p w14:paraId="253D5305" w14:textId="77777777" w:rsidR="00AC16DA" w:rsidRPr="00744742" w:rsidRDefault="00332EA0">
                  <w:pPr>
                    <w:pBdr>
                      <w:top w:val="nil"/>
                      <w:left w:val="nil"/>
                      <w:bottom w:val="nil"/>
                      <w:right w:val="nil"/>
                      <w:between w:val="nil"/>
                    </w:pBdr>
                    <w:spacing w:before="60" w:after="60"/>
                    <w:jc w:val="center"/>
                    <w:rPr>
                      <w:rFonts w:asciiTheme="majorHAnsi" w:eastAsia="Libre Franklin" w:hAnsiTheme="majorHAnsi" w:cstheme="majorHAnsi"/>
                      <w:b/>
                      <w:bCs/>
                      <w:color w:val="000000"/>
                    </w:rPr>
                  </w:pPr>
                  <w:r w:rsidRPr="00744742">
                    <w:rPr>
                      <w:rFonts w:asciiTheme="majorHAnsi" w:eastAsia="Libre Franklin" w:hAnsiTheme="majorHAnsi" w:cstheme="majorHAnsi"/>
                      <w:b/>
                      <w:bCs/>
                      <w:color w:val="000000"/>
                    </w:rPr>
                    <w:t>Yes</w:t>
                  </w:r>
                </w:p>
              </w:tc>
              <w:tc>
                <w:tcPr>
                  <w:tcW w:w="1159" w:type="dxa"/>
                </w:tcPr>
                <w:p w14:paraId="3CA6ABAD" w14:textId="77777777" w:rsidR="00AC16DA" w:rsidRPr="00744742" w:rsidRDefault="00332EA0">
                  <w:pPr>
                    <w:pBdr>
                      <w:top w:val="nil"/>
                      <w:left w:val="nil"/>
                      <w:bottom w:val="nil"/>
                      <w:right w:val="nil"/>
                      <w:between w:val="nil"/>
                    </w:pBdr>
                    <w:spacing w:before="60" w:after="60"/>
                    <w:jc w:val="center"/>
                    <w:rPr>
                      <w:rFonts w:asciiTheme="majorHAnsi" w:eastAsia="Libre Franklin" w:hAnsiTheme="majorHAnsi" w:cstheme="majorHAnsi"/>
                      <w:b/>
                      <w:bCs/>
                      <w:color w:val="000000"/>
                    </w:rPr>
                  </w:pPr>
                  <w:r w:rsidRPr="00744742">
                    <w:rPr>
                      <w:rFonts w:asciiTheme="majorHAnsi" w:eastAsia="Libre Franklin" w:hAnsiTheme="majorHAnsi" w:cstheme="majorHAnsi"/>
                      <w:b/>
                      <w:bCs/>
                      <w:color w:val="000000"/>
                    </w:rPr>
                    <w:t>No</w:t>
                  </w:r>
                </w:p>
              </w:tc>
            </w:tr>
            <w:tr w:rsidR="00AC16DA" w:rsidRPr="00744742" w14:paraId="638E82BB" w14:textId="77777777">
              <w:tc>
                <w:tcPr>
                  <w:tcW w:w="6553" w:type="dxa"/>
                  <w:tcBorders>
                    <w:bottom w:val="single" w:sz="4" w:space="0" w:color="FFFFFF"/>
                  </w:tcBorders>
                  <w:shd w:val="clear" w:color="auto" w:fill="D9E2F3"/>
                </w:tcPr>
                <w:p w14:paraId="79520764" w14:textId="77777777" w:rsidR="00AC16DA" w:rsidRPr="00744742" w:rsidRDefault="00332EA0">
                  <w:pPr>
                    <w:pBdr>
                      <w:top w:val="nil"/>
                      <w:left w:val="nil"/>
                      <w:bottom w:val="nil"/>
                      <w:right w:val="nil"/>
                      <w:between w:val="nil"/>
                    </w:pBdr>
                    <w:spacing w:before="60" w:after="60"/>
                    <w:jc w:val="right"/>
                    <w:rPr>
                      <w:rFonts w:asciiTheme="majorHAnsi" w:eastAsia="Libre Franklin" w:hAnsiTheme="majorHAnsi" w:cstheme="majorHAnsi"/>
                      <w:color w:val="000000"/>
                    </w:rPr>
                  </w:pPr>
                  <w:r w:rsidRPr="00744742">
                    <w:rPr>
                      <w:rFonts w:asciiTheme="majorHAnsi" w:eastAsia="Libre Franklin" w:hAnsiTheme="majorHAnsi" w:cstheme="majorHAnsi"/>
                      <w:color w:val="000000"/>
                    </w:rPr>
                    <w:t>a. national priorities</w:t>
                  </w:r>
                </w:p>
              </w:tc>
              <w:tc>
                <w:tcPr>
                  <w:tcW w:w="1134" w:type="dxa"/>
                </w:tcPr>
                <w:p w14:paraId="5AF2861B" w14:textId="77777777" w:rsidR="00AC16DA" w:rsidRPr="00744742" w:rsidRDefault="00031F68" w:rsidP="00031F68">
                  <w:pPr>
                    <w:pBdr>
                      <w:top w:val="nil"/>
                      <w:left w:val="nil"/>
                      <w:bottom w:val="nil"/>
                      <w:right w:val="nil"/>
                      <w:between w:val="nil"/>
                    </w:pBdr>
                    <w:spacing w:before="60" w:after="60"/>
                    <w:rPr>
                      <w:rFonts w:asciiTheme="majorHAnsi" w:eastAsia="Libre Franklin" w:hAnsiTheme="majorHAnsi" w:cstheme="majorHAnsi"/>
                      <w:color w:val="000000"/>
                    </w:rPr>
                  </w:pPr>
                  <w:r w:rsidRPr="00744742">
                    <w:rPr>
                      <w:rFonts w:asciiTheme="majorHAnsi" w:eastAsia="MS Gothic" w:hAnsiTheme="majorHAnsi" w:cstheme="majorHAnsi"/>
                      <w:color w:val="000000"/>
                    </w:rPr>
                    <w:t xml:space="preserve">    </w:t>
                  </w:r>
                  <w:r w:rsidRPr="00744742">
                    <w:rPr>
                      <w:rFonts w:ascii="Segoe UI Symbol" w:eastAsia="MS Gothic" w:hAnsi="Segoe UI Symbol" w:cs="Segoe UI Symbol"/>
                    </w:rPr>
                    <w:t>☒</w:t>
                  </w:r>
                </w:p>
              </w:tc>
              <w:tc>
                <w:tcPr>
                  <w:tcW w:w="1159" w:type="dxa"/>
                </w:tcPr>
                <w:p w14:paraId="250FA08A" w14:textId="77777777" w:rsidR="00AC16DA" w:rsidRPr="00744742" w:rsidRDefault="00332EA0">
                  <w:pPr>
                    <w:pBdr>
                      <w:top w:val="nil"/>
                      <w:left w:val="nil"/>
                      <w:bottom w:val="nil"/>
                      <w:right w:val="nil"/>
                      <w:between w:val="nil"/>
                    </w:pBdr>
                    <w:spacing w:before="60" w:after="60"/>
                    <w:jc w:val="center"/>
                    <w:rPr>
                      <w:rFonts w:asciiTheme="majorHAnsi" w:eastAsia="Libre Franklin" w:hAnsiTheme="majorHAnsi" w:cstheme="majorHAnsi"/>
                      <w:color w:val="000000"/>
                    </w:rPr>
                  </w:pPr>
                  <w:r w:rsidRPr="00744742">
                    <w:rPr>
                      <w:rFonts w:ascii="Segoe UI Symbol" w:eastAsia="MS Gothic" w:hAnsi="Segoe UI Symbol" w:cs="Segoe UI Symbol"/>
                      <w:color w:val="000000"/>
                    </w:rPr>
                    <w:t>☐</w:t>
                  </w:r>
                </w:p>
              </w:tc>
            </w:tr>
            <w:tr w:rsidR="00AC16DA" w:rsidRPr="00744742" w14:paraId="42BE81AB" w14:textId="77777777">
              <w:tc>
                <w:tcPr>
                  <w:tcW w:w="6553" w:type="dxa"/>
                  <w:tcBorders>
                    <w:top w:val="single" w:sz="4" w:space="0" w:color="FFFFFF"/>
                    <w:bottom w:val="single" w:sz="4" w:space="0" w:color="FFFFFF"/>
                  </w:tcBorders>
                  <w:shd w:val="clear" w:color="auto" w:fill="D9E2F3"/>
                </w:tcPr>
                <w:p w14:paraId="6D3A2D67" w14:textId="77777777" w:rsidR="00AC16DA" w:rsidRPr="00744742" w:rsidRDefault="00332EA0">
                  <w:pPr>
                    <w:pBdr>
                      <w:top w:val="nil"/>
                      <w:left w:val="nil"/>
                      <w:bottom w:val="nil"/>
                      <w:right w:val="nil"/>
                      <w:between w:val="nil"/>
                    </w:pBdr>
                    <w:spacing w:before="60" w:after="60"/>
                    <w:jc w:val="right"/>
                    <w:rPr>
                      <w:rFonts w:asciiTheme="majorHAnsi" w:eastAsia="Libre Franklin" w:hAnsiTheme="majorHAnsi" w:cstheme="majorHAnsi"/>
                      <w:color w:val="000000"/>
                    </w:rPr>
                  </w:pPr>
                  <w:r w:rsidRPr="00744742">
                    <w:rPr>
                      <w:rFonts w:asciiTheme="majorHAnsi" w:eastAsia="Libre Franklin" w:hAnsiTheme="majorHAnsi" w:cstheme="majorHAnsi"/>
                      <w:color w:val="000000"/>
                    </w:rPr>
                    <w:t>b. EITI’s strategic priorities (anti-corruption, DRM, energy transition)</w:t>
                  </w:r>
                </w:p>
              </w:tc>
              <w:tc>
                <w:tcPr>
                  <w:tcW w:w="1134" w:type="dxa"/>
                </w:tcPr>
                <w:p w14:paraId="6BECB0B7" w14:textId="77777777" w:rsidR="00AC16DA" w:rsidRPr="00744742" w:rsidRDefault="00031F68">
                  <w:pPr>
                    <w:pBdr>
                      <w:top w:val="nil"/>
                      <w:left w:val="nil"/>
                      <w:bottom w:val="nil"/>
                      <w:right w:val="nil"/>
                      <w:between w:val="nil"/>
                    </w:pBdr>
                    <w:spacing w:before="60" w:after="60"/>
                    <w:jc w:val="center"/>
                    <w:rPr>
                      <w:rFonts w:asciiTheme="majorHAnsi" w:eastAsia="Libre Franklin" w:hAnsiTheme="majorHAnsi" w:cstheme="majorHAnsi"/>
                      <w:color w:val="000000"/>
                    </w:rPr>
                  </w:pPr>
                  <w:r w:rsidRPr="00744742">
                    <w:rPr>
                      <w:rFonts w:asciiTheme="majorHAnsi" w:eastAsia="MS Gothic" w:hAnsiTheme="majorHAnsi" w:cstheme="majorHAnsi"/>
                    </w:rPr>
                    <w:t xml:space="preserve">  </w:t>
                  </w:r>
                  <w:r w:rsidRPr="00744742">
                    <w:rPr>
                      <w:rFonts w:ascii="Segoe UI Symbol" w:eastAsia="MS Gothic" w:hAnsi="Segoe UI Symbol" w:cs="Segoe UI Symbol"/>
                    </w:rPr>
                    <w:t>☒</w:t>
                  </w:r>
                </w:p>
              </w:tc>
              <w:tc>
                <w:tcPr>
                  <w:tcW w:w="1159" w:type="dxa"/>
                </w:tcPr>
                <w:p w14:paraId="724456B0" w14:textId="77777777" w:rsidR="00AC16DA" w:rsidRPr="00744742" w:rsidRDefault="00000000">
                  <w:pPr>
                    <w:pBdr>
                      <w:top w:val="nil"/>
                      <w:left w:val="nil"/>
                      <w:bottom w:val="nil"/>
                      <w:right w:val="nil"/>
                      <w:between w:val="nil"/>
                    </w:pBdr>
                    <w:spacing w:before="60" w:after="60"/>
                    <w:jc w:val="center"/>
                    <w:rPr>
                      <w:rFonts w:asciiTheme="majorHAnsi" w:eastAsia="Libre Franklin" w:hAnsiTheme="majorHAnsi" w:cstheme="majorHAnsi"/>
                      <w:color w:val="000000"/>
                    </w:rPr>
                  </w:pPr>
                  <w:sdt>
                    <w:sdtPr>
                      <w:rPr>
                        <w:rFonts w:asciiTheme="majorHAnsi" w:hAnsiTheme="majorHAnsi" w:cstheme="majorHAnsi"/>
                      </w:rPr>
                      <w:tag w:val="goog_rdk_18"/>
                      <w:id w:val="-1556239884"/>
                    </w:sdtPr>
                    <w:sdtContent>
                      <w:r w:rsidR="00332EA0" w:rsidRPr="00744742">
                        <w:rPr>
                          <w:rFonts w:ascii="Segoe UI Symbol" w:eastAsia="Arial Unicode MS" w:hAnsi="Segoe UI Symbol" w:cs="Segoe UI Symbol"/>
                          <w:color w:val="000000"/>
                        </w:rPr>
                        <w:t>☐</w:t>
                      </w:r>
                    </w:sdtContent>
                  </w:sdt>
                </w:p>
              </w:tc>
            </w:tr>
            <w:tr w:rsidR="00AC16DA" w:rsidRPr="00744742" w14:paraId="32A08626" w14:textId="77777777">
              <w:tc>
                <w:tcPr>
                  <w:tcW w:w="6553" w:type="dxa"/>
                  <w:tcBorders>
                    <w:top w:val="single" w:sz="4" w:space="0" w:color="FFFFFF"/>
                    <w:bottom w:val="single" w:sz="4" w:space="0" w:color="FFFFFF"/>
                  </w:tcBorders>
                  <w:shd w:val="clear" w:color="auto" w:fill="D9E2F3"/>
                </w:tcPr>
                <w:p w14:paraId="21814DF9" w14:textId="77777777" w:rsidR="00AC16DA" w:rsidRPr="00744742" w:rsidRDefault="00332EA0">
                  <w:pPr>
                    <w:pBdr>
                      <w:top w:val="nil"/>
                      <w:left w:val="nil"/>
                      <w:bottom w:val="nil"/>
                      <w:right w:val="nil"/>
                      <w:between w:val="nil"/>
                    </w:pBdr>
                    <w:spacing w:before="60" w:after="60"/>
                    <w:jc w:val="right"/>
                    <w:rPr>
                      <w:rFonts w:asciiTheme="majorHAnsi" w:eastAsia="Libre Franklin" w:hAnsiTheme="majorHAnsi" w:cstheme="majorHAnsi"/>
                      <w:color w:val="000000"/>
                    </w:rPr>
                  </w:pPr>
                  <w:r w:rsidRPr="00744742">
                    <w:rPr>
                      <w:rFonts w:asciiTheme="majorHAnsi" w:eastAsia="Libre Franklin" w:hAnsiTheme="majorHAnsi" w:cstheme="majorHAnsi"/>
                      <w:color w:val="000000"/>
                    </w:rPr>
                    <w:t>c. international commitments (OGP, treaties, other global standards</w:t>
                  </w:r>
                </w:p>
              </w:tc>
              <w:tc>
                <w:tcPr>
                  <w:tcW w:w="1134" w:type="dxa"/>
                </w:tcPr>
                <w:p w14:paraId="7898FC8E" w14:textId="77777777" w:rsidR="00AC16DA" w:rsidRPr="00744742" w:rsidRDefault="00000000" w:rsidP="00031F68">
                  <w:pPr>
                    <w:pBdr>
                      <w:top w:val="nil"/>
                      <w:left w:val="nil"/>
                      <w:bottom w:val="nil"/>
                      <w:right w:val="nil"/>
                      <w:between w:val="nil"/>
                    </w:pBdr>
                    <w:spacing w:before="60" w:after="60"/>
                    <w:rPr>
                      <w:rFonts w:asciiTheme="majorHAnsi" w:eastAsia="Libre Franklin" w:hAnsiTheme="majorHAnsi" w:cstheme="majorHAnsi"/>
                      <w:color w:val="000000"/>
                    </w:rPr>
                  </w:pPr>
                  <w:sdt>
                    <w:sdtPr>
                      <w:rPr>
                        <w:rFonts w:asciiTheme="majorHAnsi" w:hAnsiTheme="majorHAnsi" w:cstheme="majorHAnsi"/>
                      </w:rPr>
                      <w:tag w:val="goog_rdk_19"/>
                      <w:id w:val="-537682306"/>
                    </w:sdtPr>
                    <w:sdtContent>
                      <w:r w:rsidR="00031F68" w:rsidRPr="00744742">
                        <w:rPr>
                          <w:rFonts w:asciiTheme="majorHAnsi" w:eastAsia="Arial Unicode MS" w:hAnsiTheme="majorHAnsi" w:cstheme="majorHAnsi"/>
                          <w:color w:val="000000"/>
                        </w:rPr>
                        <w:t xml:space="preserve">        </w:t>
                      </w:r>
                      <w:r w:rsidR="00031F68" w:rsidRPr="00744742">
                        <w:rPr>
                          <w:rFonts w:ascii="Segoe UI Symbol" w:eastAsia="MS Gothic" w:hAnsi="Segoe UI Symbol" w:cs="Segoe UI Symbol"/>
                        </w:rPr>
                        <w:t>☒</w:t>
                      </w:r>
                      <w:r w:rsidR="00031F68" w:rsidRPr="00744742">
                        <w:rPr>
                          <w:rFonts w:asciiTheme="majorHAnsi" w:eastAsia="Arial Unicode MS" w:hAnsiTheme="majorHAnsi" w:cstheme="majorHAnsi"/>
                          <w:color w:val="000000"/>
                        </w:rPr>
                        <w:t xml:space="preserve"> </w:t>
                      </w:r>
                    </w:sdtContent>
                  </w:sdt>
                </w:p>
              </w:tc>
              <w:tc>
                <w:tcPr>
                  <w:tcW w:w="1159" w:type="dxa"/>
                </w:tcPr>
                <w:p w14:paraId="201DCF25" w14:textId="77777777" w:rsidR="00AC16DA" w:rsidRPr="00744742" w:rsidRDefault="00000000">
                  <w:pPr>
                    <w:pBdr>
                      <w:top w:val="nil"/>
                      <w:left w:val="nil"/>
                      <w:bottom w:val="nil"/>
                      <w:right w:val="nil"/>
                      <w:between w:val="nil"/>
                    </w:pBdr>
                    <w:spacing w:before="60" w:after="60"/>
                    <w:jc w:val="center"/>
                    <w:rPr>
                      <w:rFonts w:asciiTheme="majorHAnsi" w:eastAsia="Libre Franklin" w:hAnsiTheme="majorHAnsi" w:cstheme="majorHAnsi"/>
                      <w:color w:val="000000"/>
                    </w:rPr>
                  </w:pPr>
                  <w:sdt>
                    <w:sdtPr>
                      <w:rPr>
                        <w:rFonts w:asciiTheme="majorHAnsi" w:hAnsiTheme="majorHAnsi" w:cstheme="majorHAnsi"/>
                      </w:rPr>
                      <w:tag w:val="goog_rdk_20"/>
                      <w:id w:val="-1913255255"/>
                    </w:sdtPr>
                    <w:sdtContent>
                      <w:r w:rsidR="00332EA0" w:rsidRPr="00744742">
                        <w:rPr>
                          <w:rFonts w:ascii="Segoe UI Symbol" w:eastAsia="Arial Unicode MS" w:hAnsi="Segoe UI Symbol" w:cs="Segoe UI Symbol"/>
                          <w:color w:val="000000"/>
                        </w:rPr>
                        <w:t>☐</w:t>
                      </w:r>
                    </w:sdtContent>
                  </w:sdt>
                </w:p>
              </w:tc>
            </w:tr>
            <w:tr w:rsidR="00AC16DA" w:rsidRPr="00744742" w14:paraId="3BAA0255" w14:textId="77777777">
              <w:tc>
                <w:tcPr>
                  <w:tcW w:w="6553" w:type="dxa"/>
                  <w:tcBorders>
                    <w:top w:val="single" w:sz="4" w:space="0" w:color="FFFFFF"/>
                  </w:tcBorders>
                  <w:shd w:val="clear" w:color="auto" w:fill="D9E2F3"/>
                </w:tcPr>
                <w:p w14:paraId="53473320" w14:textId="77777777" w:rsidR="00AC16DA" w:rsidRPr="00744742" w:rsidRDefault="00332EA0">
                  <w:pPr>
                    <w:pBdr>
                      <w:top w:val="nil"/>
                      <w:left w:val="nil"/>
                      <w:bottom w:val="nil"/>
                      <w:right w:val="nil"/>
                      <w:between w:val="nil"/>
                    </w:pBdr>
                    <w:spacing w:before="60" w:after="60"/>
                    <w:jc w:val="right"/>
                    <w:rPr>
                      <w:rFonts w:asciiTheme="majorHAnsi" w:eastAsia="Libre Franklin" w:hAnsiTheme="majorHAnsi" w:cstheme="majorHAnsi"/>
                      <w:color w:val="000000"/>
                    </w:rPr>
                  </w:pPr>
                  <w:r w:rsidRPr="00744742">
                    <w:rPr>
                      <w:rFonts w:asciiTheme="majorHAnsi" w:eastAsia="Libre Franklin" w:hAnsiTheme="majorHAnsi" w:cstheme="majorHAnsi"/>
                      <w:color w:val="000000"/>
                    </w:rPr>
                    <w:t>d. current developments in the sector</w:t>
                  </w:r>
                </w:p>
              </w:tc>
              <w:tc>
                <w:tcPr>
                  <w:tcW w:w="1134" w:type="dxa"/>
                </w:tcPr>
                <w:p w14:paraId="6D812BDD" w14:textId="77777777" w:rsidR="00AC16DA" w:rsidRPr="00744742" w:rsidRDefault="00000000">
                  <w:pPr>
                    <w:pBdr>
                      <w:top w:val="nil"/>
                      <w:left w:val="nil"/>
                      <w:bottom w:val="nil"/>
                      <w:right w:val="nil"/>
                      <w:between w:val="nil"/>
                    </w:pBdr>
                    <w:spacing w:before="60" w:after="60"/>
                    <w:jc w:val="center"/>
                    <w:rPr>
                      <w:rFonts w:asciiTheme="majorHAnsi" w:eastAsia="Libre Franklin" w:hAnsiTheme="majorHAnsi" w:cstheme="majorHAnsi"/>
                      <w:color w:val="000000"/>
                    </w:rPr>
                  </w:pPr>
                  <w:sdt>
                    <w:sdtPr>
                      <w:rPr>
                        <w:rFonts w:asciiTheme="majorHAnsi" w:hAnsiTheme="majorHAnsi" w:cstheme="majorHAnsi"/>
                      </w:rPr>
                      <w:tag w:val="goog_rdk_21"/>
                      <w:id w:val="1053931237"/>
                      <w:showingPlcHdr/>
                    </w:sdtPr>
                    <w:sdtContent>
                      <w:r w:rsidR="00031F68" w:rsidRPr="00744742">
                        <w:rPr>
                          <w:rFonts w:asciiTheme="majorHAnsi" w:hAnsiTheme="majorHAnsi" w:cstheme="majorHAnsi"/>
                        </w:rPr>
                        <w:t xml:space="preserve">     </w:t>
                      </w:r>
                    </w:sdtContent>
                  </w:sdt>
                  <w:r w:rsidR="00031F68" w:rsidRPr="00744742">
                    <w:rPr>
                      <w:rFonts w:ascii="Segoe UI Symbol" w:eastAsia="MS Gothic" w:hAnsi="Segoe UI Symbol" w:cs="Segoe UI Symbol"/>
                    </w:rPr>
                    <w:t>☒</w:t>
                  </w:r>
                </w:p>
              </w:tc>
              <w:tc>
                <w:tcPr>
                  <w:tcW w:w="1159" w:type="dxa"/>
                </w:tcPr>
                <w:p w14:paraId="0F7CA3F1" w14:textId="77777777" w:rsidR="00AC16DA" w:rsidRPr="00744742" w:rsidRDefault="00000000">
                  <w:pPr>
                    <w:pBdr>
                      <w:top w:val="nil"/>
                      <w:left w:val="nil"/>
                      <w:bottom w:val="nil"/>
                      <w:right w:val="nil"/>
                      <w:between w:val="nil"/>
                    </w:pBdr>
                    <w:spacing w:before="60" w:after="60"/>
                    <w:jc w:val="center"/>
                    <w:rPr>
                      <w:rFonts w:asciiTheme="majorHAnsi" w:eastAsia="Libre Franklin" w:hAnsiTheme="majorHAnsi" w:cstheme="majorHAnsi"/>
                      <w:color w:val="000000"/>
                    </w:rPr>
                  </w:pPr>
                  <w:sdt>
                    <w:sdtPr>
                      <w:rPr>
                        <w:rFonts w:asciiTheme="majorHAnsi" w:hAnsiTheme="majorHAnsi" w:cstheme="majorHAnsi"/>
                      </w:rPr>
                      <w:tag w:val="goog_rdk_22"/>
                      <w:id w:val="649576293"/>
                    </w:sdtPr>
                    <w:sdtContent>
                      <w:r w:rsidR="00332EA0" w:rsidRPr="00744742">
                        <w:rPr>
                          <w:rFonts w:ascii="Segoe UI Symbol" w:eastAsia="Arial Unicode MS" w:hAnsi="Segoe UI Symbol" w:cs="Segoe UI Symbol"/>
                          <w:color w:val="000000"/>
                        </w:rPr>
                        <w:t>☐</w:t>
                      </w:r>
                    </w:sdtContent>
                  </w:sdt>
                </w:p>
              </w:tc>
            </w:tr>
          </w:tbl>
          <w:p w14:paraId="0428500C" w14:textId="77777777" w:rsidR="00AC16DA" w:rsidRPr="00744742" w:rsidRDefault="00AC16DA">
            <w:pPr>
              <w:rPr>
                <w:rFonts w:asciiTheme="majorHAnsi" w:hAnsiTheme="majorHAnsi" w:cstheme="majorHAnsi"/>
              </w:rPr>
            </w:pPr>
          </w:p>
          <w:p w14:paraId="199395AF" w14:textId="77777777" w:rsidR="00AC16DA" w:rsidRPr="00744742" w:rsidRDefault="00332EA0">
            <w:pPr>
              <w:rPr>
                <w:rFonts w:asciiTheme="majorHAnsi" w:hAnsiTheme="majorHAnsi" w:cstheme="majorHAnsi"/>
                <w:b/>
                <w:bCs/>
              </w:rPr>
            </w:pPr>
            <w:r w:rsidRPr="00744742">
              <w:rPr>
                <w:rFonts w:asciiTheme="majorHAnsi" w:hAnsiTheme="majorHAnsi" w:cstheme="majorHAnsi"/>
                <w:b/>
                <w:bCs/>
              </w:rPr>
              <w:t>Does the MSG have a mechanism to follow up on recommendations, information gaps and discrepancies?</w:t>
            </w:r>
          </w:p>
          <w:p w14:paraId="4DE20C53" w14:textId="77777777" w:rsidR="00AC16DA" w:rsidRPr="00744742" w:rsidRDefault="00332EA0">
            <w:pPr>
              <w:rPr>
                <w:rFonts w:asciiTheme="majorHAnsi" w:hAnsiTheme="majorHAnsi" w:cstheme="majorHAnsi"/>
                <w:b/>
                <w:bCs/>
              </w:rPr>
            </w:pPr>
            <w:r w:rsidRPr="00744742">
              <w:rPr>
                <w:rFonts w:ascii="MS Gothic" w:eastAsia="MS Gothic" w:hAnsi="MS Gothic" w:cs="MS Gothic" w:hint="eastAsia"/>
                <w:color w:val="808080"/>
              </w:rPr>
              <w:t>ⓘ</w:t>
            </w:r>
            <w:r w:rsidRPr="00744742">
              <w:rPr>
                <w:rFonts w:asciiTheme="majorHAnsi" w:hAnsiTheme="majorHAnsi" w:cstheme="majorHAnsi"/>
                <w:color w:val="808080"/>
              </w:rPr>
              <w:t xml:space="preserve"> A mechanism means that the MSG has a process to </w:t>
            </w:r>
            <w:r w:rsidRPr="00744742">
              <w:rPr>
                <w:rFonts w:asciiTheme="majorHAnsi" w:hAnsiTheme="majorHAnsi" w:cstheme="majorHAnsi"/>
                <w:color w:val="808080"/>
                <w:u w:val="single"/>
              </w:rPr>
              <w:t>continuously</w:t>
            </w:r>
            <w:r w:rsidRPr="00744742">
              <w:rPr>
                <w:rFonts w:asciiTheme="majorHAnsi" w:hAnsiTheme="majorHAnsi" w:cstheme="majorHAnsi"/>
                <w:color w:val="808080"/>
              </w:rPr>
              <w:t xml:space="preserve"> take stock, prioritise and monitor the follow-up on findings and recommendations on a continuous basis. Hence an annual stock take of previous recommendations from the EITI Report through the IA as part of EITI reporting does </w:t>
            </w:r>
            <w:r w:rsidRPr="00744742">
              <w:rPr>
                <w:rFonts w:asciiTheme="majorHAnsi" w:hAnsiTheme="majorHAnsi" w:cstheme="majorHAnsi"/>
                <w:color w:val="808080"/>
                <w:u w:val="single"/>
              </w:rPr>
              <w:t>not</w:t>
            </w:r>
            <w:r w:rsidRPr="00744742">
              <w:rPr>
                <w:rFonts w:asciiTheme="majorHAnsi" w:hAnsiTheme="majorHAnsi" w:cstheme="majorHAnsi"/>
                <w:color w:val="808080"/>
              </w:rPr>
              <w:t xml:space="preserve"> constitute such a mechanism.</w:t>
            </w:r>
          </w:p>
          <w:p w14:paraId="73FFBD5E" w14:textId="77777777" w:rsidR="00AC16DA"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rPr>
              <w:lastRenderedPageBreak/>
              <w:t xml:space="preserve"> </w:t>
            </w:r>
            <w:r w:rsidR="00AF1D26" w:rsidRPr="00744742">
              <w:rPr>
                <w:rFonts w:ascii="Segoe UI Symbol" w:eastAsia="MS Gothic" w:hAnsi="Segoe UI Symbol" w:cs="Segoe UI Symbol"/>
              </w:rPr>
              <w:t>☒</w:t>
            </w:r>
            <w:r w:rsidRPr="00744742">
              <w:rPr>
                <w:rFonts w:asciiTheme="majorHAnsi" w:hAnsiTheme="majorHAnsi" w:cstheme="majorHAnsi"/>
                <w:shd w:val="clear" w:color="auto" w:fill="D9E2F3"/>
              </w:rPr>
              <w:t>Yes</w:t>
            </w:r>
            <w:r w:rsidRPr="00744742">
              <w:rPr>
                <w:rFonts w:asciiTheme="majorHAnsi" w:hAnsiTheme="majorHAnsi" w:cstheme="majorHAnsi"/>
              </w:rPr>
              <w:t xml:space="preserve">           </w:t>
            </w:r>
            <w:r w:rsidRPr="00744742">
              <w:rPr>
                <w:rFonts w:ascii="Segoe UI Symbol" w:eastAsia="MS Gothic" w:hAnsi="Segoe UI Symbol" w:cs="Segoe UI Symbol"/>
              </w:rPr>
              <w:t>☐</w:t>
            </w:r>
            <w:r w:rsidRPr="00744742">
              <w:rPr>
                <w:rFonts w:asciiTheme="majorHAnsi" w:eastAsia="MS Gothic" w:hAnsiTheme="majorHAnsi" w:cstheme="majorHAnsi"/>
              </w:rPr>
              <w:t xml:space="preserve"> </w:t>
            </w:r>
            <w:r w:rsidRPr="00744742">
              <w:rPr>
                <w:rFonts w:asciiTheme="majorHAnsi" w:hAnsiTheme="majorHAnsi" w:cstheme="majorHAnsi"/>
                <w:shd w:val="clear" w:color="auto" w:fill="D9E2F3"/>
              </w:rPr>
              <w:t>No</w:t>
            </w:r>
          </w:p>
          <w:p w14:paraId="3510AA99" w14:textId="77777777" w:rsidR="00AC16DA" w:rsidRPr="00744742" w:rsidRDefault="00332EA0">
            <w:pPr>
              <w:shd w:val="clear" w:color="auto" w:fill="D9E2F3"/>
              <w:rPr>
                <w:rFonts w:asciiTheme="majorHAnsi" w:hAnsiTheme="majorHAnsi" w:cstheme="majorHAnsi"/>
              </w:rPr>
            </w:pPr>
            <w:r w:rsidRPr="00744742">
              <w:rPr>
                <w:rFonts w:asciiTheme="majorHAnsi" w:hAnsiTheme="majorHAnsi" w:cstheme="majorHAnsi"/>
              </w:rPr>
              <w:t xml:space="preserve">Describe how that mechanism works:  </w:t>
            </w:r>
            <w:r w:rsidR="00AF1D26" w:rsidRPr="00744742">
              <w:rPr>
                <w:rFonts w:asciiTheme="majorHAnsi" w:hAnsiTheme="majorHAnsi" w:cstheme="majorHAnsi"/>
              </w:rPr>
              <w:t xml:space="preserve">Through the NSWG meetings, reports by its committees, reports by the constituencies, reports from the IMTT and bilateral engagements with key agencies and stakeholders.  </w:t>
            </w:r>
          </w:p>
          <w:p w14:paraId="5B6D7557" w14:textId="77777777" w:rsidR="00AC16DA" w:rsidRPr="00744742" w:rsidRDefault="00AC16DA">
            <w:pPr>
              <w:rPr>
                <w:rFonts w:asciiTheme="majorHAnsi" w:hAnsiTheme="majorHAnsi" w:cstheme="majorHAnsi"/>
              </w:rPr>
            </w:pPr>
          </w:p>
        </w:tc>
      </w:tr>
    </w:tbl>
    <w:p w14:paraId="2F2753F9" w14:textId="77777777" w:rsidR="00AC16DA" w:rsidRPr="00744742" w:rsidRDefault="00332EA0">
      <w:pPr>
        <w:pStyle w:val="Heading3"/>
        <w:rPr>
          <w:rFonts w:asciiTheme="majorHAnsi" w:hAnsiTheme="majorHAnsi" w:cstheme="majorHAnsi"/>
        </w:rPr>
      </w:pPr>
      <w:bookmarkStart w:id="32" w:name="_heading=h.3vhtibmgvqk5" w:colFirst="0" w:colLast="0"/>
      <w:bookmarkEnd w:id="32"/>
      <w:r w:rsidRPr="00744742">
        <w:rPr>
          <w:rFonts w:asciiTheme="majorHAnsi" w:hAnsiTheme="majorHAnsi" w:cstheme="majorHAnsi"/>
        </w:rPr>
        <w:lastRenderedPageBreak/>
        <w:t>Underlying objective</w:t>
      </w:r>
    </w:p>
    <w:p w14:paraId="12CD545F"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The objective of this requirement is to ensure that EITI implementation is a continuous learning process that contributes to policymaking, by ensuring that the multi-stakeholder group regularly considers findings and recommendations from the EITI process and acts on those recommendations it deems are priorities (see Requirement 1.5).</w:t>
      </w:r>
    </w:p>
    <w:p w14:paraId="6A2A7CFA" w14:textId="77777777" w:rsidR="00AC16DA" w:rsidRPr="00744742" w:rsidRDefault="00332EA0">
      <w:pPr>
        <w:rPr>
          <w:rFonts w:asciiTheme="majorHAnsi" w:hAnsiTheme="majorHAnsi" w:cstheme="majorHAnsi"/>
        </w:rPr>
      </w:pPr>
      <w:r w:rsidRPr="00744742">
        <w:rPr>
          <w:rFonts w:asciiTheme="majorHAnsi" w:hAnsiTheme="majorHAnsi" w:cstheme="majorHAnsi"/>
        </w:rPr>
        <w:t>Has follow-up from findings and recommendations led to changes in reporting, policy-making and/or changes in practice?</w:t>
      </w:r>
    </w:p>
    <w:tbl>
      <w:tblPr>
        <w:tblStyle w:val="afff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4502E8E4" w14:textId="77777777">
        <w:tc>
          <w:tcPr>
            <w:tcW w:w="9062" w:type="dxa"/>
          </w:tcPr>
          <w:p w14:paraId="7B09730F" w14:textId="77777777" w:rsidR="00AC16DA" w:rsidRPr="00744742" w:rsidRDefault="00AF1D26">
            <w:pPr>
              <w:spacing w:before="120" w:after="120"/>
              <w:rPr>
                <w:rFonts w:asciiTheme="majorHAnsi" w:hAnsiTheme="majorHAnsi" w:cstheme="majorHAnsi"/>
                <w:shd w:val="clear" w:color="auto" w:fill="D9E2F3"/>
              </w:rPr>
            </w:pPr>
            <w:r w:rsidRPr="00744742">
              <w:rPr>
                <w:rFonts w:ascii="Segoe UI Symbol" w:eastAsia="MS Gothic" w:hAnsi="Segoe UI Symbol" w:cs="Segoe UI Symbol"/>
              </w:rPr>
              <w:t>☒</w:t>
            </w:r>
            <w:r w:rsidR="00332EA0" w:rsidRPr="00744742">
              <w:rPr>
                <w:rFonts w:asciiTheme="majorHAnsi" w:hAnsiTheme="majorHAnsi" w:cstheme="majorHAnsi"/>
                <w:shd w:val="clear" w:color="auto" w:fill="D9E2F3"/>
              </w:rPr>
              <w:t>Yes</w:t>
            </w:r>
            <w:r w:rsidR="00332EA0" w:rsidRPr="00744742">
              <w:rPr>
                <w:rFonts w:asciiTheme="majorHAnsi" w:hAnsiTheme="majorHAnsi" w:cstheme="majorHAnsi"/>
              </w:rPr>
              <w:t xml:space="preserve">           </w:t>
            </w:r>
            <w:r w:rsidR="00332EA0" w:rsidRPr="00744742">
              <w:rPr>
                <w:rFonts w:ascii="Segoe UI Symbol" w:eastAsia="MS Gothic" w:hAnsi="Segoe UI Symbol" w:cs="Segoe UI Symbol"/>
              </w:rPr>
              <w:t>☐</w:t>
            </w:r>
            <w:r w:rsidR="00332EA0" w:rsidRPr="00744742">
              <w:rPr>
                <w:rFonts w:asciiTheme="majorHAnsi" w:hAnsiTheme="majorHAnsi" w:cstheme="majorHAnsi"/>
                <w:shd w:val="clear" w:color="auto" w:fill="D9E2F3"/>
              </w:rPr>
              <w:t>No</w:t>
            </w:r>
          </w:p>
          <w:p w14:paraId="34900A66" w14:textId="77777777" w:rsidR="00AF1D26" w:rsidRPr="00744742" w:rsidRDefault="00332EA0">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Provide examples or refer to existing overview </w:t>
            </w:r>
            <w:r w:rsidR="00AF1D26" w:rsidRPr="00744742">
              <w:rPr>
                <w:rFonts w:asciiTheme="majorHAnsi" w:hAnsiTheme="majorHAnsi" w:cstheme="majorHAnsi"/>
                <w:shd w:val="clear" w:color="auto" w:fill="D9E2F3"/>
              </w:rPr>
              <w:t xml:space="preserve"> </w:t>
            </w:r>
          </w:p>
          <w:p w14:paraId="14EBBFF4" w14:textId="77777777" w:rsidR="00AC16DA" w:rsidRPr="00744742" w:rsidRDefault="00AF1D26">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 xml:space="preserve">Changes/updates to the EITI data collection templates to reflect broader reporting to cover gaps and discrepancies and also enhance EITI reporting. </w:t>
            </w:r>
          </w:p>
          <w:p w14:paraId="332F9F66" w14:textId="77777777" w:rsidR="00AF1D26" w:rsidRPr="00744742" w:rsidRDefault="00AF1D26">
            <w:pPr>
              <w:spacing w:before="120" w:after="120"/>
              <w:rPr>
                <w:rFonts w:asciiTheme="majorHAnsi" w:hAnsiTheme="majorHAnsi" w:cstheme="majorHAnsi"/>
                <w:shd w:val="clear" w:color="auto" w:fill="D9E2F3"/>
              </w:rPr>
            </w:pPr>
            <w:r w:rsidRPr="00744742">
              <w:rPr>
                <w:rFonts w:asciiTheme="majorHAnsi" w:hAnsiTheme="majorHAnsi" w:cstheme="majorHAnsi"/>
                <w:shd w:val="clear" w:color="auto" w:fill="D9E2F3"/>
              </w:rPr>
              <w:t>Commissioning of policy briefs and studies to improve policy dialogue</w:t>
            </w:r>
            <w:r w:rsidR="00BE2FE3" w:rsidRPr="00744742">
              <w:rPr>
                <w:rFonts w:asciiTheme="majorHAnsi" w:hAnsiTheme="majorHAnsi" w:cstheme="majorHAnsi"/>
                <w:shd w:val="clear" w:color="auto" w:fill="D9E2F3"/>
              </w:rPr>
              <w:t xml:space="preserve"> and</w:t>
            </w:r>
            <w:r w:rsidRPr="00744742">
              <w:rPr>
                <w:rFonts w:asciiTheme="majorHAnsi" w:hAnsiTheme="majorHAnsi" w:cstheme="majorHAnsi"/>
                <w:shd w:val="clear" w:color="auto" w:fill="D9E2F3"/>
              </w:rPr>
              <w:t xml:space="preserve"> reforms in the extractive sector.</w:t>
            </w:r>
          </w:p>
        </w:tc>
      </w:tr>
    </w:tbl>
    <w:p w14:paraId="1BAD4EB1" w14:textId="77777777" w:rsidR="00AC16DA" w:rsidRPr="00744742" w:rsidRDefault="00332EA0">
      <w:pPr>
        <w:pStyle w:val="Heading3"/>
        <w:rPr>
          <w:rFonts w:asciiTheme="majorHAnsi" w:hAnsiTheme="majorHAnsi" w:cstheme="majorHAnsi"/>
        </w:rPr>
      </w:pPr>
      <w:bookmarkStart w:id="33" w:name="_heading=h.rlg04n8ehyo" w:colFirst="0" w:colLast="0"/>
      <w:bookmarkEnd w:id="33"/>
      <w:r w:rsidRPr="00744742">
        <w:rPr>
          <w:rFonts w:asciiTheme="majorHAnsi" w:hAnsiTheme="majorHAnsi" w:cstheme="majorHAnsi"/>
        </w:rPr>
        <w:t xml:space="preserve">Conclusion </w:t>
      </w:r>
    </w:p>
    <w:p w14:paraId="62B0AA4D" w14:textId="77777777" w:rsidR="00AC16DA" w:rsidRPr="00744742" w:rsidRDefault="00332EA0">
      <w:pPr>
        <w:pBdr>
          <w:top w:val="nil"/>
          <w:left w:val="nil"/>
          <w:bottom w:val="nil"/>
          <w:right w:val="nil"/>
          <w:between w:val="nil"/>
        </w:pBdr>
        <w:spacing w:after="120" w:line="276" w:lineRule="auto"/>
        <w:rPr>
          <w:rFonts w:asciiTheme="majorHAnsi" w:hAnsiTheme="majorHAnsi" w:cstheme="majorHAnsi"/>
          <w:color w:val="000000"/>
        </w:rPr>
      </w:pPr>
      <w:r w:rsidRPr="00744742">
        <w:rPr>
          <w:rFonts w:asciiTheme="majorHAnsi" w:hAnsiTheme="majorHAnsi" w:cstheme="majorHAnsi"/>
          <w:color w:val="000000"/>
        </w:rPr>
        <w:t xml:space="preserve">Based on the above, what is the company’s self-assessment towards fulfilling both the </w:t>
      </w:r>
      <w:hyperlink w:anchor="_heading=h.3vhtibmgvqk5">
        <w:r w:rsidRPr="00744742">
          <w:rPr>
            <w:rFonts w:asciiTheme="majorHAnsi" w:hAnsiTheme="majorHAnsi" w:cstheme="majorHAnsi"/>
            <w:color w:val="0000FF"/>
            <w:u w:val="single"/>
          </w:rPr>
          <w:t>objective</w:t>
        </w:r>
      </w:hyperlink>
      <w:r w:rsidRPr="00744742">
        <w:rPr>
          <w:rFonts w:asciiTheme="majorHAnsi" w:hAnsiTheme="majorHAnsi" w:cstheme="majorHAnsi"/>
          <w:color w:val="000000"/>
        </w:rPr>
        <w:t xml:space="preserve"> and </w:t>
      </w:r>
      <w:hyperlink w:anchor="_heading=h.d7alq0h51fd3">
        <w:r w:rsidRPr="00744742">
          <w:rPr>
            <w:rFonts w:asciiTheme="majorHAnsi" w:hAnsiTheme="majorHAnsi" w:cstheme="majorHAnsi"/>
            <w:color w:val="0000FF"/>
            <w:u w:val="single"/>
          </w:rPr>
          <w:t>technical requirements of 7.3</w:t>
        </w:r>
      </w:hyperlink>
      <w:r w:rsidRPr="00744742">
        <w:rPr>
          <w:rFonts w:asciiTheme="majorHAnsi" w:hAnsiTheme="majorHAnsi" w:cstheme="majorHAnsi"/>
          <w:color w:val="000000"/>
        </w:rPr>
        <w:t>?</w:t>
      </w:r>
    </w:p>
    <w:p w14:paraId="2E82292F" w14:textId="77777777" w:rsidR="00AC16DA" w:rsidRPr="00744742" w:rsidRDefault="00332EA0">
      <w:pPr>
        <w:pBdr>
          <w:top w:val="nil"/>
          <w:left w:val="nil"/>
          <w:bottom w:val="nil"/>
          <w:right w:val="nil"/>
          <w:between w:val="nil"/>
        </w:pBdr>
        <w:spacing w:after="120" w:line="276" w:lineRule="auto"/>
        <w:rPr>
          <w:rFonts w:asciiTheme="majorHAnsi" w:hAnsiTheme="majorHAnsi" w:cstheme="majorHAnsi"/>
          <w:color w:val="000000"/>
        </w:rPr>
      </w:pPr>
      <w:r w:rsidRPr="00744742">
        <w:rPr>
          <w:rFonts w:asciiTheme="majorHAnsi" w:hAnsiTheme="majorHAnsi" w:cstheme="majorHAnsi"/>
          <w:color w:val="000000"/>
        </w:rPr>
        <w:t>Score is:</w:t>
      </w:r>
    </w:p>
    <w:tbl>
      <w:tblPr>
        <w:tblStyle w:val="afff7"/>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AC16DA" w:rsidRPr="00744742" w14:paraId="3E09DD02" w14:textId="77777777">
        <w:trPr>
          <w:trHeight w:val="60"/>
        </w:trPr>
        <w:tc>
          <w:tcPr>
            <w:tcW w:w="1413" w:type="dxa"/>
          </w:tcPr>
          <w:p w14:paraId="5272C86A"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134" w:type="dxa"/>
          </w:tcPr>
          <w:p w14:paraId="187F6A45"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417" w:type="dxa"/>
          </w:tcPr>
          <w:p w14:paraId="6B1C91C9"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276" w:type="dxa"/>
          </w:tcPr>
          <w:p w14:paraId="4211B91E"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c>
          <w:tcPr>
            <w:tcW w:w="1848" w:type="dxa"/>
          </w:tcPr>
          <w:p w14:paraId="3CF7795C" w14:textId="77777777" w:rsidR="00AC16DA" w:rsidRPr="00744742" w:rsidRDefault="00BE2FE3">
            <w:pPr>
              <w:spacing w:before="0" w:after="0"/>
              <w:rPr>
                <w:rFonts w:asciiTheme="majorHAnsi" w:hAnsiTheme="majorHAnsi" w:cstheme="majorHAnsi"/>
              </w:rPr>
            </w:pPr>
            <w:r w:rsidRPr="00744742">
              <w:rPr>
                <w:rFonts w:ascii="Segoe UI Symbol" w:eastAsia="MS Gothic" w:hAnsi="Segoe UI Symbol" w:cs="Segoe UI Symbol"/>
              </w:rPr>
              <w:t>☒</w:t>
            </w:r>
          </w:p>
        </w:tc>
        <w:tc>
          <w:tcPr>
            <w:tcW w:w="1671" w:type="dxa"/>
          </w:tcPr>
          <w:p w14:paraId="7CF78081" w14:textId="77777777" w:rsidR="00AC16DA" w:rsidRPr="00744742" w:rsidRDefault="00332EA0">
            <w:pPr>
              <w:spacing w:before="0" w:after="0"/>
              <w:rPr>
                <w:rFonts w:asciiTheme="majorHAnsi" w:hAnsiTheme="majorHAnsi" w:cstheme="majorHAnsi"/>
              </w:rPr>
            </w:pPr>
            <w:r w:rsidRPr="00744742">
              <w:rPr>
                <w:rFonts w:ascii="Segoe UI Symbol" w:eastAsia="MS Gothic" w:hAnsi="Segoe UI Symbol" w:cs="Segoe UI Symbol"/>
              </w:rPr>
              <w:t>☐</w:t>
            </w:r>
          </w:p>
        </w:tc>
      </w:tr>
      <w:tr w:rsidR="00AC16DA" w:rsidRPr="00744742" w14:paraId="271E1496" w14:textId="77777777">
        <w:trPr>
          <w:trHeight w:val="60"/>
        </w:trPr>
        <w:tc>
          <w:tcPr>
            <w:tcW w:w="1413" w:type="dxa"/>
          </w:tcPr>
          <w:p w14:paraId="1B707137"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very poor (</w:t>
            </w:r>
            <w:r w:rsidRPr="00744742">
              <w:rPr>
                <w:rFonts w:asciiTheme="majorHAnsi" w:hAnsiTheme="majorHAnsi" w:cstheme="majorHAnsi"/>
                <w:highlight w:val="black"/>
              </w:rPr>
              <w:t>0</w:t>
            </w:r>
            <w:r w:rsidRPr="00744742">
              <w:rPr>
                <w:rFonts w:asciiTheme="majorHAnsi" w:hAnsiTheme="majorHAnsi" w:cstheme="majorHAnsi"/>
              </w:rPr>
              <w:t>)</w:t>
            </w:r>
          </w:p>
        </w:tc>
        <w:tc>
          <w:tcPr>
            <w:tcW w:w="1134" w:type="dxa"/>
          </w:tcPr>
          <w:p w14:paraId="43B41C81"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poor (</w:t>
            </w:r>
            <w:r w:rsidRPr="00744742">
              <w:rPr>
                <w:rFonts w:asciiTheme="majorHAnsi" w:hAnsiTheme="majorHAnsi" w:cstheme="majorHAnsi"/>
                <w:color w:val="FFFFFF"/>
                <w:shd w:val="clear" w:color="auto" w:fill="FF3300"/>
              </w:rPr>
              <w:t>25</w:t>
            </w:r>
            <w:r w:rsidRPr="00744742">
              <w:rPr>
                <w:rFonts w:asciiTheme="majorHAnsi" w:hAnsiTheme="majorHAnsi" w:cstheme="majorHAnsi"/>
              </w:rPr>
              <w:t>)</w:t>
            </w:r>
          </w:p>
        </w:tc>
        <w:tc>
          <w:tcPr>
            <w:tcW w:w="1417" w:type="dxa"/>
          </w:tcPr>
          <w:p w14:paraId="6FB64C50"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limited (</w:t>
            </w:r>
            <w:r w:rsidRPr="00744742">
              <w:rPr>
                <w:rFonts w:asciiTheme="majorHAnsi" w:hAnsiTheme="majorHAnsi" w:cstheme="majorHAnsi"/>
                <w:shd w:val="clear" w:color="auto" w:fill="FFC000"/>
              </w:rPr>
              <w:t>50</w:t>
            </w:r>
            <w:r w:rsidRPr="00744742">
              <w:rPr>
                <w:rFonts w:asciiTheme="majorHAnsi" w:hAnsiTheme="majorHAnsi" w:cstheme="majorHAnsi"/>
              </w:rPr>
              <w:t>)</w:t>
            </w:r>
          </w:p>
        </w:tc>
        <w:tc>
          <w:tcPr>
            <w:tcW w:w="1276" w:type="dxa"/>
          </w:tcPr>
          <w:p w14:paraId="3F9A95E5"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good (</w:t>
            </w:r>
            <w:r w:rsidRPr="00744742">
              <w:rPr>
                <w:rFonts w:asciiTheme="majorHAnsi" w:hAnsiTheme="majorHAnsi" w:cstheme="majorHAnsi"/>
                <w:shd w:val="clear" w:color="auto" w:fill="89AA2E"/>
              </w:rPr>
              <w:t>70</w:t>
            </w:r>
            <w:r w:rsidRPr="00744742">
              <w:rPr>
                <w:rFonts w:asciiTheme="majorHAnsi" w:hAnsiTheme="majorHAnsi" w:cstheme="majorHAnsi"/>
              </w:rPr>
              <w:t>)</w:t>
            </w:r>
          </w:p>
        </w:tc>
        <w:tc>
          <w:tcPr>
            <w:tcW w:w="1848" w:type="dxa"/>
          </w:tcPr>
          <w:p w14:paraId="28753D59"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very good (</w:t>
            </w:r>
            <w:r w:rsidRPr="00744742">
              <w:rPr>
                <w:rFonts w:asciiTheme="majorHAnsi" w:hAnsiTheme="majorHAnsi" w:cstheme="majorHAnsi"/>
                <w:color w:val="FFFFFF"/>
                <w:shd w:val="clear" w:color="auto" w:fill="2B8636"/>
              </w:rPr>
              <w:t>90</w:t>
            </w:r>
            <w:r w:rsidRPr="00744742">
              <w:rPr>
                <w:rFonts w:asciiTheme="majorHAnsi" w:hAnsiTheme="majorHAnsi" w:cstheme="majorHAnsi"/>
              </w:rPr>
              <w:t>)</w:t>
            </w:r>
          </w:p>
        </w:tc>
        <w:tc>
          <w:tcPr>
            <w:tcW w:w="1671" w:type="dxa"/>
          </w:tcPr>
          <w:p w14:paraId="34BF39ED" w14:textId="77777777" w:rsidR="00AC16DA" w:rsidRPr="00744742" w:rsidRDefault="00332EA0">
            <w:pPr>
              <w:spacing w:before="0" w:after="0"/>
              <w:rPr>
                <w:rFonts w:asciiTheme="majorHAnsi" w:hAnsiTheme="majorHAnsi" w:cstheme="majorHAnsi"/>
              </w:rPr>
            </w:pPr>
            <w:r w:rsidRPr="00744742">
              <w:rPr>
                <w:rFonts w:asciiTheme="majorHAnsi" w:hAnsiTheme="majorHAnsi" w:cstheme="majorHAnsi"/>
              </w:rPr>
              <w:t>leading (</w:t>
            </w:r>
            <w:r w:rsidRPr="00744742">
              <w:rPr>
                <w:rFonts w:asciiTheme="majorHAnsi" w:hAnsiTheme="majorHAnsi" w:cstheme="majorHAnsi"/>
                <w:shd w:val="clear" w:color="auto" w:fill="00B0F0"/>
              </w:rPr>
              <w:t>100</w:t>
            </w:r>
            <w:r w:rsidRPr="00744742">
              <w:rPr>
                <w:rFonts w:asciiTheme="majorHAnsi" w:hAnsiTheme="majorHAnsi" w:cstheme="majorHAnsi"/>
              </w:rPr>
              <w:t>)</w:t>
            </w:r>
          </w:p>
        </w:tc>
      </w:tr>
      <w:tr w:rsidR="00AC16DA" w:rsidRPr="00744742" w14:paraId="3298A767" w14:textId="77777777">
        <w:trPr>
          <w:trHeight w:val="60"/>
        </w:trPr>
        <w:tc>
          <w:tcPr>
            <w:tcW w:w="1413" w:type="dxa"/>
          </w:tcPr>
          <w:p w14:paraId="48089004" w14:textId="77777777" w:rsidR="00AC16DA" w:rsidRPr="00744742" w:rsidRDefault="00AC16DA">
            <w:pPr>
              <w:spacing w:before="0" w:after="0"/>
              <w:rPr>
                <w:rFonts w:asciiTheme="majorHAnsi" w:hAnsiTheme="majorHAnsi" w:cstheme="majorHAnsi"/>
              </w:rPr>
            </w:pPr>
          </w:p>
        </w:tc>
        <w:tc>
          <w:tcPr>
            <w:tcW w:w="1134" w:type="dxa"/>
          </w:tcPr>
          <w:p w14:paraId="0B89B4E9" w14:textId="77777777" w:rsidR="00AC16DA" w:rsidRPr="00744742" w:rsidRDefault="00AC16DA">
            <w:pPr>
              <w:spacing w:before="0" w:after="0"/>
              <w:rPr>
                <w:rFonts w:asciiTheme="majorHAnsi" w:hAnsiTheme="majorHAnsi" w:cstheme="majorHAnsi"/>
              </w:rPr>
            </w:pPr>
          </w:p>
        </w:tc>
        <w:tc>
          <w:tcPr>
            <w:tcW w:w="1417" w:type="dxa"/>
          </w:tcPr>
          <w:p w14:paraId="3CEDFEC0" w14:textId="77777777" w:rsidR="00AC16DA" w:rsidRPr="00744742" w:rsidRDefault="00AC16DA">
            <w:pPr>
              <w:spacing w:before="0" w:after="0"/>
              <w:rPr>
                <w:rFonts w:asciiTheme="majorHAnsi" w:hAnsiTheme="majorHAnsi" w:cstheme="majorHAnsi"/>
              </w:rPr>
            </w:pPr>
          </w:p>
        </w:tc>
        <w:tc>
          <w:tcPr>
            <w:tcW w:w="1276" w:type="dxa"/>
          </w:tcPr>
          <w:p w14:paraId="1152D6C2" w14:textId="77777777" w:rsidR="00AC16DA" w:rsidRPr="00744742" w:rsidRDefault="00AC16DA">
            <w:pPr>
              <w:spacing w:before="0" w:after="0"/>
              <w:rPr>
                <w:rFonts w:asciiTheme="majorHAnsi" w:hAnsiTheme="majorHAnsi" w:cstheme="majorHAnsi"/>
              </w:rPr>
            </w:pPr>
          </w:p>
        </w:tc>
        <w:tc>
          <w:tcPr>
            <w:tcW w:w="1848" w:type="dxa"/>
          </w:tcPr>
          <w:p w14:paraId="32057D23" w14:textId="77777777" w:rsidR="00AC16DA" w:rsidRPr="00744742" w:rsidRDefault="00AC16DA">
            <w:pPr>
              <w:spacing w:before="0" w:after="0"/>
              <w:rPr>
                <w:rFonts w:asciiTheme="majorHAnsi" w:hAnsiTheme="majorHAnsi" w:cstheme="majorHAnsi"/>
              </w:rPr>
            </w:pPr>
          </w:p>
        </w:tc>
        <w:tc>
          <w:tcPr>
            <w:tcW w:w="1671" w:type="dxa"/>
          </w:tcPr>
          <w:p w14:paraId="179E6515" w14:textId="77777777" w:rsidR="00AC16DA" w:rsidRPr="00744742" w:rsidRDefault="00AC16DA">
            <w:pPr>
              <w:spacing w:before="0" w:after="0"/>
              <w:rPr>
                <w:rFonts w:asciiTheme="majorHAnsi" w:hAnsiTheme="majorHAnsi" w:cstheme="majorHAnsi"/>
              </w:rPr>
            </w:pPr>
          </w:p>
        </w:tc>
      </w:tr>
    </w:tbl>
    <w:p w14:paraId="255AECEA" w14:textId="77777777" w:rsidR="00AC16DA" w:rsidRPr="00744742" w:rsidRDefault="00332EA0">
      <w:pPr>
        <w:spacing w:before="120" w:after="120"/>
        <w:rPr>
          <w:rFonts w:asciiTheme="majorHAnsi" w:hAnsiTheme="majorHAnsi" w:cstheme="majorHAnsi"/>
          <w:b/>
          <w:bCs/>
        </w:rPr>
      </w:pPr>
      <w:r w:rsidRPr="00744742">
        <w:rPr>
          <w:rFonts w:asciiTheme="majorHAnsi" w:hAnsiTheme="majorHAnsi" w:cstheme="majorHAnsi"/>
          <w:b/>
          <w:bCs/>
        </w:rPr>
        <w:t xml:space="preserve">Or </w:t>
      </w:r>
    </w:p>
    <w:p w14:paraId="2C3FA653" w14:textId="77777777" w:rsidR="00AC16DA" w:rsidRPr="00744742" w:rsidRDefault="00332EA0">
      <w:pPr>
        <w:spacing w:before="120" w:after="120"/>
        <w:rPr>
          <w:rFonts w:asciiTheme="majorHAnsi" w:hAnsiTheme="majorHAnsi" w:cstheme="majorHAnsi"/>
        </w:rPr>
      </w:pPr>
      <w:r w:rsidRPr="00744742">
        <w:rPr>
          <w:rFonts w:ascii="Segoe UI Symbol" w:eastAsia="MS Gothic" w:hAnsi="Segoe UI Symbol" w:cs="Segoe UI Symbol"/>
        </w:rPr>
        <w:t>☐</w:t>
      </w:r>
      <w:r w:rsidRPr="00744742">
        <w:rPr>
          <w:rFonts w:asciiTheme="majorHAnsi" w:hAnsiTheme="majorHAnsi" w:cstheme="majorHAnsi"/>
        </w:rPr>
        <w:t xml:space="preserve"> not applicable</w:t>
      </w:r>
      <w:r w:rsidRPr="00744742">
        <w:rPr>
          <w:rFonts w:asciiTheme="majorHAnsi" w:hAnsiTheme="majorHAnsi" w:cstheme="majorHAnsi"/>
        </w:rPr>
        <w:br/>
      </w:r>
    </w:p>
    <w:tbl>
      <w:tblPr>
        <w:tblStyle w:val="afff8"/>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AC16DA" w:rsidRPr="00744742" w14:paraId="46F6DD05" w14:textId="77777777">
        <w:trPr>
          <w:trHeight w:val="700"/>
        </w:trPr>
        <w:tc>
          <w:tcPr>
            <w:tcW w:w="9067" w:type="dxa"/>
            <w:shd w:val="clear" w:color="auto" w:fill="D9E2F3"/>
          </w:tcPr>
          <w:p w14:paraId="20DC8569" w14:textId="77777777" w:rsidR="00AC16DA" w:rsidRPr="00744742" w:rsidRDefault="00332EA0">
            <w:pPr>
              <w:pBdr>
                <w:top w:val="nil"/>
                <w:left w:val="nil"/>
                <w:bottom w:val="nil"/>
                <w:right w:val="nil"/>
                <w:between w:val="nil"/>
              </w:pBdr>
              <w:spacing w:before="120" w:after="120" w:line="276" w:lineRule="auto"/>
              <w:rPr>
                <w:rFonts w:asciiTheme="majorHAnsi" w:eastAsia="Libre Franklin" w:hAnsiTheme="majorHAnsi" w:cstheme="majorHAnsi"/>
                <w:color w:val="000000"/>
              </w:rPr>
            </w:pPr>
            <w:r w:rsidRPr="00744742">
              <w:rPr>
                <w:rFonts w:asciiTheme="majorHAnsi" w:eastAsia="Libre Franklin" w:hAnsiTheme="majorHAnsi" w:cstheme="majorHAnsi"/>
                <w:color w:val="000000"/>
              </w:rPr>
              <w:t>Explain</w:t>
            </w:r>
          </w:p>
        </w:tc>
      </w:tr>
    </w:tbl>
    <w:p w14:paraId="0789D46C" w14:textId="77777777" w:rsidR="00AC16DA" w:rsidRPr="00744742" w:rsidRDefault="00332EA0">
      <w:pPr>
        <w:pStyle w:val="Heading2"/>
        <w:numPr>
          <w:ilvl w:val="0"/>
          <w:numId w:val="14"/>
        </w:numPr>
        <w:rPr>
          <w:rFonts w:asciiTheme="majorHAnsi" w:hAnsiTheme="majorHAnsi" w:cstheme="majorHAnsi"/>
          <w:sz w:val="22"/>
          <w:szCs w:val="22"/>
        </w:rPr>
      </w:pPr>
      <w:bookmarkStart w:id="34" w:name="_heading=h.2k673i11zmq9" w:colFirst="0" w:colLast="0"/>
      <w:bookmarkEnd w:id="34"/>
      <w:r w:rsidRPr="00744742">
        <w:rPr>
          <w:rFonts w:asciiTheme="majorHAnsi" w:hAnsiTheme="majorHAnsi" w:cstheme="majorHAnsi"/>
          <w:sz w:val="22"/>
          <w:szCs w:val="22"/>
        </w:rPr>
        <w:lastRenderedPageBreak/>
        <w:t>International Secretariat feedback</w:t>
      </w:r>
    </w:p>
    <w:tbl>
      <w:tblPr>
        <w:tblStyle w:val="afff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C16DA" w:rsidRPr="00744742" w14:paraId="2E3D32C8" w14:textId="77777777">
        <w:tc>
          <w:tcPr>
            <w:tcW w:w="9062" w:type="dxa"/>
            <w:tcBorders>
              <w:top w:val="nil"/>
              <w:left w:val="nil"/>
              <w:bottom w:val="nil"/>
              <w:right w:val="nil"/>
            </w:tcBorders>
            <w:shd w:val="clear" w:color="auto" w:fill="F2F2F2"/>
          </w:tcPr>
          <w:p w14:paraId="4DA6F146"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To be filled in by the International Secretariat</w:t>
            </w:r>
          </w:p>
          <w:p w14:paraId="1882F38F" w14:textId="77777777" w:rsidR="00AC16DA" w:rsidRPr="00744742" w:rsidRDefault="00332EA0">
            <w:pPr>
              <w:rPr>
                <w:rFonts w:asciiTheme="majorHAnsi" w:hAnsiTheme="majorHAnsi" w:cstheme="majorHAnsi"/>
                <w:i/>
                <w:iCs/>
              </w:rPr>
            </w:pPr>
            <w:r w:rsidRPr="00744742">
              <w:rPr>
                <w:rFonts w:asciiTheme="majorHAnsi" w:hAnsiTheme="majorHAnsi" w:cstheme="majorHAnsi"/>
                <w:i/>
                <w:iCs/>
              </w:rPr>
              <w:t xml:space="preserve">Observations of comprehensiveness of addressing the aspects, any gaps identified, and further clarification needed. </w:t>
            </w:r>
          </w:p>
          <w:tbl>
            <w:tblPr>
              <w:tblStyle w:val="afffa"/>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AC16DA" w:rsidRPr="00744742" w14:paraId="14C08264" w14:textId="77777777">
              <w:tc>
                <w:tcPr>
                  <w:tcW w:w="3009" w:type="dxa"/>
                </w:tcPr>
                <w:p w14:paraId="72C6625A"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On the compilation of findings and recommendations</w:t>
                  </w:r>
                </w:p>
              </w:tc>
              <w:tc>
                <w:tcPr>
                  <w:tcW w:w="5827" w:type="dxa"/>
                </w:tcPr>
                <w:p w14:paraId="3FB819BF" w14:textId="77777777" w:rsidR="00AC16DA" w:rsidRPr="00744742" w:rsidRDefault="00AC16DA">
                  <w:pPr>
                    <w:spacing w:before="120" w:after="120"/>
                    <w:rPr>
                      <w:rFonts w:asciiTheme="majorHAnsi" w:hAnsiTheme="majorHAnsi" w:cstheme="majorHAnsi"/>
                      <w:i/>
                      <w:iCs/>
                    </w:rPr>
                  </w:pPr>
                </w:p>
              </w:tc>
            </w:tr>
            <w:tr w:rsidR="00AC16DA" w:rsidRPr="00744742" w14:paraId="47BCD5E6" w14:textId="77777777">
              <w:tc>
                <w:tcPr>
                  <w:tcW w:w="3009" w:type="dxa"/>
                </w:tcPr>
                <w:p w14:paraId="3856ED2D"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7.3.a Follow-up</w:t>
                  </w:r>
                </w:p>
                <w:p w14:paraId="79D5AFAF" w14:textId="77777777" w:rsidR="00AC16DA" w:rsidRPr="00744742" w:rsidRDefault="00332EA0">
                  <w:pPr>
                    <w:spacing w:before="120" w:after="120"/>
                    <w:rPr>
                      <w:rFonts w:asciiTheme="majorHAnsi" w:hAnsiTheme="majorHAnsi" w:cstheme="majorHAnsi"/>
                      <w:i/>
                      <w:iCs/>
                    </w:rPr>
                  </w:pPr>
                  <w:r w:rsidRPr="00744742">
                    <w:rPr>
                      <w:rFonts w:asciiTheme="majorHAnsi" w:hAnsiTheme="majorHAnsi" w:cstheme="majorHAnsi"/>
                      <w:i/>
                      <w:iCs/>
                    </w:rPr>
                    <w:t>required</w:t>
                  </w:r>
                </w:p>
              </w:tc>
              <w:tc>
                <w:tcPr>
                  <w:tcW w:w="5827" w:type="dxa"/>
                </w:tcPr>
                <w:p w14:paraId="15C1D2B3" w14:textId="77777777" w:rsidR="00AC16DA" w:rsidRPr="00744742" w:rsidRDefault="00AC16DA">
                  <w:pPr>
                    <w:spacing w:before="120" w:after="120"/>
                    <w:rPr>
                      <w:rFonts w:asciiTheme="majorHAnsi" w:hAnsiTheme="majorHAnsi" w:cstheme="majorHAnsi"/>
                      <w:i/>
                      <w:iCs/>
                    </w:rPr>
                  </w:pPr>
                </w:p>
              </w:tc>
            </w:tr>
            <w:tr w:rsidR="00AC16DA" w:rsidRPr="00744742" w14:paraId="138BA4B9" w14:textId="77777777">
              <w:tc>
                <w:tcPr>
                  <w:tcW w:w="3009" w:type="dxa"/>
                </w:tcPr>
                <w:p w14:paraId="3266AD3A"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Underlying objective of 7.3</w:t>
                  </w:r>
                </w:p>
              </w:tc>
              <w:tc>
                <w:tcPr>
                  <w:tcW w:w="5827" w:type="dxa"/>
                </w:tcPr>
                <w:p w14:paraId="2810474A" w14:textId="77777777" w:rsidR="00AC16DA" w:rsidRPr="00744742" w:rsidRDefault="00AC16DA">
                  <w:pPr>
                    <w:spacing w:before="120" w:after="120"/>
                    <w:rPr>
                      <w:rFonts w:asciiTheme="majorHAnsi" w:hAnsiTheme="majorHAnsi" w:cstheme="majorHAnsi"/>
                      <w:i/>
                      <w:iCs/>
                    </w:rPr>
                  </w:pPr>
                </w:p>
              </w:tc>
            </w:tr>
            <w:tr w:rsidR="00AC16DA" w:rsidRPr="00744742" w14:paraId="5387401D" w14:textId="77777777">
              <w:tc>
                <w:tcPr>
                  <w:tcW w:w="3009" w:type="dxa"/>
                </w:tcPr>
                <w:p w14:paraId="6F3B0194" w14:textId="77777777" w:rsidR="00AC16DA" w:rsidRPr="00744742" w:rsidRDefault="00332EA0">
                  <w:pPr>
                    <w:spacing w:before="120" w:after="120"/>
                    <w:rPr>
                      <w:rFonts w:asciiTheme="majorHAnsi" w:hAnsiTheme="majorHAnsi" w:cstheme="majorHAnsi"/>
                    </w:rPr>
                  </w:pPr>
                  <w:r w:rsidRPr="00744742">
                    <w:rPr>
                      <w:rFonts w:asciiTheme="majorHAnsi" w:hAnsiTheme="majorHAnsi" w:cstheme="majorHAnsi"/>
                    </w:rPr>
                    <w:t>Any other observations</w:t>
                  </w:r>
                </w:p>
              </w:tc>
              <w:tc>
                <w:tcPr>
                  <w:tcW w:w="5827" w:type="dxa"/>
                </w:tcPr>
                <w:p w14:paraId="45B889B2" w14:textId="77777777" w:rsidR="00AC16DA" w:rsidRPr="00744742" w:rsidRDefault="00AC16DA">
                  <w:pPr>
                    <w:spacing w:before="120" w:after="120"/>
                    <w:rPr>
                      <w:rFonts w:asciiTheme="majorHAnsi" w:hAnsiTheme="majorHAnsi" w:cstheme="majorHAnsi"/>
                      <w:i/>
                      <w:iCs/>
                    </w:rPr>
                  </w:pPr>
                </w:p>
              </w:tc>
            </w:tr>
          </w:tbl>
          <w:p w14:paraId="06B37932" w14:textId="77777777" w:rsidR="00AC16DA" w:rsidRPr="00744742" w:rsidRDefault="00AC16DA">
            <w:pPr>
              <w:rPr>
                <w:rFonts w:asciiTheme="majorHAnsi" w:hAnsiTheme="majorHAnsi" w:cstheme="majorHAnsi"/>
                <w:i/>
                <w:iCs/>
              </w:rPr>
            </w:pPr>
          </w:p>
        </w:tc>
      </w:tr>
    </w:tbl>
    <w:p w14:paraId="7CD1DE4C" w14:textId="77777777" w:rsidR="00AC16DA" w:rsidRPr="00744742" w:rsidRDefault="00AC16DA">
      <w:pPr>
        <w:spacing w:before="0" w:after="0"/>
        <w:rPr>
          <w:rFonts w:asciiTheme="majorHAnsi" w:hAnsiTheme="majorHAnsi" w:cstheme="majorHAnsi"/>
          <w:highlight w:val="cyan"/>
        </w:rPr>
      </w:pPr>
      <w:bookmarkStart w:id="35" w:name="_heading=h.7nkhmzun9ay8" w:colFirst="0" w:colLast="0"/>
      <w:bookmarkEnd w:id="35"/>
    </w:p>
    <w:p w14:paraId="1A49F9EE" w14:textId="77777777" w:rsidR="00AC16DA" w:rsidRPr="00744742" w:rsidRDefault="00332EA0">
      <w:pPr>
        <w:pStyle w:val="Heading1"/>
        <w:rPr>
          <w:rFonts w:asciiTheme="majorHAnsi" w:hAnsiTheme="majorHAnsi" w:cstheme="majorHAnsi"/>
          <w:sz w:val="22"/>
          <w:szCs w:val="22"/>
        </w:rPr>
      </w:pPr>
      <w:bookmarkStart w:id="36" w:name="_heading=h.vzy66e7ixo81" w:colFirst="0" w:colLast="0"/>
      <w:bookmarkEnd w:id="36"/>
      <w:r w:rsidRPr="00744742">
        <w:rPr>
          <w:rFonts w:asciiTheme="majorHAnsi" w:hAnsiTheme="majorHAnsi" w:cstheme="majorHAnsi"/>
          <w:sz w:val="22"/>
          <w:szCs w:val="22"/>
          <w:highlight w:val="cyan"/>
        </w:rPr>
        <w:t>For Validation</w:t>
      </w:r>
      <w:r w:rsidRPr="00744742">
        <w:rPr>
          <w:rFonts w:asciiTheme="majorHAnsi" w:hAnsiTheme="majorHAnsi" w:cstheme="majorHAnsi"/>
          <w:sz w:val="22"/>
          <w:szCs w:val="22"/>
        </w:rPr>
        <w:t>: Sign-off</w:t>
      </w:r>
    </w:p>
    <w:p w14:paraId="2305DDBA" w14:textId="77777777" w:rsidR="00AC16DA" w:rsidRPr="00744742" w:rsidRDefault="00332EA0">
      <w:pPr>
        <w:rPr>
          <w:rFonts w:asciiTheme="majorHAnsi" w:hAnsiTheme="majorHAnsi" w:cstheme="majorHAnsi"/>
        </w:rPr>
      </w:pPr>
      <w:r w:rsidRPr="00744742">
        <w:rPr>
          <w:rFonts w:asciiTheme="majorHAnsi" w:hAnsiTheme="majorHAnsi" w:cstheme="majorHAnsi"/>
        </w:rPr>
        <w:t>Please include below the names and contact details of the constituency leads who submit this information on behalf of their constituency. Alternatively, the Chair can sign off on behalf of the MSG. Add rows as needed.</w:t>
      </w:r>
    </w:p>
    <w:tbl>
      <w:tblPr>
        <w:tblStyle w:val="aff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5"/>
        <w:gridCol w:w="3098"/>
        <w:gridCol w:w="3479"/>
      </w:tblGrid>
      <w:tr w:rsidR="00AC16DA" w:rsidRPr="00744742" w14:paraId="206D39C6" w14:textId="77777777">
        <w:tc>
          <w:tcPr>
            <w:tcW w:w="2485" w:type="dxa"/>
            <w:shd w:val="clear" w:color="auto" w:fill="B4C6E7"/>
          </w:tcPr>
          <w:p w14:paraId="3318003D" w14:textId="77777777" w:rsidR="00AC16DA" w:rsidRPr="00744742" w:rsidRDefault="00332EA0">
            <w:pPr>
              <w:spacing w:before="60" w:after="60"/>
              <w:rPr>
                <w:rFonts w:asciiTheme="majorHAnsi" w:hAnsiTheme="majorHAnsi" w:cstheme="majorHAnsi"/>
                <w:b/>
                <w:bCs/>
              </w:rPr>
            </w:pPr>
            <w:r w:rsidRPr="00744742">
              <w:rPr>
                <w:rFonts w:asciiTheme="majorHAnsi" w:hAnsiTheme="majorHAnsi" w:cstheme="majorHAnsi"/>
                <w:b/>
                <w:bCs/>
              </w:rPr>
              <w:t>Name</w:t>
            </w:r>
          </w:p>
        </w:tc>
        <w:tc>
          <w:tcPr>
            <w:tcW w:w="3098" w:type="dxa"/>
            <w:shd w:val="clear" w:color="auto" w:fill="B4C6E7"/>
          </w:tcPr>
          <w:p w14:paraId="3ACDEB91" w14:textId="77777777" w:rsidR="00AC16DA" w:rsidRPr="00744742" w:rsidRDefault="00332EA0">
            <w:pPr>
              <w:spacing w:before="60" w:after="60"/>
              <w:rPr>
                <w:rFonts w:asciiTheme="majorHAnsi" w:hAnsiTheme="majorHAnsi" w:cstheme="majorHAnsi"/>
                <w:b/>
                <w:bCs/>
              </w:rPr>
            </w:pPr>
            <w:r w:rsidRPr="00744742">
              <w:rPr>
                <w:rFonts w:asciiTheme="majorHAnsi" w:hAnsiTheme="majorHAnsi" w:cstheme="majorHAnsi"/>
                <w:b/>
                <w:bCs/>
              </w:rPr>
              <w:t>On behalf of</w:t>
            </w:r>
          </w:p>
        </w:tc>
        <w:tc>
          <w:tcPr>
            <w:tcW w:w="3479" w:type="dxa"/>
            <w:shd w:val="clear" w:color="auto" w:fill="B4C6E7"/>
          </w:tcPr>
          <w:p w14:paraId="08D2F77D" w14:textId="77777777" w:rsidR="00AC16DA" w:rsidRPr="00744742" w:rsidRDefault="00332EA0">
            <w:pPr>
              <w:spacing w:before="60" w:after="60"/>
              <w:rPr>
                <w:rFonts w:asciiTheme="majorHAnsi" w:hAnsiTheme="majorHAnsi" w:cstheme="majorHAnsi"/>
                <w:b/>
                <w:bCs/>
              </w:rPr>
            </w:pPr>
            <w:r w:rsidRPr="00744742">
              <w:rPr>
                <w:rFonts w:asciiTheme="majorHAnsi" w:hAnsiTheme="majorHAnsi" w:cstheme="majorHAnsi"/>
                <w:b/>
                <w:bCs/>
              </w:rPr>
              <w:t>Email address or telephone number</w:t>
            </w:r>
          </w:p>
        </w:tc>
      </w:tr>
      <w:tr w:rsidR="00AC16DA" w:rsidRPr="00744742" w14:paraId="1D27D853" w14:textId="77777777">
        <w:tc>
          <w:tcPr>
            <w:tcW w:w="2485" w:type="dxa"/>
          </w:tcPr>
          <w:p w14:paraId="194E1FB9" w14:textId="77777777" w:rsidR="00AC16DA" w:rsidRPr="00744742" w:rsidRDefault="00D16AD1">
            <w:pPr>
              <w:spacing w:before="60" w:after="60"/>
              <w:rPr>
                <w:rFonts w:asciiTheme="majorHAnsi" w:hAnsiTheme="majorHAnsi" w:cstheme="majorHAnsi"/>
              </w:rPr>
            </w:pPr>
            <w:r w:rsidRPr="00744742">
              <w:rPr>
                <w:rFonts w:asciiTheme="majorHAnsi" w:hAnsiTheme="majorHAnsi" w:cstheme="majorHAnsi"/>
              </w:rPr>
              <w:t>Sen George Akume CON</w:t>
            </w:r>
          </w:p>
        </w:tc>
        <w:tc>
          <w:tcPr>
            <w:tcW w:w="3098" w:type="dxa"/>
          </w:tcPr>
          <w:p w14:paraId="6523B7EC" w14:textId="77777777" w:rsidR="00AC16DA" w:rsidRPr="00744742" w:rsidRDefault="00332EA0">
            <w:pPr>
              <w:spacing w:before="60" w:after="60"/>
              <w:rPr>
                <w:rFonts w:asciiTheme="majorHAnsi" w:hAnsiTheme="majorHAnsi" w:cstheme="majorHAnsi"/>
              </w:rPr>
            </w:pPr>
            <w:r w:rsidRPr="00744742">
              <w:rPr>
                <w:rFonts w:asciiTheme="majorHAnsi" w:hAnsiTheme="majorHAnsi" w:cstheme="majorHAnsi"/>
              </w:rPr>
              <w:t>Government</w:t>
            </w:r>
          </w:p>
        </w:tc>
        <w:tc>
          <w:tcPr>
            <w:tcW w:w="3479" w:type="dxa"/>
          </w:tcPr>
          <w:p w14:paraId="2653D006" w14:textId="77777777" w:rsidR="00AC16DA" w:rsidRPr="00744742" w:rsidRDefault="00594C41">
            <w:pPr>
              <w:spacing w:before="60" w:after="60"/>
              <w:rPr>
                <w:rFonts w:asciiTheme="majorHAnsi" w:hAnsiTheme="majorHAnsi" w:cstheme="majorHAnsi"/>
              </w:rPr>
            </w:pPr>
            <w:hyperlink r:id="rId344" w:history="1">
              <w:r w:rsidRPr="00744742">
                <w:rPr>
                  <w:rStyle w:val="Hyperlink"/>
                  <w:rFonts w:asciiTheme="majorHAnsi" w:hAnsiTheme="majorHAnsi" w:cstheme="majorHAnsi"/>
                </w:rPr>
                <w:t>isgserch@gmail.com</w:t>
              </w:r>
            </w:hyperlink>
          </w:p>
          <w:p w14:paraId="7860303F" w14:textId="77777777" w:rsidR="00594C41" w:rsidRPr="00744742" w:rsidRDefault="00594C41">
            <w:pPr>
              <w:spacing w:before="60" w:after="60"/>
              <w:rPr>
                <w:rFonts w:asciiTheme="majorHAnsi" w:hAnsiTheme="majorHAnsi" w:cstheme="majorHAnsi"/>
              </w:rPr>
            </w:pPr>
          </w:p>
        </w:tc>
      </w:tr>
      <w:tr w:rsidR="00AC16DA" w:rsidRPr="00744742" w14:paraId="6FBB55FB" w14:textId="77777777">
        <w:tc>
          <w:tcPr>
            <w:tcW w:w="2485" w:type="dxa"/>
          </w:tcPr>
          <w:p w14:paraId="1CA2B050" w14:textId="77777777" w:rsidR="00AC16DA" w:rsidRPr="00744742" w:rsidRDefault="00D16AD1">
            <w:pPr>
              <w:spacing w:before="60" w:after="60"/>
              <w:rPr>
                <w:rFonts w:asciiTheme="majorHAnsi" w:hAnsiTheme="majorHAnsi" w:cstheme="majorHAnsi"/>
              </w:rPr>
            </w:pPr>
            <w:r w:rsidRPr="00744742">
              <w:rPr>
                <w:rFonts w:asciiTheme="majorHAnsi" w:hAnsiTheme="majorHAnsi" w:cstheme="majorHAnsi"/>
              </w:rPr>
              <w:t>Mr Oghenegwueke Ajaifia</w:t>
            </w:r>
          </w:p>
        </w:tc>
        <w:tc>
          <w:tcPr>
            <w:tcW w:w="3098" w:type="dxa"/>
          </w:tcPr>
          <w:p w14:paraId="28529D78" w14:textId="77777777" w:rsidR="00AC16DA" w:rsidRPr="00744742" w:rsidRDefault="00332EA0">
            <w:pPr>
              <w:spacing w:before="60" w:after="60"/>
              <w:rPr>
                <w:rFonts w:asciiTheme="majorHAnsi" w:hAnsiTheme="majorHAnsi" w:cstheme="majorHAnsi"/>
              </w:rPr>
            </w:pPr>
            <w:r w:rsidRPr="00744742">
              <w:rPr>
                <w:rFonts w:asciiTheme="majorHAnsi" w:hAnsiTheme="majorHAnsi" w:cstheme="majorHAnsi"/>
              </w:rPr>
              <w:t>Companies</w:t>
            </w:r>
          </w:p>
        </w:tc>
        <w:tc>
          <w:tcPr>
            <w:tcW w:w="3479" w:type="dxa"/>
          </w:tcPr>
          <w:p w14:paraId="046FC51C" w14:textId="77777777" w:rsidR="00AC16DA" w:rsidRPr="00744742" w:rsidRDefault="00594C41">
            <w:pPr>
              <w:spacing w:before="60" w:after="60"/>
              <w:rPr>
                <w:rFonts w:asciiTheme="majorHAnsi" w:hAnsiTheme="majorHAnsi" w:cstheme="majorHAnsi"/>
              </w:rPr>
            </w:pPr>
            <w:hyperlink r:id="rId345" w:history="1">
              <w:r w:rsidRPr="00744742">
                <w:rPr>
                  <w:rStyle w:val="Hyperlink"/>
                  <w:rFonts w:asciiTheme="majorHAnsi" w:hAnsiTheme="majorHAnsi" w:cstheme="majorHAnsi"/>
                </w:rPr>
                <w:t>gweke.ajaifia@opts-ng.com</w:t>
              </w:r>
            </w:hyperlink>
          </w:p>
          <w:p w14:paraId="4EE985B5" w14:textId="77777777" w:rsidR="00594C41" w:rsidRPr="00744742" w:rsidRDefault="00594C41">
            <w:pPr>
              <w:spacing w:before="60" w:after="60"/>
              <w:rPr>
                <w:rFonts w:asciiTheme="majorHAnsi" w:hAnsiTheme="majorHAnsi" w:cstheme="majorHAnsi"/>
              </w:rPr>
            </w:pPr>
          </w:p>
        </w:tc>
      </w:tr>
      <w:tr w:rsidR="00AC16DA" w:rsidRPr="00744742" w14:paraId="28E2A9FE" w14:textId="77777777">
        <w:tc>
          <w:tcPr>
            <w:tcW w:w="2485" w:type="dxa"/>
          </w:tcPr>
          <w:p w14:paraId="00DE673D" w14:textId="77777777" w:rsidR="00AC16DA" w:rsidRPr="00744742" w:rsidRDefault="00D16AD1">
            <w:pPr>
              <w:spacing w:before="60" w:after="60"/>
              <w:rPr>
                <w:rFonts w:asciiTheme="majorHAnsi" w:hAnsiTheme="majorHAnsi" w:cstheme="majorHAnsi"/>
              </w:rPr>
            </w:pPr>
            <w:r w:rsidRPr="00744742">
              <w:rPr>
                <w:rFonts w:asciiTheme="majorHAnsi" w:hAnsiTheme="majorHAnsi" w:cstheme="majorHAnsi"/>
              </w:rPr>
              <w:t>Dr Erisa Danladi Sarki</w:t>
            </w:r>
          </w:p>
        </w:tc>
        <w:tc>
          <w:tcPr>
            <w:tcW w:w="3098" w:type="dxa"/>
          </w:tcPr>
          <w:p w14:paraId="6F2B35BF" w14:textId="77777777" w:rsidR="00AC16DA" w:rsidRPr="00744742" w:rsidRDefault="00332EA0">
            <w:pPr>
              <w:spacing w:before="60" w:after="60"/>
              <w:rPr>
                <w:rFonts w:asciiTheme="majorHAnsi" w:hAnsiTheme="majorHAnsi" w:cstheme="majorHAnsi"/>
              </w:rPr>
            </w:pPr>
            <w:r w:rsidRPr="00744742">
              <w:rPr>
                <w:rFonts w:asciiTheme="majorHAnsi" w:hAnsiTheme="majorHAnsi" w:cstheme="majorHAnsi"/>
              </w:rPr>
              <w:t>Civil society</w:t>
            </w:r>
          </w:p>
        </w:tc>
        <w:tc>
          <w:tcPr>
            <w:tcW w:w="3479" w:type="dxa"/>
          </w:tcPr>
          <w:p w14:paraId="67B9CF21" w14:textId="77777777" w:rsidR="00AC16DA" w:rsidRPr="00744742" w:rsidRDefault="00594C41">
            <w:pPr>
              <w:spacing w:before="60" w:after="60"/>
              <w:rPr>
                <w:rFonts w:asciiTheme="majorHAnsi" w:hAnsiTheme="majorHAnsi" w:cstheme="majorHAnsi"/>
              </w:rPr>
            </w:pPr>
            <w:hyperlink r:id="rId346" w:history="1">
              <w:r w:rsidRPr="00744742">
                <w:rPr>
                  <w:rStyle w:val="Hyperlink"/>
                  <w:rFonts w:asciiTheme="majorHAnsi" w:hAnsiTheme="majorHAnsi" w:cstheme="majorHAnsi"/>
                </w:rPr>
                <w:t>csoneitirep@gmail.com</w:t>
              </w:r>
            </w:hyperlink>
          </w:p>
          <w:p w14:paraId="5E4C1C33" w14:textId="77777777" w:rsidR="00594C41" w:rsidRPr="00744742" w:rsidRDefault="00594C41">
            <w:pPr>
              <w:spacing w:before="60" w:after="60"/>
              <w:rPr>
                <w:rFonts w:asciiTheme="majorHAnsi" w:hAnsiTheme="majorHAnsi" w:cstheme="majorHAnsi"/>
              </w:rPr>
            </w:pPr>
          </w:p>
        </w:tc>
      </w:tr>
    </w:tbl>
    <w:p w14:paraId="1AA04A78" w14:textId="77777777" w:rsidR="00AC16DA" w:rsidRPr="00744742" w:rsidRDefault="00332EA0">
      <w:pPr>
        <w:rPr>
          <w:rFonts w:asciiTheme="majorHAnsi" w:hAnsiTheme="majorHAnsi" w:cstheme="majorHAnsi"/>
          <w:b/>
          <w:bCs/>
        </w:rPr>
      </w:pPr>
      <w:r w:rsidRPr="00744742">
        <w:rPr>
          <w:rFonts w:asciiTheme="majorHAnsi" w:hAnsiTheme="majorHAnsi" w:cstheme="majorHAnsi"/>
          <w:b/>
          <w:bCs/>
        </w:rPr>
        <w:t>Date of sign-off</w:t>
      </w:r>
    </w:p>
    <w:p w14:paraId="1255A53A" w14:textId="77777777" w:rsidR="00AC16DA" w:rsidRPr="00744742" w:rsidRDefault="00BE2FE3">
      <w:pPr>
        <w:rPr>
          <w:rFonts w:asciiTheme="majorHAnsi" w:hAnsiTheme="majorHAnsi" w:cstheme="majorHAnsi"/>
        </w:rPr>
      </w:pPr>
      <w:r w:rsidRPr="00744742">
        <w:rPr>
          <w:rFonts w:asciiTheme="majorHAnsi" w:hAnsiTheme="majorHAnsi" w:cstheme="majorHAnsi"/>
          <w:color w:val="808080"/>
          <w:shd w:val="clear" w:color="auto" w:fill="D9E2F3"/>
        </w:rPr>
        <w:t>June, 2026</w:t>
      </w:r>
    </w:p>
    <w:p w14:paraId="7AB06E6B" w14:textId="77777777" w:rsidR="00AC16DA" w:rsidRPr="00744742" w:rsidRDefault="00332EA0">
      <w:pPr>
        <w:rPr>
          <w:rFonts w:asciiTheme="majorHAnsi" w:hAnsiTheme="majorHAnsi" w:cstheme="majorHAnsi"/>
        </w:rPr>
      </w:pPr>
      <w:r w:rsidRPr="00744742">
        <w:rPr>
          <w:rFonts w:asciiTheme="majorHAnsi" w:hAnsiTheme="majorHAnsi" w:cstheme="majorHAnsi"/>
        </w:rPr>
        <w:t>*** Form ends</w:t>
      </w:r>
    </w:p>
    <w:sectPr w:rsidR="00AC16DA" w:rsidRPr="00744742">
      <w:pgSz w:w="11901" w:h="16840"/>
      <w:pgMar w:top="1418" w:right="1411" w:bottom="1418" w:left="1418"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ECBF6" w14:textId="77777777" w:rsidR="00BF3DE2" w:rsidRDefault="00BF3DE2">
      <w:pPr>
        <w:spacing w:before="0" w:after="0"/>
      </w:pPr>
      <w:r>
        <w:separator/>
      </w:r>
    </w:p>
  </w:endnote>
  <w:endnote w:type="continuationSeparator" w:id="0">
    <w:p w14:paraId="10C9E970" w14:textId="77777777" w:rsidR="00BF3DE2" w:rsidRDefault="00BF3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43CB2CA4-8068-4C25-BFE1-8A8AD5069AFC}"/>
  </w:font>
  <w:font w:name="Libre Franklin">
    <w:charset w:val="00"/>
    <w:family w:val="auto"/>
    <w:pitch w:val="variable"/>
    <w:sig w:usb0="A00000FF" w:usb1="4000205B" w:usb2="00000000" w:usb3="00000000" w:csb0="00000193" w:csb1="00000000"/>
    <w:embedRegular r:id="rId2" w:fontKey="{37BDA299-D518-4161-8AC6-AA57A1C35630}"/>
    <w:embedBold r:id="rId3" w:fontKey="{9BF71A76-F8EA-4022-9C6B-31BF85B4E0AE}"/>
    <w:embedItalic r:id="rId4" w:fontKey="{2399E35A-6C23-4BE8-B223-2A12C3EABA79}"/>
    <w:embedBoldItalic r:id="rId5" w:fontKey="{D84F9C95-069B-4390-97B7-C44663135D31}"/>
  </w:font>
  <w:font w:name="Libre Franklin Medium">
    <w:charset w:val="00"/>
    <w:family w:val="auto"/>
    <w:pitch w:val="variable"/>
    <w:sig w:usb0="A00000FF" w:usb1="4000205B" w:usb2="00000000" w:usb3="00000000" w:csb0="00000193" w:csb1="00000000"/>
    <w:embedRegular r:id="rId6" w:fontKey="{31C153C0-0E69-4C97-B122-21D38B4582AB}"/>
  </w:font>
  <w:font w:name="Calibri">
    <w:panose1 w:val="020F0502020204030204"/>
    <w:charset w:val="00"/>
    <w:family w:val="swiss"/>
    <w:pitch w:val="variable"/>
    <w:sig w:usb0="E4002EFF" w:usb1="C000247B" w:usb2="00000009" w:usb3="00000000" w:csb0="000001FF" w:csb1="00000000"/>
    <w:embedRegular r:id="rId7" w:fontKey="{665777DC-BBE9-49B8-AB97-34F0EDF7E74C}"/>
    <w:embedBold r:id="rId8" w:fontKey="{989C32A0-9A12-4E5E-8FC6-9D2D68BD9942}"/>
    <w:embedItalic r:id="rId9" w:fontKey="{BE97D8BD-EB43-40D0-9832-9155DA5ECBD9}"/>
    <w:embedBoldItalic r:id="rId10" w:fontKey="{720178CA-BECC-4427-8518-A29138F4C943}"/>
  </w:font>
  <w:font w:name="Cambria">
    <w:panose1 w:val="02040503050406030204"/>
    <w:charset w:val="00"/>
    <w:family w:val="roman"/>
    <w:pitch w:val="variable"/>
    <w:sig w:usb0="E00006FF" w:usb1="420024FF" w:usb2="02000000" w:usb3="00000000" w:csb0="0000019F" w:csb1="00000000"/>
    <w:embedRegular r:id="rId11" w:fontKey="{F7852048-39F2-417F-B4CB-2D700654CBDD}"/>
    <w:embedBold r:id="rId12" w:fontKey="{7F01DD21-5F34-4EF9-8D6B-C40492BFAB5B}"/>
    <w:embedItalic r:id="rId13" w:fontKey="{B49F8DB5-1AE4-4781-8319-69BD727B37A3}"/>
  </w:font>
  <w:font w:name="Segoe UI Symbol">
    <w:panose1 w:val="020B0502040204020203"/>
    <w:charset w:val="00"/>
    <w:family w:val="swiss"/>
    <w:pitch w:val="variable"/>
    <w:sig w:usb0="800001E3" w:usb1="1200FFEF" w:usb2="00040000" w:usb3="00000000" w:csb0="00000001" w:csb1="00000000"/>
    <w:embedRegular r:id="rId14" w:fontKey="{50A6E68C-C986-4AED-99A8-26AAF30DFD2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Regular r:id="rId15" w:subsetted="1" w:fontKey="{DD77D9E9-1750-4F0F-BF06-0E10961B6FC4}"/>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6" w:fontKey="{2BB142E9-0DC3-44E7-91E1-E1664046A350}"/>
    <w:embedBold r:id="rId17" w:fontKey="{1AF5FFB4-5CC7-49F4-8BE5-B7D5F3E969E7}"/>
  </w:font>
  <w:font w:name="Roboto">
    <w:charset w:val="00"/>
    <w:family w:val="auto"/>
    <w:pitch w:val="variable"/>
    <w:sig w:usb0="E0000AFF" w:usb1="5000217F" w:usb2="00000021" w:usb3="00000000" w:csb0="0000019F" w:csb1="00000000"/>
    <w:embedRegular r:id="rId18" w:fontKey="{28F4A8F7-EBC9-4E1F-A7D0-3DC0BBB9CD69}"/>
  </w:font>
  <w:font w:name="Open Sans">
    <w:panose1 w:val="020B0606030504020204"/>
    <w:charset w:val="00"/>
    <w:family w:val="swiss"/>
    <w:pitch w:val="variable"/>
    <w:sig w:usb0="E00002EF" w:usb1="4000205B" w:usb2="00000028" w:usb3="00000000" w:csb0="0000019F" w:csb1="00000000"/>
    <w:embedRegular r:id="rId19" w:fontKey="{95748D40-9F97-4C32-806F-78369D32DD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25A3" w14:textId="77777777" w:rsidR="00AC16DA" w:rsidRDefault="00332EA0">
    <w:pPr>
      <w:pBdr>
        <w:top w:val="nil"/>
        <w:left w:val="nil"/>
        <w:bottom w:val="nil"/>
        <w:right w:val="nil"/>
        <w:between w:val="nil"/>
      </w:pBdr>
      <w:tabs>
        <w:tab w:val="center" w:pos="4320"/>
        <w:tab w:val="right" w:pos="8640"/>
      </w:tabs>
      <w:rPr>
        <w:color w:val="000000"/>
      </w:rPr>
    </w:pPr>
    <w:r>
      <w:rPr>
        <w:noProof/>
        <w:lang w:val="en-US"/>
      </w:rPr>
      <mc:AlternateContent>
        <mc:Choice Requires="wps">
          <w:drawing>
            <wp:anchor distT="0" distB="0" distL="114300" distR="114300" simplePos="0" relativeHeight="251666432" behindDoc="0" locked="0" layoutInCell="1" hidden="0" allowOverlap="1" wp14:anchorId="360643CF" wp14:editId="29643E82">
              <wp:simplePos x="0" y="0"/>
              <wp:positionH relativeFrom="column">
                <wp:posOffset>-140328</wp:posOffset>
              </wp:positionH>
              <wp:positionV relativeFrom="paragraph">
                <wp:posOffset>-326564</wp:posOffset>
              </wp:positionV>
              <wp:extent cx="6061710" cy="849630"/>
              <wp:effectExtent l="0" t="0" r="0" b="0"/>
              <wp:wrapNone/>
              <wp:docPr id="21" name="Rectangle 21"/>
              <wp:cNvGraphicFramePr/>
              <a:graphic xmlns:a="http://schemas.openxmlformats.org/drawingml/2006/main">
                <a:graphicData uri="http://schemas.microsoft.com/office/word/2010/wordprocessingShape">
                  <wps:wsp>
                    <wps:cNvSpPr/>
                    <wps:spPr>
                      <a:xfrm>
                        <a:off x="2334195" y="3374235"/>
                        <a:ext cx="6023610" cy="811530"/>
                      </a:xfrm>
                      <a:prstGeom prst="rect">
                        <a:avLst/>
                      </a:prstGeom>
                      <a:noFill/>
                      <a:ln>
                        <a:noFill/>
                      </a:ln>
                    </wps:spPr>
                    <wps:txbx>
                      <w:txbxContent>
                        <w:p w14:paraId="28C5A3C5" w14:textId="77777777" w:rsidR="00AC16DA" w:rsidRDefault="00332EA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41288ADE" w14:textId="77777777" w:rsidR="00AC16DA" w:rsidRDefault="00332EA0">
                          <w:pPr>
                            <w:spacing w:before="0" w:after="0" w:line="275" w:lineRule="auto"/>
                            <w:ind w:right="-12"/>
                            <w:textDirection w:val="btLr"/>
                          </w:pPr>
                          <w:r>
                            <w:rPr>
                              <w:color w:val="000000"/>
                              <w:sz w:val="16"/>
                            </w:rPr>
                            <w:t>Address:</w:t>
                          </w:r>
                          <w:r>
                            <w:rPr>
                              <w:b/>
                              <w:color w:val="000000"/>
                              <w:sz w:val="16"/>
                            </w:rPr>
                            <w:t xml:space="preserve"> </w:t>
                          </w:r>
                          <w:r>
                            <w:rPr>
                              <w:color w:val="000000"/>
                              <w:sz w:val="16"/>
                            </w:rPr>
                            <w:t>Rådhusgata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4B64395E" w14:textId="77777777" w:rsidR="00AC16DA" w:rsidRDefault="00AC16DA">
                          <w:pPr>
                            <w:textDirection w:val="btLr"/>
                          </w:pPr>
                        </w:p>
                        <w:p w14:paraId="5EF9B95E" w14:textId="77777777" w:rsidR="00AC16DA" w:rsidRDefault="00AC16DA">
                          <w:pPr>
                            <w:textDirection w:val="btLr"/>
                          </w:pPr>
                        </w:p>
                      </w:txbxContent>
                    </wps:txbx>
                    <wps:bodyPr spcFirstLastPara="1" wrap="square" lIns="91425" tIns="45700" rIns="91425" bIns="45700" anchor="t" anchorCtr="0">
                      <a:noAutofit/>
                    </wps:bodyPr>
                  </wps:wsp>
                </a:graphicData>
              </a:graphic>
            </wp:anchor>
          </w:drawing>
        </mc:Choice>
        <mc:Fallback>
          <w:pict>
            <v:rect w14:anchorId="360643CF" id="Rectangle 21" o:spid="_x0000_s1046" style="position:absolute;margin-left:-11.05pt;margin-top:-25.7pt;width:477.3pt;height:66.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" filled="f" stroked="f">
              <v:textbox inset="2.53958mm,1.2694mm,2.53958mm,1.2694mm">
                <w:txbxContent>
                  <w:p w14:paraId="28C5A3C5" w14:textId="77777777" w:rsidR="00AC16DA" w:rsidRDefault="00332EA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41288ADE" w14:textId="77777777" w:rsidR="00AC16DA" w:rsidRDefault="00332EA0">
                    <w:pPr>
                      <w:spacing w:before="0" w:after="0" w:line="275" w:lineRule="auto"/>
                      <w:ind w:right="-12"/>
                      <w:textDirection w:val="btLr"/>
                    </w:pPr>
                    <w:r>
                      <w:rPr>
                        <w:color w:val="000000"/>
                        <w:sz w:val="16"/>
                      </w:rPr>
                      <w:t>Address:</w:t>
                    </w:r>
                    <w:r>
                      <w:rPr>
                        <w:b/>
                        <w:color w:val="000000"/>
                        <w:sz w:val="16"/>
                      </w:rPr>
                      <w:t xml:space="preserve"> </w:t>
                    </w:r>
                    <w:r>
                      <w:rPr>
                        <w:color w:val="000000"/>
                        <w:sz w:val="16"/>
                      </w:rPr>
                      <w:t>Rådhusgata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4B64395E" w14:textId="77777777" w:rsidR="00AC16DA" w:rsidRDefault="00AC16DA">
                    <w:pPr>
                      <w:textDirection w:val="btLr"/>
                    </w:pPr>
                  </w:p>
                  <w:p w14:paraId="5EF9B95E" w14:textId="77777777" w:rsidR="00AC16DA" w:rsidRDefault="00AC16DA">
                    <w:pPr>
                      <w:textDirection w:val="btLr"/>
                    </w:pPr>
                  </w:p>
                </w:txbxContent>
              </v:textbox>
            </v:rect>
          </w:pict>
        </mc:Fallback>
      </mc:AlternateContent>
    </w:r>
    <w:r>
      <w:rPr>
        <w:noProof/>
        <w:lang w:val="en-US"/>
      </w:rPr>
      <mc:AlternateContent>
        <mc:Choice Requires="wps">
          <w:drawing>
            <wp:anchor distT="0" distB="0" distL="114300" distR="114300" simplePos="0" relativeHeight="251667456" behindDoc="0" locked="0" layoutInCell="1" hidden="0" allowOverlap="1" wp14:anchorId="05BEC0B2" wp14:editId="01F31A60">
              <wp:simplePos x="0" y="0"/>
              <wp:positionH relativeFrom="column">
                <wp:posOffset>-138422</wp:posOffset>
              </wp:positionH>
              <wp:positionV relativeFrom="paragraph">
                <wp:posOffset>-388614</wp:posOffset>
              </wp:positionV>
              <wp:extent cx="5996940" cy="469265"/>
              <wp:effectExtent l="0" t="0" r="0" b="0"/>
              <wp:wrapNone/>
              <wp:docPr id="22" name="Rectangle 22"/>
              <wp:cNvGraphicFramePr/>
              <a:graphic xmlns:a="http://schemas.openxmlformats.org/drawingml/2006/main">
                <a:graphicData uri="http://schemas.microsoft.com/office/word/2010/wordprocessingShape">
                  <wps:wsp>
                    <wps:cNvSpPr/>
                    <wps:spPr>
                      <a:xfrm>
                        <a:off x="2366580" y="3564418"/>
                        <a:ext cx="5958840" cy="431165"/>
                      </a:xfrm>
                      <a:prstGeom prst="rect">
                        <a:avLst/>
                      </a:prstGeom>
                      <a:noFill/>
                      <a:ln>
                        <a:noFill/>
                      </a:ln>
                    </wps:spPr>
                    <wps:txbx>
                      <w:txbxContent>
                        <w:p w14:paraId="6B3962C7" w14:textId="77777777" w:rsidR="00AC16DA" w:rsidRDefault="00332EA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sz w:val="20"/>
                            </w:rPr>
                            <w:t xml:space="preserve"> PAGE 1 </w:t>
                          </w:r>
                        </w:p>
                        <w:p w14:paraId="138F53B2" w14:textId="77777777" w:rsidR="00AC16DA" w:rsidRDefault="00AC16DA">
                          <w:pPr>
                            <w:textDirection w:val="btLr"/>
                          </w:pPr>
                        </w:p>
                        <w:p w14:paraId="7C8AA09D" w14:textId="77777777" w:rsidR="00AC16DA" w:rsidRDefault="00AC16DA">
                          <w:pPr>
                            <w:textDirection w:val="btLr"/>
                          </w:pPr>
                        </w:p>
                      </w:txbxContent>
                    </wps:txbx>
                    <wps:bodyPr spcFirstLastPara="1" wrap="square" lIns="91425" tIns="45700" rIns="91425" bIns="45700" anchor="t" anchorCtr="0">
                      <a:noAutofit/>
                    </wps:bodyPr>
                  </wps:wsp>
                </a:graphicData>
              </a:graphic>
            </wp:anchor>
          </w:drawing>
        </mc:Choice>
        <mc:Fallback>
          <w:pict>
            <v:rect w14:anchorId="05BEC0B2" id="Rectangle 22" o:spid="_x0000_s1047" style="position:absolute;margin-left:-10.9pt;margin-top:-30.6pt;width:472.2pt;height:36.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" filled="f" stroked="f">
              <v:textbox inset="2.53958mm,1.2694mm,2.53958mm,1.2694mm">
                <w:txbxContent>
                  <w:p w14:paraId="6B3962C7" w14:textId="77777777" w:rsidR="00AC16DA" w:rsidRDefault="00332EA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sz w:val="20"/>
                      </w:rPr>
                      <w:t xml:space="preserve"> PAGE 1 </w:t>
                    </w:r>
                  </w:p>
                  <w:p w14:paraId="138F53B2" w14:textId="77777777" w:rsidR="00AC16DA" w:rsidRDefault="00AC16DA">
                    <w:pPr>
                      <w:textDirection w:val="btLr"/>
                    </w:pPr>
                  </w:p>
                  <w:p w14:paraId="7C8AA09D" w14:textId="77777777" w:rsidR="00AC16DA" w:rsidRDefault="00AC16DA">
                    <w:pP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3F66" w14:textId="77777777" w:rsidR="00AC16DA" w:rsidRDefault="00332EA0">
    <w:pPr>
      <w:spacing w:line="276" w:lineRule="auto"/>
      <w:rPr>
        <w:sz w:val="16"/>
        <w:szCs w:val="16"/>
      </w:rPr>
    </w:pPr>
    <w:r>
      <w:rPr>
        <w:noProof/>
        <w:lang w:val="en-US"/>
      </w:rPr>
      <mc:AlternateContent>
        <mc:Choice Requires="wps">
          <w:drawing>
            <wp:anchor distT="0" distB="0" distL="114300" distR="114300" simplePos="0" relativeHeight="251668480" behindDoc="0" locked="0" layoutInCell="1" hidden="0" allowOverlap="1" wp14:anchorId="0B9B0364" wp14:editId="54DDD138">
              <wp:simplePos x="0" y="0"/>
              <wp:positionH relativeFrom="column">
                <wp:posOffset>-128264</wp:posOffset>
              </wp:positionH>
              <wp:positionV relativeFrom="paragraph">
                <wp:posOffset>-335737</wp:posOffset>
              </wp:positionV>
              <wp:extent cx="6061710" cy="849630"/>
              <wp:effectExtent l="0" t="0" r="0" b="0"/>
              <wp:wrapNone/>
              <wp:docPr id="42" name="Rectangle 42"/>
              <wp:cNvGraphicFramePr/>
              <a:graphic xmlns:a="http://schemas.openxmlformats.org/drawingml/2006/main">
                <a:graphicData uri="http://schemas.microsoft.com/office/word/2010/wordprocessingShape">
                  <wps:wsp>
                    <wps:cNvSpPr/>
                    <wps:spPr>
                      <a:xfrm>
                        <a:off x="2334195" y="3374235"/>
                        <a:ext cx="6023610" cy="811530"/>
                      </a:xfrm>
                      <a:prstGeom prst="rect">
                        <a:avLst/>
                      </a:prstGeom>
                      <a:noFill/>
                      <a:ln>
                        <a:noFill/>
                      </a:ln>
                    </wps:spPr>
                    <wps:txbx>
                      <w:txbxContent>
                        <w:p w14:paraId="460AEB67" w14:textId="77777777" w:rsidR="00AC16DA" w:rsidRDefault="00332EA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2BF5A88F" w14:textId="77777777" w:rsidR="00AC16DA" w:rsidRDefault="00332EA0">
                          <w:pPr>
                            <w:spacing w:before="0" w:after="0" w:line="275" w:lineRule="auto"/>
                            <w:ind w:right="-12"/>
                            <w:textDirection w:val="btLr"/>
                          </w:pPr>
                          <w:r>
                            <w:rPr>
                              <w:color w:val="000000"/>
                              <w:sz w:val="16"/>
                            </w:rPr>
                            <w:t>Address:</w:t>
                          </w:r>
                          <w:r>
                            <w:rPr>
                              <w:b/>
                              <w:color w:val="000000"/>
                              <w:sz w:val="16"/>
                            </w:rPr>
                            <w:t xml:space="preserve"> </w:t>
                          </w:r>
                          <w:r>
                            <w:rPr>
                              <w:color w:val="000000"/>
                              <w:sz w:val="16"/>
                            </w:rPr>
                            <w:t>Rådhusgata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0A503D22" w14:textId="77777777" w:rsidR="00AC16DA" w:rsidRDefault="00AC16DA">
                          <w:pPr>
                            <w:textDirection w:val="btLr"/>
                          </w:pPr>
                        </w:p>
                      </w:txbxContent>
                    </wps:txbx>
                    <wps:bodyPr spcFirstLastPara="1" wrap="square" lIns="91425" tIns="45700" rIns="91425" bIns="45700" anchor="t" anchorCtr="0">
                      <a:noAutofit/>
                    </wps:bodyPr>
                  </wps:wsp>
                </a:graphicData>
              </a:graphic>
            </wp:anchor>
          </w:drawing>
        </mc:Choice>
        <mc:Fallback>
          <w:pict>
            <v:rect w14:anchorId="0B9B0364" id="Rectangle 42" o:spid="_x0000_s1067" style="position:absolute;margin-left:-10.1pt;margin-top:-26.45pt;width:477.3pt;height:66.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" filled="f" stroked="f">
              <v:textbox inset="2.53958mm,1.2694mm,2.53958mm,1.2694mm">
                <w:txbxContent>
                  <w:p w14:paraId="460AEB67" w14:textId="77777777" w:rsidR="00AC16DA" w:rsidRDefault="00332EA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2BF5A88F" w14:textId="77777777" w:rsidR="00AC16DA" w:rsidRDefault="00332EA0">
                    <w:pPr>
                      <w:spacing w:before="0" w:after="0" w:line="275" w:lineRule="auto"/>
                      <w:ind w:right="-12"/>
                      <w:textDirection w:val="btLr"/>
                    </w:pPr>
                    <w:r>
                      <w:rPr>
                        <w:color w:val="000000"/>
                        <w:sz w:val="16"/>
                      </w:rPr>
                      <w:t>Address:</w:t>
                    </w:r>
                    <w:r>
                      <w:rPr>
                        <w:b/>
                        <w:color w:val="000000"/>
                        <w:sz w:val="16"/>
                      </w:rPr>
                      <w:t xml:space="preserve"> </w:t>
                    </w:r>
                    <w:r>
                      <w:rPr>
                        <w:color w:val="000000"/>
                        <w:sz w:val="16"/>
                      </w:rPr>
                      <w:t>Rådhusgata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0A503D22" w14:textId="77777777" w:rsidR="00AC16DA" w:rsidRDefault="00AC16DA">
                    <w:pPr>
                      <w:textDirection w:val="btLr"/>
                    </w:pPr>
                  </w:p>
                </w:txbxContent>
              </v:textbox>
            </v:rect>
          </w:pict>
        </mc:Fallback>
      </mc:AlternateContent>
    </w:r>
    <w:r>
      <w:rPr>
        <w:noProof/>
        <w:lang w:val="en-US"/>
      </w:rPr>
      <mc:AlternateContent>
        <mc:Choice Requires="wps">
          <w:drawing>
            <wp:anchor distT="0" distB="0" distL="114300" distR="114300" simplePos="0" relativeHeight="251669504" behindDoc="0" locked="0" layoutInCell="1" hidden="0" allowOverlap="1" wp14:anchorId="5CB02C88" wp14:editId="6DA9396A">
              <wp:simplePos x="0" y="0"/>
              <wp:positionH relativeFrom="column">
                <wp:posOffset>-128363</wp:posOffset>
              </wp:positionH>
              <wp:positionV relativeFrom="paragraph">
                <wp:posOffset>-401627</wp:posOffset>
              </wp:positionV>
              <wp:extent cx="5996940" cy="777839"/>
              <wp:effectExtent l="0" t="0" r="0" b="0"/>
              <wp:wrapNone/>
              <wp:docPr id="43" name="Rectangle 43"/>
              <wp:cNvGraphicFramePr/>
              <a:graphic xmlns:a="http://schemas.openxmlformats.org/drawingml/2006/main">
                <a:graphicData uri="http://schemas.microsoft.com/office/word/2010/wordprocessingShape">
                  <wps:wsp>
                    <wps:cNvSpPr/>
                    <wps:spPr>
                      <a:xfrm>
                        <a:off x="2366580" y="3410131"/>
                        <a:ext cx="5958840" cy="739739"/>
                      </a:xfrm>
                      <a:prstGeom prst="rect">
                        <a:avLst/>
                      </a:prstGeom>
                      <a:noFill/>
                      <a:ln>
                        <a:noFill/>
                      </a:ln>
                    </wps:spPr>
                    <wps:txbx>
                      <w:txbxContent>
                        <w:p w14:paraId="710455B3" w14:textId="77777777" w:rsidR="00AC16DA" w:rsidRDefault="00332EA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sz w:val="20"/>
                            </w:rPr>
                            <w:t xml:space="preserve"> PAGE 1 </w:t>
                          </w:r>
                        </w:p>
                        <w:p w14:paraId="4E58980E" w14:textId="77777777" w:rsidR="00AC16DA" w:rsidRDefault="00AC16DA">
                          <w:pPr>
                            <w:textDirection w:val="btLr"/>
                          </w:pPr>
                        </w:p>
                        <w:p w14:paraId="37CE3DCF" w14:textId="77777777" w:rsidR="00AC16DA" w:rsidRDefault="00AC16DA">
                          <w:pPr>
                            <w:textDirection w:val="btLr"/>
                          </w:pPr>
                        </w:p>
                      </w:txbxContent>
                    </wps:txbx>
                    <wps:bodyPr spcFirstLastPara="1" wrap="square" lIns="91425" tIns="45700" rIns="91425" bIns="45700" anchor="t" anchorCtr="0">
                      <a:noAutofit/>
                    </wps:bodyPr>
                  </wps:wsp>
                </a:graphicData>
              </a:graphic>
            </wp:anchor>
          </w:drawing>
        </mc:Choice>
        <mc:Fallback>
          <w:pict>
            <v:rect w14:anchorId="5CB02C88" id="Rectangle 43" o:spid="_x0000_s1068" style="position:absolute;margin-left:-10.1pt;margin-top:-31.6pt;width:472.2pt;height:61.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" filled="f" stroked="f">
              <v:textbox inset="2.53958mm,1.2694mm,2.53958mm,1.2694mm">
                <w:txbxContent>
                  <w:p w14:paraId="710455B3" w14:textId="77777777" w:rsidR="00AC16DA" w:rsidRDefault="00332EA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sz w:val="20"/>
                      </w:rPr>
                      <w:t xml:space="preserve"> PAGE 1 </w:t>
                    </w:r>
                  </w:p>
                  <w:p w14:paraId="4E58980E" w14:textId="77777777" w:rsidR="00AC16DA" w:rsidRDefault="00AC16DA">
                    <w:pPr>
                      <w:textDirection w:val="btLr"/>
                    </w:pPr>
                  </w:p>
                  <w:p w14:paraId="37CE3DCF" w14:textId="77777777" w:rsidR="00AC16DA" w:rsidRDefault="00AC16DA">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22D9B" w14:textId="77777777" w:rsidR="00BF3DE2" w:rsidRDefault="00BF3DE2">
      <w:pPr>
        <w:spacing w:before="0" w:after="0"/>
      </w:pPr>
      <w:r>
        <w:separator/>
      </w:r>
    </w:p>
  </w:footnote>
  <w:footnote w:type="continuationSeparator" w:id="0">
    <w:p w14:paraId="29FB91AC" w14:textId="77777777" w:rsidR="00BF3DE2" w:rsidRDefault="00BF3DE2">
      <w:pPr>
        <w:spacing w:before="0" w:after="0"/>
      </w:pPr>
      <w:r>
        <w:continuationSeparator/>
      </w:r>
    </w:p>
  </w:footnote>
  <w:footnote w:id="1">
    <w:p w14:paraId="100C99D0" w14:textId="77777777" w:rsidR="00AC16DA" w:rsidRDefault="00332EA0">
      <w:pPr>
        <w:pBdr>
          <w:top w:val="nil"/>
          <w:left w:val="nil"/>
          <w:bottom w:val="nil"/>
          <w:right w:val="nil"/>
          <w:between w:val="nil"/>
        </w:pBdr>
        <w:spacing w:before="0" w:after="0"/>
        <w:rPr>
          <w:color w:val="000000"/>
          <w:sz w:val="20"/>
          <w:szCs w:val="20"/>
        </w:rPr>
      </w:pPr>
      <w:r>
        <w:rPr>
          <w:vertAlign w:val="superscript"/>
        </w:rPr>
        <w:footnoteRef/>
      </w:r>
      <w:r>
        <w:rPr>
          <w:color w:val="000000"/>
          <w:sz w:val="20"/>
          <w:szCs w:val="20"/>
        </w:rPr>
        <w:t xml:space="preserve"> An open data policy should specifically describe the conditions under which the public can use the data that it publishes. By doing so, it gives users the right or permission to use it for analysis, for example. Licences are how you as a reporting entity explicitly give someone else permission to use the data you publish in open format. The </w:t>
      </w:r>
      <w:hyperlink r:id="rId1">
        <w:r>
          <w:rPr>
            <w:color w:val="0000FF"/>
            <w:sz w:val="20"/>
            <w:szCs w:val="20"/>
            <w:u w:val="single"/>
          </w:rPr>
          <w:t>EITI open data policy</w:t>
        </w:r>
      </w:hyperlink>
      <w:r>
        <w:rPr>
          <w:color w:val="000000"/>
          <w:sz w:val="20"/>
          <w:szCs w:val="20"/>
        </w:rPr>
        <w:t xml:space="preserve"> (art 9.f) recommends </w:t>
      </w:r>
      <w:hyperlink r:id="rId2">
        <w:r>
          <w:rPr>
            <w:color w:val="0000FF"/>
            <w:sz w:val="20"/>
            <w:szCs w:val="20"/>
            <w:u w:val="single"/>
          </w:rPr>
          <w:t>Creative Commons Attribution 4.0</w:t>
        </w:r>
      </w:hyperlink>
      <w:r>
        <w:rPr>
          <w:color w:val="000000"/>
          <w:sz w:val="20"/>
          <w:szCs w:val="20"/>
        </w:rPr>
        <w:t xml:space="preserve"> which allows the public to share and transform the data for any purpose, while requiring the user to give appropriate credit, provide a link to the license, and indicate if changes were made.</w:t>
      </w:r>
    </w:p>
    <w:p w14:paraId="4E756F3E" w14:textId="77777777" w:rsidR="00AC16DA" w:rsidRDefault="00332EA0">
      <w:pPr>
        <w:pBdr>
          <w:top w:val="nil"/>
          <w:left w:val="nil"/>
          <w:bottom w:val="nil"/>
          <w:right w:val="nil"/>
          <w:between w:val="nil"/>
        </w:pBdr>
        <w:spacing w:before="0" w:after="0"/>
        <w:rPr>
          <w:color w:val="000000"/>
          <w:sz w:val="20"/>
          <w:szCs w:val="20"/>
        </w:rPr>
      </w:pPr>
      <w:r>
        <w:rPr>
          <w:color w:val="000000"/>
          <w:sz w:val="20"/>
          <w:szCs w:val="20"/>
        </w:rPr>
        <w:t xml:space="preserve">To help you choose the right license, please find a </w:t>
      </w:r>
      <w:hyperlink r:id="rId3">
        <w:r>
          <w:rPr>
            <w:color w:val="0000FF"/>
            <w:sz w:val="20"/>
            <w:szCs w:val="20"/>
            <w:u w:val="single"/>
          </w:rPr>
          <w:t>https://chooser-beta.creativecommons.org/</w:t>
        </w:r>
      </w:hyperlink>
      <w:r>
        <w:rPr>
          <w:color w:val="000000"/>
          <w:sz w:val="20"/>
          <w:szCs w:val="20"/>
        </w:rPr>
        <w:t xml:space="preserve"> </w:t>
      </w:r>
    </w:p>
  </w:footnote>
  <w:footnote w:id="2">
    <w:p w14:paraId="0A397D96" w14:textId="77777777" w:rsidR="00AC16DA" w:rsidRDefault="00332EA0">
      <w:pPr>
        <w:pBdr>
          <w:top w:val="nil"/>
          <w:left w:val="nil"/>
          <w:bottom w:val="nil"/>
          <w:right w:val="nil"/>
          <w:between w:val="nil"/>
        </w:pBdr>
        <w:spacing w:before="0" w:after="0"/>
        <w:rPr>
          <w:color w:val="000000"/>
          <w:sz w:val="20"/>
          <w:szCs w:val="20"/>
        </w:rPr>
      </w:pPr>
      <w:r>
        <w:rPr>
          <w:vertAlign w:val="superscript"/>
        </w:rPr>
        <w:footnoteRef/>
      </w:r>
      <w:r>
        <w:rPr>
          <w:color w:val="000000"/>
          <w:sz w:val="20"/>
          <w:szCs w:val="20"/>
        </w:rPr>
        <w:t xml:space="preserve"> Tagging data with labels and structuring data according to a data standard allows people who want to use it navigate it more easily, as it describes what the data is and organises it in a way that is familiar to users. It also allows the data to work with other data sets (‘be interoperable’). Find more information in the guidance note: </w:t>
      </w:r>
      <w:hyperlink r:id="rId4">
        <w:r>
          <w:rPr>
            <w:color w:val="0000FF"/>
            <w:sz w:val="20"/>
            <w:szCs w:val="20"/>
            <w:u w:val="single"/>
          </w:rPr>
          <w:t>https://eiti.org/guidance-notes/open-data-policies-and-disclosures</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479A" w14:textId="77777777" w:rsidR="00AC16DA" w:rsidRDefault="00332EA0">
    <w:pPr>
      <w:pBdr>
        <w:top w:val="nil"/>
        <w:left w:val="nil"/>
        <w:bottom w:val="nil"/>
        <w:right w:val="nil"/>
        <w:between w:val="nil"/>
      </w:pBdr>
      <w:spacing w:before="0" w:after="0" w:line="276" w:lineRule="auto"/>
      <w:jc w:val="right"/>
      <w:rPr>
        <w:color w:val="000000"/>
        <w:sz w:val="18"/>
        <w:szCs w:val="18"/>
      </w:rPr>
    </w:pPr>
    <w:r>
      <w:rPr>
        <w:rFonts w:ascii="Open Sans" w:eastAsia="Open Sans" w:hAnsi="Open Sans" w:cs="Open Sans"/>
        <w:color w:val="000000"/>
        <w:sz w:val="18"/>
        <w:szCs w:val="18"/>
      </w:rPr>
      <w:tab/>
    </w:r>
    <w:r>
      <w:rPr>
        <w:rFonts w:ascii="Open Sans" w:eastAsia="Open Sans" w:hAnsi="Open Sans" w:cs="Open Sans"/>
        <w:color w:val="000000"/>
        <w:sz w:val="18"/>
        <w:szCs w:val="18"/>
      </w:rPr>
      <w:br/>
    </w:r>
    <w:r>
      <w:rPr>
        <w:color w:val="000000"/>
        <w:sz w:val="18"/>
        <w:szCs w:val="18"/>
      </w:rPr>
      <w:t>A: Template for outcomes and impact</w:t>
    </w:r>
    <w:r>
      <w:rPr>
        <w:noProof/>
        <w:lang w:val="en-US"/>
      </w:rPr>
      <mc:AlternateContent>
        <mc:Choice Requires="wps">
          <w:drawing>
            <wp:anchor distT="0" distB="0" distL="114300" distR="114300" simplePos="0" relativeHeight="251658240" behindDoc="0" locked="0" layoutInCell="1" hidden="0" allowOverlap="1" wp14:anchorId="786D4A61" wp14:editId="13CB6646">
              <wp:simplePos x="0" y="0"/>
              <wp:positionH relativeFrom="column">
                <wp:posOffset>5749291</wp:posOffset>
              </wp:positionH>
              <wp:positionV relativeFrom="paragraph">
                <wp:posOffset>-152951</wp:posOffset>
              </wp:positionV>
              <wp:extent cx="560684" cy="284480"/>
              <wp:effectExtent l="0" t="0" r="0" b="0"/>
              <wp:wrapNone/>
              <wp:docPr id="8" name="Rectangle 8"/>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6A4A42D1" w14:textId="77777777" w:rsidR="00AC16DA" w:rsidRDefault="00AC16DA">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786D4A61" id="Rectangle 8" o:spid="_x0000_s1026" style="position:absolute;left:0;text-align:left;margin-left:452.7pt;margin-top:-12.05pt;width:44.15pt;height:22.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" fillcolor="white [3201]" stroked="f">
              <v:textbox inset="2.53958mm,2.53958mm,2.53958mm,2.53958mm">
                <w:txbxContent>
                  <w:p w14:paraId="6A4A42D1" w14:textId="77777777" w:rsidR="00AC16DA" w:rsidRDefault="00AC16DA">
                    <w:pPr>
                      <w:spacing w:before="0" w:after="0"/>
                      <w:textDirection w:val="btLr"/>
                    </w:pPr>
                  </w:p>
                </w:txbxContent>
              </v:textbox>
            </v:rect>
          </w:pict>
        </mc:Fallback>
      </mc:AlternateContent>
    </w:r>
    <w:r>
      <w:rPr>
        <w:noProof/>
        <w:lang w:val="en-US"/>
      </w:rPr>
      <mc:AlternateContent>
        <mc:Choice Requires="wpg">
          <w:drawing>
            <wp:anchor distT="0" distB="0" distL="114300" distR="114300" simplePos="0" relativeHeight="251659264" behindDoc="0" locked="0" layoutInCell="1" hidden="0" allowOverlap="1" wp14:anchorId="7D1F48CB" wp14:editId="34388AE2">
              <wp:simplePos x="0" y="0"/>
              <wp:positionH relativeFrom="column">
                <wp:posOffset>4</wp:posOffset>
              </wp:positionH>
              <wp:positionV relativeFrom="paragraph">
                <wp:posOffset>3175</wp:posOffset>
              </wp:positionV>
              <wp:extent cx="6061710" cy="45720"/>
              <wp:effectExtent l="0" t="0" r="0" b="0"/>
              <wp:wrapNone/>
              <wp:docPr id="7" name="Group 7"/>
              <wp:cNvGraphicFramePr/>
              <a:graphic xmlns:a="http://schemas.openxmlformats.org/drawingml/2006/main">
                <a:graphicData uri="http://schemas.microsoft.com/office/word/2010/wordprocessingGroup">
                  <wpg:wgp>
                    <wpg:cNvGrpSpPr/>
                    <wpg:grpSpPr>
                      <a:xfrm>
                        <a:off x="0" y="0"/>
                        <a:ext cx="6061710" cy="45720"/>
                        <a:chOff x="2315125" y="3757125"/>
                        <a:chExt cx="6061750" cy="45750"/>
                      </a:xfrm>
                    </wpg:grpSpPr>
                    <wpg:grpSp>
                      <wpg:cNvPr id="1" name="Group 1"/>
                      <wpg:cNvGrpSpPr/>
                      <wpg:grpSpPr>
                        <a:xfrm>
                          <a:off x="2315145" y="3757140"/>
                          <a:ext cx="6061710" cy="45720"/>
                          <a:chOff x="2315125" y="3757125"/>
                          <a:chExt cx="6061750" cy="45750"/>
                        </a:xfrm>
                      </wpg:grpSpPr>
                      <wps:wsp>
                        <wps:cNvPr id="2" name="Rectangle 2"/>
                        <wps:cNvSpPr/>
                        <wps:spPr>
                          <a:xfrm>
                            <a:off x="2315125" y="3757125"/>
                            <a:ext cx="6061750" cy="45750"/>
                          </a:xfrm>
                          <a:prstGeom prst="rect">
                            <a:avLst/>
                          </a:prstGeom>
                          <a:noFill/>
                          <a:ln>
                            <a:noFill/>
                          </a:ln>
                        </wps:spPr>
                        <wps:txbx>
                          <w:txbxContent>
                            <w:p w14:paraId="108B0041" w14:textId="77777777" w:rsidR="00AC16DA" w:rsidRDefault="00AC16DA">
                              <w:pPr>
                                <w:spacing w:before="0" w:after="0"/>
                                <w:textDirection w:val="btLr"/>
                              </w:pPr>
                            </w:p>
                          </w:txbxContent>
                        </wps:txbx>
                        <wps:bodyPr spcFirstLastPara="1" wrap="square" lIns="91425" tIns="91425" rIns="91425" bIns="91425" anchor="ctr" anchorCtr="0">
                          <a:noAutofit/>
                        </wps:bodyPr>
                      </wps:wsp>
                      <wpg:grpSp>
                        <wpg:cNvPr id="3" name="Group 3"/>
                        <wpg:cNvGrpSpPr/>
                        <wpg:grpSpPr>
                          <a:xfrm>
                            <a:off x="2315145" y="3757140"/>
                            <a:ext cx="6061710" cy="45720"/>
                            <a:chOff x="2315125" y="3757125"/>
                            <a:chExt cx="6061750" cy="45750"/>
                          </a:xfrm>
                        </wpg:grpSpPr>
                        <wps:wsp>
                          <wps:cNvPr id="4" name="Rectangle 4"/>
                          <wps:cNvSpPr/>
                          <wps:spPr>
                            <a:xfrm>
                              <a:off x="2315125" y="3757125"/>
                              <a:ext cx="6061750" cy="45750"/>
                            </a:xfrm>
                            <a:prstGeom prst="rect">
                              <a:avLst/>
                            </a:prstGeom>
                            <a:noFill/>
                            <a:ln>
                              <a:noFill/>
                            </a:ln>
                          </wps:spPr>
                          <wps:txbx>
                            <w:txbxContent>
                              <w:p w14:paraId="63768D25" w14:textId="77777777" w:rsidR="00AC16DA" w:rsidRDefault="00AC16DA">
                                <w:pPr>
                                  <w:spacing w:before="0" w:after="0"/>
                                  <w:textDirection w:val="btLr"/>
                                </w:pPr>
                              </w:p>
                            </w:txbxContent>
                          </wps:txbx>
                          <wps:bodyPr spcFirstLastPara="1" wrap="square" lIns="91425" tIns="91425" rIns="91425" bIns="91425" anchor="ctr" anchorCtr="0">
                            <a:noAutofit/>
                          </wps:bodyPr>
                        </wps:wsp>
                        <wpg:grpSp>
                          <wpg:cNvPr id="5" name="Group 5"/>
                          <wpg:cNvGrpSpPr/>
                          <wpg:grpSpPr>
                            <a:xfrm>
                              <a:off x="2315145" y="3757140"/>
                              <a:ext cx="6061710" cy="45720"/>
                              <a:chOff x="2315125" y="3757125"/>
                              <a:chExt cx="6061750" cy="45750"/>
                            </a:xfrm>
                          </wpg:grpSpPr>
                          <wps:wsp>
                            <wps:cNvPr id="6" name="Rectangle 6"/>
                            <wps:cNvSpPr/>
                            <wps:spPr>
                              <a:xfrm>
                                <a:off x="2315125" y="3757125"/>
                                <a:ext cx="6061750" cy="45750"/>
                              </a:xfrm>
                              <a:prstGeom prst="rect">
                                <a:avLst/>
                              </a:prstGeom>
                              <a:noFill/>
                              <a:ln>
                                <a:noFill/>
                              </a:ln>
                            </wps:spPr>
                            <wps:txbx>
                              <w:txbxContent>
                                <w:p w14:paraId="0158CF23" w14:textId="77777777" w:rsidR="00AC16DA" w:rsidRDefault="00AC16DA">
                                  <w:pPr>
                                    <w:spacing w:before="0" w:after="0"/>
                                    <w:textDirection w:val="btLr"/>
                                  </w:pPr>
                                </w:p>
                              </w:txbxContent>
                            </wps:txbx>
                            <wps:bodyPr spcFirstLastPara="1" wrap="square" lIns="91425" tIns="91425" rIns="91425" bIns="91425" anchor="ctr" anchorCtr="0">
                              <a:noAutofit/>
                            </wps:bodyPr>
                          </wps:wsp>
                          <wpg:grpSp>
                            <wpg:cNvPr id="9" name="Group 9"/>
                            <wpg:cNvGrpSpPr/>
                            <wpg:grpSpPr>
                              <a:xfrm>
                                <a:off x="2315145" y="3757140"/>
                                <a:ext cx="6061710" cy="45720"/>
                                <a:chOff x="1134" y="1909"/>
                                <a:chExt cx="9546" cy="179"/>
                              </a:xfrm>
                            </wpg:grpSpPr>
                            <wps:wsp>
                              <wps:cNvPr id="10" name="Rectangle 10"/>
                              <wps:cNvSpPr/>
                              <wps:spPr>
                                <a:xfrm>
                                  <a:off x="1134" y="1909"/>
                                  <a:ext cx="9525" cy="175"/>
                                </a:xfrm>
                                <a:prstGeom prst="rect">
                                  <a:avLst/>
                                </a:prstGeom>
                                <a:noFill/>
                                <a:ln>
                                  <a:noFill/>
                                </a:ln>
                              </wps:spPr>
                              <wps:txbx>
                                <w:txbxContent>
                                  <w:p w14:paraId="2A60627E"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11" name="Rectangle 11"/>
                              <wps:cNvSpPr/>
                              <wps:spPr>
                                <a:xfrm>
                                  <a:off x="1134" y="1909"/>
                                  <a:ext cx="604" cy="179"/>
                                </a:xfrm>
                                <a:prstGeom prst="rect">
                                  <a:avLst/>
                                </a:prstGeom>
                                <a:solidFill>
                                  <a:srgbClr val="31AED6"/>
                                </a:solidFill>
                                <a:ln>
                                  <a:noFill/>
                                </a:ln>
                              </wps:spPr>
                              <wps:txbx>
                                <w:txbxContent>
                                  <w:p w14:paraId="37269D33"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12" name="Rectangle 12"/>
                              <wps:cNvSpPr/>
                              <wps:spPr>
                                <a:xfrm>
                                  <a:off x="1646" y="1909"/>
                                  <a:ext cx="238" cy="179"/>
                                </a:xfrm>
                                <a:prstGeom prst="rect">
                                  <a:avLst/>
                                </a:prstGeom>
                                <a:solidFill>
                                  <a:srgbClr val="184065"/>
                                </a:solidFill>
                                <a:ln>
                                  <a:noFill/>
                                </a:ln>
                              </wps:spPr>
                              <wps:txbx>
                                <w:txbxContent>
                                  <w:p w14:paraId="6DD71A30"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13" name="Rectangle 13"/>
                              <wps:cNvSpPr/>
                              <wps:spPr>
                                <a:xfrm>
                                  <a:off x="1832" y="1909"/>
                                  <a:ext cx="266" cy="179"/>
                                </a:xfrm>
                                <a:prstGeom prst="rect">
                                  <a:avLst/>
                                </a:prstGeom>
                                <a:solidFill>
                                  <a:srgbClr val="31AED6"/>
                                </a:solidFill>
                                <a:ln>
                                  <a:noFill/>
                                </a:ln>
                              </wps:spPr>
                              <wps:txbx>
                                <w:txbxContent>
                                  <w:p w14:paraId="637A74E0"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14" name="Rectangle 14"/>
                              <wps:cNvSpPr/>
                              <wps:spPr>
                                <a:xfrm>
                                  <a:off x="2220" y="1909"/>
                                  <a:ext cx="538" cy="179"/>
                                </a:xfrm>
                                <a:prstGeom prst="rect">
                                  <a:avLst/>
                                </a:prstGeom>
                                <a:solidFill>
                                  <a:srgbClr val="31AED6"/>
                                </a:solidFill>
                                <a:ln>
                                  <a:noFill/>
                                </a:ln>
                              </wps:spPr>
                              <wps:txbx>
                                <w:txbxContent>
                                  <w:p w14:paraId="7299493B"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15" name="Rectangle 15"/>
                              <wps:cNvSpPr/>
                              <wps:spPr>
                                <a:xfrm>
                                  <a:off x="2030" y="1909"/>
                                  <a:ext cx="190" cy="179"/>
                                </a:xfrm>
                                <a:prstGeom prst="rect">
                                  <a:avLst/>
                                </a:prstGeom>
                                <a:solidFill>
                                  <a:srgbClr val="184065"/>
                                </a:solidFill>
                                <a:ln>
                                  <a:noFill/>
                                </a:ln>
                              </wps:spPr>
                              <wps:txbx>
                                <w:txbxContent>
                                  <w:p w14:paraId="4832D985"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16" name="Rectangle 16"/>
                              <wps:cNvSpPr/>
                              <wps:spPr>
                                <a:xfrm>
                                  <a:off x="2714" y="1909"/>
                                  <a:ext cx="328" cy="179"/>
                                </a:xfrm>
                                <a:prstGeom prst="rect">
                                  <a:avLst/>
                                </a:prstGeom>
                                <a:solidFill>
                                  <a:srgbClr val="184065"/>
                                </a:solidFill>
                                <a:ln>
                                  <a:noFill/>
                                </a:ln>
                              </wps:spPr>
                              <wps:txbx>
                                <w:txbxContent>
                                  <w:p w14:paraId="73E6E38C"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17" name="Rectangle 17"/>
                              <wps:cNvSpPr/>
                              <wps:spPr>
                                <a:xfrm>
                                  <a:off x="3093" y="1909"/>
                                  <a:ext cx="7587" cy="177"/>
                                </a:xfrm>
                                <a:prstGeom prst="rect">
                                  <a:avLst/>
                                </a:prstGeom>
                                <a:solidFill>
                                  <a:srgbClr val="184065"/>
                                </a:solidFill>
                                <a:ln>
                                  <a:noFill/>
                                </a:ln>
                              </wps:spPr>
                              <wps:txbx>
                                <w:txbxContent>
                                  <w:p w14:paraId="52217D3C"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18" name="Rectangle 18"/>
                              <wps:cNvSpPr/>
                              <wps:spPr>
                                <a:xfrm>
                                  <a:off x="2908" y="1909"/>
                                  <a:ext cx="195" cy="179"/>
                                </a:xfrm>
                                <a:prstGeom prst="rect">
                                  <a:avLst/>
                                </a:prstGeom>
                                <a:solidFill>
                                  <a:srgbClr val="31AED6"/>
                                </a:solidFill>
                                <a:ln>
                                  <a:noFill/>
                                </a:ln>
                              </wps:spPr>
                              <wps:txbx>
                                <w:txbxContent>
                                  <w:p w14:paraId="297E3449" w14:textId="77777777" w:rsidR="00AC16DA" w:rsidRDefault="00AC16DA">
                                    <w:pPr>
                                      <w:spacing w:before="0" w:after="0"/>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7D1F48CB" id="Group 7" o:spid="_x0000_s1027" style="position:absolute;left:0;text-align:left;margin-left:0;margin-top:.25pt;width:477.3pt;height:3.6pt;z-index:251659264" coordorigin="23151,37571" coordsize="6061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">
              <v:group id="Group 1" o:spid="_x0000_s1028"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08B0041" w14:textId="77777777" w:rsidR="00AC16DA" w:rsidRDefault="00AC16DA">
                        <w:pPr>
                          <w:spacing w:before="0" w:after="0"/>
                          <w:textDirection w:val="btLr"/>
                        </w:pPr>
                      </w:p>
                    </w:txbxContent>
                  </v:textbox>
                </v:rect>
                <v:group id="Group 3" o:spid="_x0000_s1030"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3768D25" w14:textId="77777777" w:rsidR="00AC16DA" w:rsidRDefault="00AC16DA">
                          <w:pPr>
                            <w:spacing w:before="0" w:after="0"/>
                            <w:textDirection w:val="btLr"/>
                          </w:pPr>
                        </w:p>
                      </w:txbxContent>
                    </v:textbox>
                  </v:rect>
                  <v:group id="Group 5" o:spid="_x0000_s1032"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3"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158CF23" w14:textId="77777777" w:rsidR="00AC16DA" w:rsidRDefault="00AC16DA">
                            <w:pPr>
                              <w:spacing w:before="0" w:after="0"/>
                              <w:textDirection w:val="btLr"/>
                            </w:pPr>
                          </w:p>
                        </w:txbxContent>
                      </v:textbox>
                    </v:rect>
                    <v:group id="Group 9" o:spid="_x0000_s1034" style="position:absolute;left:23151;top:37571;width:60617;height:457" coordorigin="1134,1909" coordsize="954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35" style="position:absolute;left:1134;top:1909;width:9525;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2A60627E" w14:textId="77777777" w:rsidR="00AC16DA" w:rsidRDefault="00AC16DA">
                              <w:pPr>
                                <w:spacing w:before="0" w:after="0"/>
                                <w:textDirection w:val="btLr"/>
                              </w:pPr>
                            </w:p>
                          </w:txbxContent>
                        </v:textbox>
                      </v:rect>
                      <v:rect id="Rectangle 11" o:spid="_x0000_s1036"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" fillcolor="#31aed6" stroked="f">
                        <v:textbox inset="2.53958mm,2.53958mm,2.53958mm,2.53958mm">
                          <w:txbxContent>
                            <w:p w14:paraId="37269D33" w14:textId="77777777" w:rsidR="00AC16DA" w:rsidRDefault="00AC16DA">
                              <w:pPr>
                                <w:spacing w:before="0" w:after="0"/>
                                <w:textDirection w:val="btLr"/>
                              </w:pPr>
                            </w:p>
                          </w:txbxContent>
                        </v:textbox>
                      </v:rect>
                      <v:rect id="Rectangle 12" o:spid="_x0000_s1037"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" fillcolor="#184065" stroked="f">
                        <v:textbox inset="2.53958mm,2.53958mm,2.53958mm,2.53958mm">
                          <w:txbxContent>
                            <w:p w14:paraId="6DD71A30" w14:textId="77777777" w:rsidR="00AC16DA" w:rsidRDefault="00AC16DA">
                              <w:pPr>
                                <w:spacing w:before="0" w:after="0"/>
                                <w:textDirection w:val="btLr"/>
                              </w:pPr>
                            </w:p>
                          </w:txbxContent>
                        </v:textbox>
                      </v:rect>
                      <v:rect id="Rectangle 13" o:spid="_x0000_s1038"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" fillcolor="#31aed6" stroked="f">
                        <v:textbox inset="2.53958mm,2.53958mm,2.53958mm,2.53958mm">
                          <w:txbxContent>
                            <w:p w14:paraId="637A74E0" w14:textId="77777777" w:rsidR="00AC16DA" w:rsidRDefault="00AC16DA">
                              <w:pPr>
                                <w:spacing w:before="0" w:after="0"/>
                                <w:textDirection w:val="btLr"/>
                              </w:pPr>
                            </w:p>
                          </w:txbxContent>
                        </v:textbox>
                      </v:rect>
                      <v:rect id="Rectangle 14" o:spid="_x0000_s1039"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" fillcolor="#31aed6" stroked="f">
                        <v:textbox inset="2.53958mm,2.53958mm,2.53958mm,2.53958mm">
                          <w:txbxContent>
                            <w:p w14:paraId="7299493B" w14:textId="77777777" w:rsidR="00AC16DA" w:rsidRDefault="00AC16DA">
                              <w:pPr>
                                <w:spacing w:before="0" w:after="0"/>
                                <w:textDirection w:val="btLr"/>
                              </w:pPr>
                            </w:p>
                          </w:txbxContent>
                        </v:textbox>
                      </v:rect>
                      <v:rect id="Rectangle 15" o:spid="_x0000_s1040"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" fillcolor="#184065" stroked="f">
                        <v:textbox inset="2.53958mm,2.53958mm,2.53958mm,2.53958mm">
                          <w:txbxContent>
                            <w:p w14:paraId="4832D985" w14:textId="77777777" w:rsidR="00AC16DA" w:rsidRDefault="00AC16DA">
                              <w:pPr>
                                <w:spacing w:before="0" w:after="0"/>
                                <w:textDirection w:val="btLr"/>
                              </w:pPr>
                            </w:p>
                          </w:txbxContent>
                        </v:textbox>
                      </v:rect>
                      <v:rect id="Rectangle 16" o:spid="_x0000_s1041"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" fillcolor="#184065" stroked="f">
                        <v:textbox inset="2.53958mm,2.53958mm,2.53958mm,2.53958mm">
                          <w:txbxContent>
                            <w:p w14:paraId="73E6E38C" w14:textId="77777777" w:rsidR="00AC16DA" w:rsidRDefault="00AC16DA">
                              <w:pPr>
                                <w:spacing w:before="0" w:after="0"/>
                                <w:textDirection w:val="btLr"/>
                              </w:pPr>
                            </w:p>
                          </w:txbxContent>
                        </v:textbox>
                      </v:rect>
                      <v:rect id="Rectangle 17" o:spid="_x0000_s1042"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" fillcolor="#184065" stroked="f">
                        <v:textbox inset="2.53958mm,2.53958mm,2.53958mm,2.53958mm">
                          <w:txbxContent>
                            <w:p w14:paraId="52217D3C" w14:textId="77777777" w:rsidR="00AC16DA" w:rsidRDefault="00AC16DA">
                              <w:pPr>
                                <w:spacing w:before="0" w:after="0"/>
                                <w:textDirection w:val="btLr"/>
                              </w:pPr>
                            </w:p>
                          </w:txbxContent>
                        </v:textbox>
                      </v:rect>
                      <v:rect id="Rectangle 18" o:spid="_x0000_s1043"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" fillcolor="#31aed6" stroked="f">
                        <v:textbox inset="2.53958mm,2.53958mm,2.53958mm,2.53958mm">
                          <w:txbxContent>
                            <w:p w14:paraId="297E3449" w14:textId="77777777" w:rsidR="00AC16DA" w:rsidRDefault="00AC16DA">
                              <w:pPr>
                                <w:spacing w:before="0" w:after="0"/>
                                <w:textDirection w:val="btLr"/>
                              </w:pPr>
                            </w:p>
                          </w:txbxContent>
                        </v:textbox>
                      </v:rect>
                    </v:group>
                  </v:group>
                </v:group>
              </v:group>
            </v:group>
          </w:pict>
        </mc:Fallback>
      </mc:AlternateContent>
    </w:r>
    <w:r>
      <w:rPr>
        <w:noProof/>
        <w:lang w:val="en-US"/>
      </w:rPr>
      <mc:AlternateContent>
        <mc:Choice Requires="wps">
          <w:drawing>
            <wp:anchor distT="0" distB="0" distL="114300" distR="114300" simplePos="0" relativeHeight="251660288" behindDoc="0" locked="0" layoutInCell="1" hidden="0" allowOverlap="1" wp14:anchorId="7834D2BF" wp14:editId="1D85D0A4">
              <wp:simplePos x="0" y="0"/>
              <wp:positionH relativeFrom="column">
                <wp:posOffset>5765166</wp:posOffset>
              </wp:positionH>
              <wp:positionV relativeFrom="paragraph">
                <wp:posOffset>-68574</wp:posOffset>
              </wp:positionV>
              <wp:extent cx="560684" cy="284480"/>
              <wp:effectExtent l="0" t="0" r="0" b="0"/>
              <wp:wrapNone/>
              <wp:docPr id="19" name="Rectangle 19"/>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027E876A" w14:textId="77777777" w:rsidR="00AC16DA" w:rsidRDefault="00AC16DA">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7834D2BF" id="Rectangle 19" o:spid="_x0000_s1044" style="position:absolute;left:0;text-align:left;margin-left:453.95pt;margin-top:-5.4pt;width:44.15pt;height:22.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" fillcolor="white [3201]" stroked="f">
              <v:textbox inset="2.53958mm,2.53958mm,2.53958mm,2.53958mm">
                <w:txbxContent>
                  <w:p w14:paraId="027E876A" w14:textId="77777777" w:rsidR="00AC16DA" w:rsidRDefault="00AC16DA">
                    <w:pPr>
                      <w:spacing w:before="0" w:after="0"/>
                      <w:textDirection w:val="btLr"/>
                    </w:pPr>
                  </w:p>
                </w:txbxContent>
              </v:textbox>
            </v:rect>
          </w:pict>
        </mc:Fallback>
      </mc:AlternateContent>
    </w:r>
  </w:p>
  <w:p w14:paraId="6CC7DF12" w14:textId="77777777" w:rsidR="00AC16DA" w:rsidRDefault="00332EA0">
    <w:pPr>
      <w:pBdr>
        <w:top w:val="nil"/>
        <w:left w:val="nil"/>
        <w:bottom w:val="nil"/>
        <w:right w:val="nil"/>
        <w:between w:val="nil"/>
      </w:pBdr>
      <w:spacing w:before="0" w:after="0" w:line="276" w:lineRule="auto"/>
      <w:jc w:val="right"/>
      <w:rPr>
        <w:color w:val="000000"/>
        <w:sz w:val="18"/>
        <w:szCs w:val="18"/>
      </w:rPr>
    </w:pPr>
    <w:r>
      <w:rPr>
        <w:color w:val="000000"/>
        <w:sz w:val="18"/>
        <w:szCs w:val="18"/>
      </w:rPr>
      <w:tab/>
    </w:r>
    <w:r>
      <w:rPr>
        <w:color w:val="000000"/>
        <w:sz w:val="18"/>
        <w:szCs w:val="18"/>
      </w:rPr>
      <w:tab/>
    </w:r>
    <w:r>
      <w:rPr>
        <w:color w:val="000000"/>
        <w:sz w:val="18"/>
        <w:szCs w:val="18"/>
        <w:shd w:val="clear" w:color="auto" w:fill="BFBFBF"/>
      </w:rPr>
      <w:t>COUNTRY</w:t>
    </w:r>
    <w:r>
      <w:rPr>
        <w:color w:val="000000"/>
        <w:sz w:val="18"/>
        <w:szCs w:val="18"/>
      </w:rPr>
      <w:br/>
    </w:r>
    <w:r>
      <w:rPr>
        <w:rFonts w:ascii="Arial" w:eastAsia="Arial" w:hAnsi="Arial" w:cs="Arial"/>
        <w:color w:val="FF0000"/>
        <w:sz w:val="21"/>
        <w:szCs w:val="21"/>
      </w:rPr>
      <w:br/>
    </w:r>
    <w:r>
      <w:rPr>
        <w:noProof/>
        <w:lang w:val="en-US"/>
      </w:rPr>
      <mc:AlternateContent>
        <mc:Choice Requires="wps">
          <w:drawing>
            <wp:anchor distT="0" distB="0" distL="114300" distR="114300" simplePos="0" relativeHeight="251661312" behindDoc="0" locked="0" layoutInCell="1" hidden="0" allowOverlap="1" wp14:anchorId="31A1E2BE" wp14:editId="2A847196">
              <wp:simplePos x="0" y="0"/>
              <wp:positionH relativeFrom="column">
                <wp:posOffset>5751558</wp:posOffset>
              </wp:positionH>
              <wp:positionV relativeFrom="paragraph">
                <wp:posOffset>130177</wp:posOffset>
              </wp:positionV>
              <wp:extent cx="560684" cy="284480"/>
              <wp:effectExtent l="0" t="0" r="0" b="0"/>
              <wp:wrapNone/>
              <wp:docPr id="20" name="Rectangle 20"/>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4B50EE3D" w14:textId="77777777" w:rsidR="00AC16DA" w:rsidRDefault="00AC16DA">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31A1E2BE" id="Rectangle 20" o:spid="_x0000_s1045" style="position:absolute;left:0;text-align:left;margin-left:452.9pt;margin-top:10.25pt;width:44.15pt;height:2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" fillcolor="white [3201]" stroked="f">
              <v:textbox inset="2.53958mm,2.53958mm,2.53958mm,2.53958mm">
                <w:txbxContent>
                  <w:p w14:paraId="4B50EE3D" w14:textId="77777777" w:rsidR="00AC16DA" w:rsidRDefault="00AC16DA">
                    <w:pPr>
                      <w:spacing w:before="0" w:after="0"/>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F9A6" w14:textId="77777777" w:rsidR="00AC16DA" w:rsidRDefault="00332EA0">
    <w:pPr>
      <w:pBdr>
        <w:top w:val="nil"/>
        <w:left w:val="nil"/>
        <w:bottom w:val="nil"/>
        <w:right w:val="nil"/>
        <w:between w:val="nil"/>
      </w:pBdr>
      <w:jc w:val="right"/>
      <w:rPr>
        <w:rFonts w:ascii="Libre Franklin Medium" w:eastAsia="Libre Franklin Medium" w:hAnsi="Libre Franklin Medium" w:cs="Libre Franklin Medium"/>
        <w:color w:val="000000"/>
        <w:sz w:val="20"/>
        <w:szCs w:val="20"/>
      </w:rPr>
    </w:pPr>
    <w:r>
      <w:rPr>
        <w:rFonts w:ascii="Libre Franklin Medium" w:eastAsia="Libre Franklin Medium" w:hAnsi="Libre Franklin Medium" w:cs="Libre Franklin Medium"/>
        <w:color w:val="000000"/>
        <w:sz w:val="20"/>
        <w:szCs w:val="20"/>
        <w:highlight w:val="lightGray"/>
      </w:rPr>
      <w:t>To be filled in by EITI International Secretariat</w:t>
    </w:r>
    <w:r>
      <w:rPr>
        <w:rFonts w:ascii="Libre Franklin Medium" w:eastAsia="Libre Franklin Medium" w:hAnsi="Libre Franklin Medium" w:cs="Libre Franklin Medium"/>
        <w:color w:val="000000"/>
        <w:sz w:val="20"/>
        <w:szCs w:val="20"/>
      </w:rPr>
      <w:t xml:space="preserve"> </w:t>
    </w:r>
    <w:r>
      <w:rPr>
        <w:noProof/>
        <w:lang w:val="en-US"/>
      </w:rPr>
      <w:drawing>
        <wp:anchor distT="0" distB="0" distL="114300" distR="114300" simplePos="0" relativeHeight="251662336" behindDoc="0" locked="0" layoutInCell="1" hidden="0" allowOverlap="1" wp14:anchorId="664780B5" wp14:editId="6021838F">
          <wp:simplePos x="0" y="0"/>
          <wp:positionH relativeFrom="column">
            <wp:posOffset>-92071</wp:posOffset>
          </wp:positionH>
          <wp:positionV relativeFrom="paragraph">
            <wp:posOffset>-126359</wp:posOffset>
          </wp:positionV>
          <wp:extent cx="1483360" cy="953135"/>
          <wp:effectExtent l="0" t="0" r="0" b="0"/>
          <wp:wrapSquare wrapText="bothSides" distT="0" distB="0" distL="114300" distR="114300"/>
          <wp:docPr id="44" name="image1.png" descr="Logo_Gradient – Under"/>
          <wp:cNvGraphicFramePr/>
          <a:graphic xmlns:a="http://schemas.openxmlformats.org/drawingml/2006/main">
            <a:graphicData uri="http://schemas.openxmlformats.org/drawingml/2006/picture">
              <pic:pic xmlns:pic="http://schemas.openxmlformats.org/drawingml/2006/picture">
                <pic:nvPicPr>
                  <pic:cNvPr id="0" name="image1.png" descr="Logo_Gradient – Under"/>
                  <pic:cNvPicPr preferRelativeResize="0"/>
                </pic:nvPicPr>
                <pic:blipFill>
                  <a:blip r:embed="rId1"/>
                  <a:srcRect/>
                  <a:stretch>
                    <a:fillRect/>
                  </a:stretch>
                </pic:blipFill>
                <pic:spPr>
                  <a:xfrm>
                    <a:off x="0" y="0"/>
                    <a:ext cx="1483360" cy="953135"/>
                  </a:xfrm>
                  <a:prstGeom prst="rect">
                    <a:avLst/>
                  </a:prstGeom>
                  <a:ln/>
                </pic:spPr>
              </pic:pic>
            </a:graphicData>
          </a:graphic>
        </wp:anchor>
      </w:drawing>
    </w:r>
  </w:p>
  <w:p w14:paraId="74412F37" w14:textId="77777777" w:rsidR="00AC16DA" w:rsidRDefault="00332EA0">
    <w:pPr>
      <w:pBdr>
        <w:top w:val="nil"/>
        <w:left w:val="nil"/>
        <w:bottom w:val="nil"/>
        <w:right w:val="nil"/>
        <w:between w:val="nil"/>
      </w:pBdr>
      <w:spacing w:before="0" w:after="0" w:line="276" w:lineRule="auto"/>
      <w:jc w:val="right"/>
      <w:rPr>
        <w:color w:val="000000"/>
        <w:sz w:val="18"/>
        <w:szCs w:val="18"/>
      </w:rPr>
    </w:pPr>
    <w:r>
      <w:rPr>
        <w:color w:val="000000"/>
        <w:sz w:val="18"/>
        <w:szCs w:val="18"/>
        <w:highlight w:val="lightGray"/>
      </w:rPr>
      <w:t xml:space="preserve">Country </w:t>
    </w:r>
    <w:r>
      <w:rPr>
        <w:color w:val="000000"/>
        <w:sz w:val="18"/>
        <w:szCs w:val="18"/>
        <w:highlight w:val="lightGray"/>
      </w:rPr>
      <w:br/>
    </w:r>
    <w:r>
      <w:rPr>
        <w:color w:val="000000"/>
        <w:sz w:val="18"/>
        <w:szCs w:val="18"/>
      </w:rPr>
      <w:t>Form A – Documenting efforts to achieve outcomes and impact</w:t>
    </w:r>
  </w:p>
  <w:p w14:paraId="03BD4FFD" w14:textId="77777777" w:rsidR="00AC16DA" w:rsidRDefault="00332EA0">
    <w:pPr>
      <w:tabs>
        <w:tab w:val="right" w:pos="9498"/>
      </w:tabs>
      <w:rPr>
        <w:rFonts w:ascii="Libre Franklin Medium" w:eastAsia="Libre Franklin Medium" w:hAnsi="Libre Franklin Medium" w:cs="Libre Franklin Medium"/>
      </w:rPr>
    </w:pPr>
    <w:r>
      <w:rPr>
        <w:noProof/>
        <w:lang w:val="en-US"/>
      </w:rPr>
      <mc:AlternateContent>
        <mc:Choice Requires="wpg">
          <w:drawing>
            <wp:anchor distT="0" distB="0" distL="114300" distR="114300" simplePos="0" relativeHeight="251663360" behindDoc="0" locked="0" layoutInCell="1" hidden="0" allowOverlap="1" wp14:anchorId="00C0F3B3" wp14:editId="0551B8FA">
              <wp:simplePos x="0" y="0"/>
              <wp:positionH relativeFrom="column">
                <wp:posOffset>-631</wp:posOffset>
              </wp:positionH>
              <wp:positionV relativeFrom="paragraph">
                <wp:posOffset>90170</wp:posOffset>
              </wp:positionV>
              <wp:extent cx="6061710" cy="45720"/>
              <wp:effectExtent l="0" t="0" r="0" b="0"/>
              <wp:wrapNone/>
              <wp:docPr id="23" name="Group 23"/>
              <wp:cNvGraphicFramePr/>
              <a:graphic xmlns:a="http://schemas.openxmlformats.org/drawingml/2006/main">
                <a:graphicData uri="http://schemas.microsoft.com/office/word/2010/wordprocessingGroup">
                  <wpg:wgp>
                    <wpg:cNvGrpSpPr/>
                    <wpg:grpSpPr>
                      <a:xfrm>
                        <a:off x="0" y="0"/>
                        <a:ext cx="6061710" cy="45720"/>
                        <a:chOff x="2315125" y="3757125"/>
                        <a:chExt cx="6061750" cy="45750"/>
                      </a:xfrm>
                    </wpg:grpSpPr>
                    <wpg:grpSp>
                      <wpg:cNvPr id="24" name="Group 24"/>
                      <wpg:cNvGrpSpPr/>
                      <wpg:grpSpPr>
                        <a:xfrm>
                          <a:off x="2315145" y="3757140"/>
                          <a:ext cx="6061710" cy="45720"/>
                          <a:chOff x="2315125" y="3757125"/>
                          <a:chExt cx="6061750" cy="45750"/>
                        </a:xfrm>
                      </wpg:grpSpPr>
                      <wps:wsp>
                        <wps:cNvPr id="25" name="Rectangle 25"/>
                        <wps:cNvSpPr/>
                        <wps:spPr>
                          <a:xfrm>
                            <a:off x="2315125" y="3757125"/>
                            <a:ext cx="6061750" cy="45750"/>
                          </a:xfrm>
                          <a:prstGeom prst="rect">
                            <a:avLst/>
                          </a:prstGeom>
                          <a:noFill/>
                          <a:ln>
                            <a:noFill/>
                          </a:ln>
                        </wps:spPr>
                        <wps:txbx>
                          <w:txbxContent>
                            <w:p w14:paraId="61BEDF1D" w14:textId="77777777" w:rsidR="00AC16DA" w:rsidRDefault="00AC16DA">
                              <w:pPr>
                                <w:spacing w:before="0" w:after="0"/>
                                <w:textDirection w:val="btLr"/>
                              </w:pPr>
                            </w:p>
                          </w:txbxContent>
                        </wps:txbx>
                        <wps:bodyPr spcFirstLastPara="1" wrap="square" lIns="91425" tIns="91425" rIns="91425" bIns="91425" anchor="ctr" anchorCtr="0">
                          <a:noAutofit/>
                        </wps:bodyPr>
                      </wps:wsp>
                      <wpg:grpSp>
                        <wpg:cNvPr id="26" name="Group 26"/>
                        <wpg:cNvGrpSpPr/>
                        <wpg:grpSpPr>
                          <a:xfrm>
                            <a:off x="2315145" y="3757140"/>
                            <a:ext cx="6061710" cy="45720"/>
                            <a:chOff x="2315125" y="3757125"/>
                            <a:chExt cx="6061750" cy="45750"/>
                          </a:xfrm>
                        </wpg:grpSpPr>
                        <wps:wsp>
                          <wps:cNvPr id="27" name="Rectangle 27"/>
                          <wps:cNvSpPr/>
                          <wps:spPr>
                            <a:xfrm>
                              <a:off x="2315125" y="3757125"/>
                              <a:ext cx="6061750" cy="45750"/>
                            </a:xfrm>
                            <a:prstGeom prst="rect">
                              <a:avLst/>
                            </a:prstGeom>
                            <a:noFill/>
                            <a:ln>
                              <a:noFill/>
                            </a:ln>
                          </wps:spPr>
                          <wps:txbx>
                            <w:txbxContent>
                              <w:p w14:paraId="0A79DC34" w14:textId="77777777" w:rsidR="00AC16DA" w:rsidRDefault="00AC16DA">
                                <w:pPr>
                                  <w:spacing w:before="0" w:after="0"/>
                                  <w:textDirection w:val="btLr"/>
                                </w:pPr>
                              </w:p>
                            </w:txbxContent>
                          </wps:txbx>
                          <wps:bodyPr spcFirstLastPara="1" wrap="square" lIns="91425" tIns="91425" rIns="91425" bIns="91425" anchor="ctr" anchorCtr="0">
                            <a:noAutofit/>
                          </wps:bodyPr>
                        </wps:wsp>
                        <wpg:grpSp>
                          <wpg:cNvPr id="28" name="Group 28"/>
                          <wpg:cNvGrpSpPr/>
                          <wpg:grpSpPr>
                            <a:xfrm>
                              <a:off x="2315145" y="3757140"/>
                              <a:ext cx="6061710" cy="45720"/>
                              <a:chOff x="2315125" y="3757125"/>
                              <a:chExt cx="6061750" cy="45750"/>
                            </a:xfrm>
                          </wpg:grpSpPr>
                          <wps:wsp>
                            <wps:cNvPr id="29" name="Rectangle 29"/>
                            <wps:cNvSpPr/>
                            <wps:spPr>
                              <a:xfrm>
                                <a:off x="2315125" y="3757125"/>
                                <a:ext cx="6061750" cy="45750"/>
                              </a:xfrm>
                              <a:prstGeom prst="rect">
                                <a:avLst/>
                              </a:prstGeom>
                              <a:noFill/>
                              <a:ln>
                                <a:noFill/>
                              </a:ln>
                            </wps:spPr>
                            <wps:txbx>
                              <w:txbxContent>
                                <w:p w14:paraId="50FE6DF5" w14:textId="77777777" w:rsidR="00AC16DA" w:rsidRDefault="00AC16DA">
                                  <w:pPr>
                                    <w:spacing w:before="0" w:after="0"/>
                                    <w:textDirection w:val="btLr"/>
                                  </w:pPr>
                                </w:p>
                              </w:txbxContent>
                            </wps:txbx>
                            <wps:bodyPr spcFirstLastPara="1" wrap="square" lIns="91425" tIns="91425" rIns="91425" bIns="91425" anchor="ctr" anchorCtr="0">
                              <a:noAutofit/>
                            </wps:bodyPr>
                          </wps:wsp>
                          <wpg:grpSp>
                            <wpg:cNvPr id="30" name="Group 30"/>
                            <wpg:cNvGrpSpPr/>
                            <wpg:grpSpPr>
                              <a:xfrm>
                                <a:off x="2315145" y="3757140"/>
                                <a:ext cx="6061710" cy="45720"/>
                                <a:chOff x="1134" y="1909"/>
                                <a:chExt cx="9546" cy="179"/>
                              </a:xfrm>
                            </wpg:grpSpPr>
                            <wps:wsp>
                              <wps:cNvPr id="31" name="Rectangle 31"/>
                              <wps:cNvSpPr/>
                              <wps:spPr>
                                <a:xfrm>
                                  <a:off x="1134" y="1909"/>
                                  <a:ext cx="9525" cy="175"/>
                                </a:xfrm>
                                <a:prstGeom prst="rect">
                                  <a:avLst/>
                                </a:prstGeom>
                                <a:noFill/>
                                <a:ln>
                                  <a:noFill/>
                                </a:ln>
                              </wps:spPr>
                              <wps:txbx>
                                <w:txbxContent>
                                  <w:p w14:paraId="1B3DC6D0"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32" name="Rectangle 32"/>
                              <wps:cNvSpPr/>
                              <wps:spPr>
                                <a:xfrm>
                                  <a:off x="1134" y="1909"/>
                                  <a:ext cx="604" cy="179"/>
                                </a:xfrm>
                                <a:prstGeom prst="rect">
                                  <a:avLst/>
                                </a:prstGeom>
                                <a:solidFill>
                                  <a:srgbClr val="31AED6"/>
                                </a:solidFill>
                                <a:ln>
                                  <a:noFill/>
                                </a:ln>
                              </wps:spPr>
                              <wps:txbx>
                                <w:txbxContent>
                                  <w:p w14:paraId="36C69ECC"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33" name="Rectangle 33"/>
                              <wps:cNvSpPr/>
                              <wps:spPr>
                                <a:xfrm>
                                  <a:off x="1646" y="1909"/>
                                  <a:ext cx="238" cy="179"/>
                                </a:xfrm>
                                <a:prstGeom prst="rect">
                                  <a:avLst/>
                                </a:prstGeom>
                                <a:solidFill>
                                  <a:srgbClr val="184065"/>
                                </a:solidFill>
                                <a:ln>
                                  <a:noFill/>
                                </a:ln>
                              </wps:spPr>
                              <wps:txbx>
                                <w:txbxContent>
                                  <w:p w14:paraId="6F26EED7"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34" name="Rectangle 34"/>
                              <wps:cNvSpPr/>
                              <wps:spPr>
                                <a:xfrm>
                                  <a:off x="1832" y="1909"/>
                                  <a:ext cx="266" cy="179"/>
                                </a:xfrm>
                                <a:prstGeom prst="rect">
                                  <a:avLst/>
                                </a:prstGeom>
                                <a:solidFill>
                                  <a:srgbClr val="31AED6"/>
                                </a:solidFill>
                                <a:ln>
                                  <a:noFill/>
                                </a:ln>
                              </wps:spPr>
                              <wps:txbx>
                                <w:txbxContent>
                                  <w:p w14:paraId="430941E2"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35" name="Rectangle 35"/>
                              <wps:cNvSpPr/>
                              <wps:spPr>
                                <a:xfrm>
                                  <a:off x="2220" y="1909"/>
                                  <a:ext cx="538" cy="179"/>
                                </a:xfrm>
                                <a:prstGeom prst="rect">
                                  <a:avLst/>
                                </a:prstGeom>
                                <a:solidFill>
                                  <a:srgbClr val="31AED6"/>
                                </a:solidFill>
                                <a:ln>
                                  <a:noFill/>
                                </a:ln>
                              </wps:spPr>
                              <wps:txbx>
                                <w:txbxContent>
                                  <w:p w14:paraId="5E4CED79"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36" name="Rectangle 36"/>
                              <wps:cNvSpPr/>
                              <wps:spPr>
                                <a:xfrm>
                                  <a:off x="2030" y="1909"/>
                                  <a:ext cx="190" cy="179"/>
                                </a:xfrm>
                                <a:prstGeom prst="rect">
                                  <a:avLst/>
                                </a:prstGeom>
                                <a:solidFill>
                                  <a:srgbClr val="184065"/>
                                </a:solidFill>
                                <a:ln>
                                  <a:noFill/>
                                </a:ln>
                              </wps:spPr>
                              <wps:txbx>
                                <w:txbxContent>
                                  <w:p w14:paraId="3B9F9325"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37" name="Rectangle 37"/>
                              <wps:cNvSpPr/>
                              <wps:spPr>
                                <a:xfrm>
                                  <a:off x="2714" y="1909"/>
                                  <a:ext cx="328" cy="179"/>
                                </a:xfrm>
                                <a:prstGeom prst="rect">
                                  <a:avLst/>
                                </a:prstGeom>
                                <a:solidFill>
                                  <a:srgbClr val="184065"/>
                                </a:solidFill>
                                <a:ln>
                                  <a:noFill/>
                                </a:ln>
                              </wps:spPr>
                              <wps:txbx>
                                <w:txbxContent>
                                  <w:p w14:paraId="7A1F861B"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38" name="Rectangle 38"/>
                              <wps:cNvSpPr/>
                              <wps:spPr>
                                <a:xfrm>
                                  <a:off x="3093" y="1909"/>
                                  <a:ext cx="7587" cy="177"/>
                                </a:xfrm>
                                <a:prstGeom prst="rect">
                                  <a:avLst/>
                                </a:prstGeom>
                                <a:solidFill>
                                  <a:srgbClr val="184065"/>
                                </a:solidFill>
                                <a:ln>
                                  <a:noFill/>
                                </a:ln>
                              </wps:spPr>
                              <wps:txbx>
                                <w:txbxContent>
                                  <w:p w14:paraId="1C4744BC" w14:textId="77777777" w:rsidR="00AC16DA" w:rsidRDefault="00AC16DA">
                                    <w:pPr>
                                      <w:spacing w:before="0" w:after="0"/>
                                      <w:textDirection w:val="btLr"/>
                                    </w:pPr>
                                  </w:p>
                                </w:txbxContent>
                              </wps:txbx>
                              <wps:bodyPr spcFirstLastPara="1" wrap="square" lIns="91425" tIns="91425" rIns="91425" bIns="91425" anchor="ctr" anchorCtr="0">
                                <a:noAutofit/>
                              </wps:bodyPr>
                            </wps:wsp>
                            <wps:wsp>
                              <wps:cNvPr id="39" name="Rectangle 39"/>
                              <wps:cNvSpPr/>
                              <wps:spPr>
                                <a:xfrm>
                                  <a:off x="2908" y="1909"/>
                                  <a:ext cx="195" cy="179"/>
                                </a:xfrm>
                                <a:prstGeom prst="rect">
                                  <a:avLst/>
                                </a:prstGeom>
                                <a:solidFill>
                                  <a:srgbClr val="31AED6"/>
                                </a:solidFill>
                                <a:ln>
                                  <a:noFill/>
                                </a:ln>
                              </wps:spPr>
                              <wps:txbx>
                                <w:txbxContent>
                                  <w:p w14:paraId="18067BF1" w14:textId="77777777" w:rsidR="00AC16DA" w:rsidRDefault="00AC16DA">
                                    <w:pPr>
                                      <w:spacing w:before="0" w:after="0"/>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00C0F3B3" id="Group 23" o:spid="_x0000_s1048" style="position:absolute;margin-left:-.05pt;margin-top:7.1pt;width:477.3pt;height:3.6pt;z-index:251663360" coordorigin="23151,37571" coordsize="6061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">
              <v:group id="Group 24" o:spid="_x0000_s1049"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5" o:spid="_x0000_s1050"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" filled="f" stroked="f">
                  <v:textbox inset="2.53958mm,2.53958mm,2.53958mm,2.53958mm">
                    <w:txbxContent>
                      <w:p w14:paraId="61BEDF1D" w14:textId="77777777" w:rsidR="00AC16DA" w:rsidRDefault="00AC16DA">
                        <w:pPr>
                          <w:spacing w:before="0" w:after="0"/>
                          <w:textDirection w:val="btLr"/>
                        </w:pPr>
                      </w:p>
                    </w:txbxContent>
                  </v:textbox>
                </v:rect>
                <v:group id="Group 26" o:spid="_x0000_s1051"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52"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0A79DC34" w14:textId="77777777" w:rsidR="00AC16DA" w:rsidRDefault="00AC16DA">
                          <w:pPr>
                            <w:spacing w:before="0" w:after="0"/>
                            <w:textDirection w:val="btLr"/>
                          </w:pPr>
                        </w:p>
                      </w:txbxContent>
                    </v:textbox>
                  </v:rect>
                  <v:group id="Group 28" o:spid="_x0000_s1053"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54"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50FE6DF5" w14:textId="77777777" w:rsidR="00AC16DA" w:rsidRDefault="00AC16DA">
                            <w:pPr>
                              <w:spacing w:before="0" w:after="0"/>
                              <w:textDirection w:val="btLr"/>
                            </w:pPr>
                          </w:p>
                        </w:txbxContent>
                      </v:textbox>
                    </v:rect>
                    <v:group id="Group 30" o:spid="_x0000_s1055" style="position:absolute;left:23151;top:37571;width:60617;height:457" coordorigin="1134,1909" coordsize="954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56" style="position:absolute;left:1134;top:1909;width:9525;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1B3DC6D0" w14:textId="77777777" w:rsidR="00AC16DA" w:rsidRDefault="00AC16DA">
                              <w:pPr>
                                <w:spacing w:before="0" w:after="0"/>
                                <w:textDirection w:val="btLr"/>
                              </w:pPr>
                            </w:p>
                          </w:txbxContent>
                        </v:textbox>
                      </v:rect>
                      <v:rect id="Rectangle 32" o:spid="_x0000_s1057"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" fillcolor="#31aed6" stroked="f">
                        <v:textbox inset="2.53958mm,2.53958mm,2.53958mm,2.53958mm">
                          <w:txbxContent>
                            <w:p w14:paraId="36C69ECC" w14:textId="77777777" w:rsidR="00AC16DA" w:rsidRDefault="00AC16DA">
                              <w:pPr>
                                <w:spacing w:before="0" w:after="0"/>
                                <w:textDirection w:val="btLr"/>
                              </w:pPr>
                            </w:p>
                          </w:txbxContent>
                        </v:textbox>
                      </v:rect>
                      <v:rect id="Rectangle 33" o:spid="_x0000_s1058"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" fillcolor="#184065" stroked="f">
                        <v:textbox inset="2.53958mm,2.53958mm,2.53958mm,2.53958mm">
                          <w:txbxContent>
                            <w:p w14:paraId="6F26EED7" w14:textId="77777777" w:rsidR="00AC16DA" w:rsidRDefault="00AC16DA">
                              <w:pPr>
                                <w:spacing w:before="0" w:after="0"/>
                                <w:textDirection w:val="btLr"/>
                              </w:pPr>
                            </w:p>
                          </w:txbxContent>
                        </v:textbox>
                      </v:rect>
                      <v:rect id="Rectangle 34" o:spid="_x0000_s1059"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" fillcolor="#31aed6" stroked="f">
                        <v:textbox inset="2.53958mm,2.53958mm,2.53958mm,2.53958mm">
                          <w:txbxContent>
                            <w:p w14:paraId="430941E2" w14:textId="77777777" w:rsidR="00AC16DA" w:rsidRDefault="00AC16DA">
                              <w:pPr>
                                <w:spacing w:before="0" w:after="0"/>
                                <w:textDirection w:val="btLr"/>
                              </w:pPr>
                            </w:p>
                          </w:txbxContent>
                        </v:textbox>
                      </v:rect>
                      <v:rect id="Rectangle 35" o:spid="_x0000_s1060"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" fillcolor="#31aed6" stroked="f">
                        <v:textbox inset="2.53958mm,2.53958mm,2.53958mm,2.53958mm">
                          <w:txbxContent>
                            <w:p w14:paraId="5E4CED79" w14:textId="77777777" w:rsidR="00AC16DA" w:rsidRDefault="00AC16DA">
                              <w:pPr>
                                <w:spacing w:before="0" w:after="0"/>
                                <w:textDirection w:val="btLr"/>
                              </w:pPr>
                            </w:p>
                          </w:txbxContent>
                        </v:textbox>
                      </v:rect>
                      <v:rect id="Rectangle 36" o:spid="_x0000_s1061"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" fillcolor="#184065" stroked="f">
                        <v:textbox inset="2.53958mm,2.53958mm,2.53958mm,2.53958mm">
                          <w:txbxContent>
                            <w:p w14:paraId="3B9F9325" w14:textId="77777777" w:rsidR="00AC16DA" w:rsidRDefault="00AC16DA">
                              <w:pPr>
                                <w:spacing w:before="0" w:after="0"/>
                                <w:textDirection w:val="btLr"/>
                              </w:pPr>
                            </w:p>
                          </w:txbxContent>
                        </v:textbox>
                      </v:rect>
                      <v:rect id="Rectangle 37" o:spid="_x0000_s1062"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" fillcolor="#184065" stroked="f">
                        <v:textbox inset="2.53958mm,2.53958mm,2.53958mm,2.53958mm">
                          <w:txbxContent>
                            <w:p w14:paraId="7A1F861B" w14:textId="77777777" w:rsidR="00AC16DA" w:rsidRDefault="00AC16DA">
                              <w:pPr>
                                <w:spacing w:before="0" w:after="0"/>
                                <w:textDirection w:val="btLr"/>
                              </w:pPr>
                            </w:p>
                          </w:txbxContent>
                        </v:textbox>
                      </v:rect>
                      <v:rect id="Rectangle 38" o:spid="_x0000_s1063"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" fillcolor="#184065" stroked="f">
                        <v:textbox inset="2.53958mm,2.53958mm,2.53958mm,2.53958mm">
                          <w:txbxContent>
                            <w:p w14:paraId="1C4744BC" w14:textId="77777777" w:rsidR="00AC16DA" w:rsidRDefault="00AC16DA">
                              <w:pPr>
                                <w:spacing w:before="0" w:after="0"/>
                                <w:textDirection w:val="btLr"/>
                              </w:pPr>
                            </w:p>
                          </w:txbxContent>
                        </v:textbox>
                      </v:rect>
                      <v:rect id="Rectangle 39" o:spid="_x0000_s1064"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" fillcolor="#31aed6" stroked="f">
                        <v:textbox inset="2.53958mm,2.53958mm,2.53958mm,2.53958mm">
                          <w:txbxContent>
                            <w:p w14:paraId="18067BF1" w14:textId="77777777" w:rsidR="00AC16DA" w:rsidRDefault="00AC16DA">
                              <w:pPr>
                                <w:spacing w:before="0" w:after="0"/>
                                <w:textDirection w:val="btLr"/>
                              </w:pPr>
                            </w:p>
                          </w:txbxContent>
                        </v:textbox>
                      </v:rect>
                    </v:group>
                  </v:group>
                </v:group>
              </v:group>
            </v:group>
          </w:pict>
        </mc:Fallback>
      </mc:AlternateContent>
    </w:r>
    <w:r>
      <w:rPr>
        <w:noProof/>
        <w:lang w:val="en-US"/>
      </w:rPr>
      <mc:AlternateContent>
        <mc:Choice Requires="wps">
          <w:drawing>
            <wp:anchor distT="0" distB="0" distL="114300" distR="114300" simplePos="0" relativeHeight="251664384" behindDoc="0" locked="0" layoutInCell="1" hidden="0" allowOverlap="1" wp14:anchorId="2B3202F9" wp14:editId="38A8D99D">
              <wp:simplePos x="0" y="0"/>
              <wp:positionH relativeFrom="column">
                <wp:posOffset>5751558</wp:posOffset>
              </wp:positionH>
              <wp:positionV relativeFrom="paragraph">
                <wp:posOffset>130177</wp:posOffset>
              </wp:positionV>
              <wp:extent cx="560684" cy="284480"/>
              <wp:effectExtent l="0" t="0" r="0" b="0"/>
              <wp:wrapNone/>
              <wp:docPr id="40" name="Rectangle 40"/>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2484ABED" w14:textId="77777777" w:rsidR="00AC16DA" w:rsidRDefault="00AC16DA">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2B3202F9" id="Rectangle 40" o:spid="_x0000_s1065" style="position:absolute;margin-left:452.9pt;margin-top:10.25pt;width:44.15pt;height:22.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" fillcolor="white [3201]" stroked="f">
              <v:textbox inset="2.53958mm,2.53958mm,2.53958mm,2.53958mm">
                <w:txbxContent>
                  <w:p w14:paraId="2484ABED" w14:textId="77777777" w:rsidR="00AC16DA" w:rsidRDefault="00AC16DA">
                    <w:pPr>
                      <w:spacing w:before="0" w:after="0"/>
                      <w:textDirection w:val="btLr"/>
                    </w:pPr>
                  </w:p>
                </w:txbxContent>
              </v:textbox>
            </v:rect>
          </w:pict>
        </mc:Fallback>
      </mc:AlternateContent>
    </w:r>
    <w:r>
      <w:rPr>
        <w:noProof/>
        <w:lang w:val="en-US"/>
      </w:rPr>
      <mc:AlternateContent>
        <mc:Choice Requires="wps">
          <w:drawing>
            <wp:anchor distT="0" distB="0" distL="114300" distR="114300" simplePos="0" relativeHeight="251665408" behindDoc="0" locked="0" layoutInCell="1" hidden="0" allowOverlap="1" wp14:anchorId="40B13DB4" wp14:editId="6A99067E">
              <wp:simplePos x="0" y="0"/>
              <wp:positionH relativeFrom="column">
                <wp:posOffset>-19044</wp:posOffset>
              </wp:positionH>
              <wp:positionV relativeFrom="paragraph">
                <wp:posOffset>-19043</wp:posOffset>
              </wp:positionV>
              <wp:extent cx="560070" cy="284480"/>
              <wp:effectExtent l="0" t="0" r="0" b="0"/>
              <wp:wrapNone/>
              <wp:docPr id="41" name="Rectangle 41"/>
              <wp:cNvGraphicFramePr/>
              <a:graphic xmlns:a="http://schemas.openxmlformats.org/drawingml/2006/main">
                <a:graphicData uri="http://schemas.microsoft.com/office/word/2010/wordprocessingShape">
                  <wps:wsp>
                    <wps:cNvSpPr/>
                    <wps:spPr>
                      <a:xfrm>
                        <a:off x="5085015" y="3656810"/>
                        <a:ext cx="521970" cy="246380"/>
                      </a:xfrm>
                      <a:prstGeom prst="rect">
                        <a:avLst/>
                      </a:prstGeom>
                      <a:solidFill>
                        <a:schemeClr val="lt1"/>
                      </a:solidFill>
                      <a:ln>
                        <a:noFill/>
                      </a:ln>
                    </wps:spPr>
                    <wps:txbx>
                      <w:txbxContent>
                        <w:p w14:paraId="5961FE3E" w14:textId="77777777" w:rsidR="00AC16DA" w:rsidRDefault="00AC16DA">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40B13DB4" id="Rectangle 41" o:spid="_x0000_s1066" style="position:absolute;margin-left:-1.5pt;margin-top:-1.5pt;width:44.1pt;height:22.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" fillcolor="white [3201]" stroked="f">
              <v:textbox inset="2.53958mm,2.53958mm,2.53958mm,2.53958mm">
                <w:txbxContent>
                  <w:p w14:paraId="5961FE3E" w14:textId="77777777" w:rsidR="00AC16DA" w:rsidRDefault="00AC16DA">
                    <w:pPr>
                      <w:spacing w:before="0" w:after="0"/>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5E2"/>
    <w:multiLevelType w:val="multilevel"/>
    <w:tmpl w:val="BE00B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284B08"/>
    <w:multiLevelType w:val="hybridMultilevel"/>
    <w:tmpl w:val="773A5E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1740EF"/>
    <w:multiLevelType w:val="multilevel"/>
    <w:tmpl w:val="B8308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405997"/>
    <w:multiLevelType w:val="hybridMultilevel"/>
    <w:tmpl w:val="697E92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3EC0432"/>
    <w:multiLevelType w:val="multilevel"/>
    <w:tmpl w:val="4BEAC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5F5628"/>
    <w:multiLevelType w:val="multilevel"/>
    <w:tmpl w:val="F0BCFB60"/>
    <w:lvl w:ilvl="0">
      <w:start w:val="1"/>
      <w:numFmt w:val="upp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3E7359"/>
    <w:multiLevelType w:val="multilevel"/>
    <w:tmpl w:val="EFD8C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06385E"/>
    <w:multiLevelType w:val="hybridMultilevel"/>
    <w:tmpl w:val="7ECAA9F4"/>
    <w:lvl w:ilvl="0" w:tplc="20000001">
      <w:start w:val="1"/>
      <w:numFmt w:val="bullet"/>
      <w:lvlText w:val=""/>
      <w:lvlJc w:val="left"/>
      <w:pPr>
        <w:ind w:left="752" w:hanging="360"/>
      </w:pPr>
      <w:rPr>
        <w:rFonts w:ascii="Symbol" w:hAnsi="Symbol" w:hint="default"/>
      </w:rPr>
    </w:lvl>
    <w:lvl w:ilvl="1" w:tplc="20000003" w:tentative="1">
      <w:start w:val="1"/>
      <w:numFmt w:val="bullet"/>
      <w:lvlText w:val="o"/>
      <w:lvlJc w:val="left"/>
      <w:pPr>
        <w:ind w:left="1472" w:hanging="360"/>
      </w:pPr>
      <w:rPr>
        <w:rFonts w:ascii="Courier New" w:hAnsi="Courier New" w:cs="Courier New" w:hint="default"/>
      </w:rPr>
    </w:lvl>
    <w:lvl w:ilvl="2" w:tplc="20000005" w:tentative="1">
      <w:start w:val="1"/>
      <w:numFmt w:val="bullet"/>
      <w:lvlText w:val=""/>
      <w:lvlJc w:val="left"/>
      <w:pPr>
        <w:ind w:left="2192" w:hanging="360"/>
      </w:pPr>
      <w:rPr>
        <w:rFonts w:ascii="Wingdings" w:hAnsi="Wingdings" w:hint="default"/>
      </w:rPr>
    </w:lvl>
    <w:lvl w:ilvl="3" w:tplc="20000001" w:tentative="1">
      <w:start w:val="1"/>
      <w:numFmt w:val="bullet"/>
      <w:lvlText w:val=""/>
      <w:lvlJc w:val="left"/>
      <w:pPr>
        <w:ind w:left="2912" w:hanging="360"/>
      </w:pPr>
      <w:rPr>
        <w:rFonts w:ascii="Symbol" w:hAnsi="Symbol" w:hint="default"/>
      </w:rPr>
    </w:lvl>
    <w:lvl w:ilvl="4" w:tplc="20000003" w:tentative="1">
      <w:start w:val="1"/>
      <w:numFmt w:val="bullet"/>
      <w:lvlText w:val="o"/>
      <w:lvlJc w:val="left"/>
      <w:pPr>
        <w:ind w:left="3632" w:hanging="360"/>
      </w:pPr>
      <w:rPr>
        <w:rFonts w:ascii="Courier New" w:hAnsi="Courier New" w:cs="Courier New" w:hint="default"/>
      </w:rPr>
    </w:lvl>
    <w:lvl w:ilvl="5" w:tplc="20000005" w:tentative="1">
      <w:start w:val="1"/>
      <w:numFmt w:val="bullet"/>
      <w:lvlText w:val=""/>
      <w:lvlJc w:val="left"/>
      <w:pPr>
        <w:ind w:left="4352" w:hanging="360"/>
      </w:pPr>
      <w:rPr>
        <w:rFonts w:ascii="Wingdings" w:hAnsi="Wingdings" w:hint="default"/>
      </w:rPr>
    </w:lvl>
    <w:lvl w:ilvl="6" w:tplc="20000001" w:tentative="1">
      <w:start w:val="1"/>
      <w:numFmt w:val="bullet"/>
      <w:lvlText w:val=""/>
      <w:lvlJc w:val="left"/>
      <w:pPr>
        <w:ind w:left="5072" w:hanging="360"/>
      </w:pPr>
      <w:rPr>
        <w:rFonts w:ascii="Symbol" w:hAnsi="Symbol" w:hint="default"/>
      </w:rPr>
    </w:lvl>
    <w:lvl w:ilvl="7" w:tplc="20000003" w:tentative="1">
      <w:start w:val="1"/>
      <w:numFmt w:val="bullet"/>
      <w:lvlText w:val="o"/>
      <w:lvlJc w:val="left"/>
      <w:pPr>
        <w:ind w:left="5792" w:hanging="360"/>
      </w:pPr>
      <w:rPr>
        <w:rFonts w:ascii="Courier New" w:hAnsi="Courier New" w:cs="Courier New" w:hint="default"/>
      </w:rPr>
    </w:lvl>
    <w:lvl w:ilvl="8" w:tplc="20000005" w:tentative="1">
      <w:start w:val="1"/>
      <w:numFmt w:val="bullet"/>
      <w:lvlText w:val=""/>
      <w:lvlJc w:val="left"/>
      <w:pPr>
        <w:ind w:left="6512" w:hanging="360"/>
      </w:pPr>
      <w:rPr>
        <w:rFonts w:ascii="Wingdings" w:hAnsi="Wingdings" w:hint="default"/>
      </w:rPr>
    </w:lvl>
  </w:abstractNum>
  <w:abstractNum w:abstractNumId="8" w15:restartNumberingAfterBreak="0">
    <w:nsid w:val="26BA6D2C"/>
    <w:multiLevelType w:val="multilevel"/>
    <w:tmpl w:val="E910D2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D83584"/>
    <w:multiLevelType w:val="multilevel"/>
    <w:tmpl w:val="A7B4164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A44A26"/>
    <w:multiLevelType w:val="multilevel"/>
    <w:tmpl w:val="B894A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E00F5B"/>
    <w:multiLevelType w:val="multilevel"/>
    <w:tmpl w:val="94DE7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FE09E4"/>
    <w:multiLevelType w:val="multilevel"/>
    <w:tmpl w:val="479CAB7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AB0A88"/>
    <w:multiLevelType w:val="multilevel"/>
    <w:tmpl w:val="7B12F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780068"/>
    <w:multiLevelType w:val="multilevel"/>
    <w:tmpl w:val="98580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B52E4B"/>
    <w:multiLevelType w:val="hybridMultilevel"/>
    <w:tmpl w:val="6B88D5D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3BF4279"/>
    <w:multiLevelType w:val="multilevel"/>
    <w:tmpl w:val="A9BCFF06"/>
    <w:lvl w:ilvl="0">
      <w:start w:val="7"/>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4374054"/>
    <w:multiLevelType w:val="multilevel"/>
    <w:tmpl w:val="4AD4342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65E3E0F"/>
    <w:multiLevelType w:val="multilevel"/>
    <w:tmpl w:val="E71264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9504B43"/>
    <w:multiLevelType w:val="hybridMultilevel"/>
    <w:tmpl w:val="23B06C6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0" w15:restartNumberingAfterBreak="0">
    <w:nsid w:val="4ACE7EBD"/>
    <w:multiLevelType w:val="multilevel"/>
    <w:tmpl w:val="EB4AF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0452F94"/>
    <w:multiLevelType w:val="multilevel"/>
    <w:tmpl w:val="DC007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58E7945"/>
    <w:multiLevelType w:val="multilevel"/>
    <w:tmpl w:val="3DCAF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6640EE6"/>
    <w:multiLevelType w:val="hybridMultilevel"/>
    <w:tmpl w:val="6BC862D6"/>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4" w15:restartNumberingAfterBreak="0">
    <w:nsid w:val="59E332D1"/>
    <w:multiLevelType w:val="multilevel"/>
    <w:tmpl w:val="4EB4DA0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4BE1F16"/>
    <w:multiLevelType w:val="multilevel"/>
    <w:tmpl w:val="A052D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9831ADE"/>
    <w:multiLevelType w:val="multilevel"/>
    <w:tmpl w:val="F216FCCC"/>
    <w:lvl w:ilvl="0">
      <w:start w:val="7"/>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B130687"/>
    <w:multiLevelType w:val="multilevel"/>
    <w:tmpl w:val="1FFEC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11A4BD8"/>
    <w:multiLevelType w:val="hybridMultilevel"/>
    <w:tmpl w:val="E410EF96"/>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9" w15:restartNumberingAfterBreak="0">
    <w:nsid w:val="752132CE"/>
    <w:multiLevelType w:val="multilevel"/>
    <w:tmpl w:val="99723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FF413EC"/>
    <w:multiLevelType w:val="multilevel"/>
    <w:tmpl w:val="D9FC3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5248851">
    <w:abstractNumId w:val="6"/>
  </w:num>
  <w:num w:numId="2" w16cid:durableId="1989048326">
    <w:abstractNumId w:val="25"/>
  </w:num>
  <w:num w:numId="3" w16cid:durableId="1745254731">
    <w:abstractNumId w:val="18"/>
  </w:num>
  <w:num w:numId="4" w16cid:durableId="2049866071">
    <w:abstractNumId w:val="29"/>
  </w:num>
  <w:num w:numId="5" w16cid:durableId="1268854043">
    <w:abstractNumId w:val="26"/>
  </w:num>
  <w:num w:numId="6" w16cid:durableId="783116705">
    <w:abstractNumId w:val="22"/>
  </w:num>
  <w:num w:numId="7" w16cid:durableId="1926916373">
    <w:abstractNumId w:val="27"/>
  </w:num>
  <w:num w:numId="8" w16cid:durableId="217205095">
    <w:abstractNumId w:val="16"/>
  </w:num>
  <w:num w:numId="9" w16cid:durableId="1951231230">
    <w:abstractNumId w:val="8"/>
  </w:num>
  <w:num w:numId="10" w16cid:durableId="534854013">
    <w:abstractNumId w:val="9"/>
  </w:num>
  <w:num w:numId="11" w16cid:durableId="696737414">
    <w:abstractNumId w:val="17"/>
  </w:num>
  <w:num w:numId="12" w16cid:durableId="322467070">
    <w:abstractNumId w:val="12"/>
  </w:num>
  <w:num w:numId="13" w16cid:durableId="299455824">
    <w:abstractNumId w:val="14"/>
  </w:num>
  <w:num w:numId="14" w16cid:durableId="1681201990">
    <w:abstractNumId w:val="24"/>
  </w:num>
  <w:num w:numId="15" w16cid:durableId="881359542">
    <w:abstractNumId w:val="5"/>
  </w:num>
  <w:num w:numId="16" w16cid:durableId="670988764">
    <w:abstractNumId w:val="2"/>
  </w:num>
  <w:num w:numId="17" w16cid:durableId="362558437">
    <w:abstractNumId w:val="10"/>
  </w:num>
  <w:num w:numId="18" w16cid:durableId="294793813">
    <w:abstractNumId w:val="30"/>
  </w:num>
  <w:num w:numId="19" w16cid:durableId="1414159247">
    <w:abstractNumId w:val="0"/>
  </w:num>
  <w:num w:numId="20" w16cid:durableId="843667359">
    <w:abstractNumId w:val="21"/>
  </w:num>
  <w:num w:numId="21" w16cid:durableId="299310338">
    <w:abstractNumId w:val="4"/>
  </w:num>
  <w:num w:numId="22" w16cid:durableId="555892232">
    <w:abstractNumId w:val="11"/>
  </w:num>
  <w:num w:numId="23" w16cid:durableId="315577168">
    <w:abstractNumId w:val="13"/>
  </w:num>
  <w:num w:numId="24" w16cid:durableId="995108143">
    <w:abstractNumId w:val="20"/>
  </w:num>
  <w:num w:numId="25" w16cid:durableId="304507345">
    <w:abstractNumId w:val="1"/>
  </w:num>
  <w:num w:numId="26" w16cid:durableId="1546211447">
    <w:abstractNumId w:val="3"/>
  </w:num>
  <w:num w:numId="27" w16cid:durableId="1328555461">
    <w:abstractNumId w:val="23"/>
  </w:num>
  <w:num w:numId="28" w16cid:durableId="1722706200">
    <w:abstractNumId w:val="7"/>
  </w:num>
  <w:num w:numId="29" w16cid:durableId="981470559">
    <w:abstractNumId w:val="28"/>
  </w:num>
  <w:num w:numId="30" w16cid:durableId="102499494">
    <w:abstractNumId w:val="15"/>
  </w:num>
  <w:num w:numId="31" w16cid:durableId="3662258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6DA"/>
    <w:rsid w:val="0000569B"/>
    <w:rsid w:val="00031F68"/>
    <w:rsid w:val="0006352A"/>
    <w:rsid w:val="00067143"/>
    <w:rsid w:val="00096A28"/>
    <w:rsid w:val="00186F89"/>
    <w:rsid w:val="001906D7"/>
    <w:rsid w:val="00191EA8"/>
    <w:rsid w:val="001A0F2E"/>
    <w:rsid w:val="001C4F8C"/>
    <w:rsid w:val="001D47F8"/>
    <w:rsid w:val="0021746B"/>
    <w:rsid w:val="00261030"/>
    <w:rsid w:val="002A1974"/>
    <w:rsid w:val="002B19F5"/>
    <w:rsid w:val="00306BAC"/>
    <w:rsid w:val="00332EA0"/>
    <w:rsid w:val="003730D0"/>
    <w:rsid w:val="00380E09"/>
    <w:rsid w:val="003826F1"/>
    <w:rsid w:val="003B5E4C"/>
    <w:rsid w:val="003B7563"/>
    <w:rsid w:val="003C65E4"/>
    <w:rsid w:val="00406389"/>
    <w:rsid w:val="0043478D"/>
    <w:rsid w:val="00460171"/>
    <w:rsid w:val="00463B64"/>
    <w:rsid w:val="00490763"/>
    <w:rsid w:val="004A67C5"/>
    <w:rsid w:val="004E720A"/>
    <w:rsid w:val="00594C41"/>
    <w:rsid w:val="005B40AF"/>
    <w:rsid w:val="006256E4"/>
    <w:rsid w:val="00637A13"/>
    <w:rsid w:val="006518C1"/>
    <w:rsid w:val="00666266"/>
    <w:rsid w:val="00667293"/>
    <w:rsid w:val="006A55FF"/>
    <w:rsid w:val="006D7842"/>
    <w:rsid w:val="006E71D9"/>
    <w:rsid w:val="00744742"/>
    <w:rsid w:val="007613DD"/>
    <w:rsid w:val="007615E4"/>
    <w:rsid w:val="00793AA8"/>
    <w:rsid w:val="008239E2"/>
    <w:rsid w:val="00843E61"/>
    <w:rsid w:val="0085245F"/>
    <w:rsid w:val="00857778"/>
    <w:rsid w:val="008969DD"/>
    <w:rsid w:val="008D2E2D"/>
    <w:rsid w:val="0090626B"/>
    <w:rsid w:val="00913790"/>
    <w:rsid w:val="00926584"/>
    <w:rsid w:val="00966B9D"/>
    <w:rsid w:val="009742D7"/>
    <w:rsid w:val="009A7468"/>
    <w:rsid w:val="009F4116"/>
    <w:rsid w:val="00A60205"/>
    <w:rsid w:val="00AC16DA"/>
    <w:rsid w:val="00AC59F1"/>
    <w:rsid w:val="00AD1816"/>
    <w:rsid w:val="00AD7DEB"/>
    <w:rsid w:val="00AF1D26"/>
    <w:rsid w:val="00B1574C"/>
    <w:rsid w:val="00BB3431"/>
    <w:rsid w:val="00BE2FE3"/>
    <w:rsid w:val="00BF3DE2"/>
    <w:rsid w:val="00CC6903"/>
    <w:rsid w:val="00D06EBE"/>
    <w:rsid w:val="00D16AD1"/>
    <w:rsid w:val="00D6487D"/>
    <w:rsid w:val="00D74010"/>
    <w:rsid w:val="00DB2D88"/>
    <w:rsid w:val="00E11ED1"/>
    <w:rsid w:val="00E367E2"/>
    <w:rsid w:val="00E81C9E"/>
    <w:rsid w:val="00EC1240"/>
    <w:rsid w:val="00EC68F3"/>
    <w:rsid w:val="00EE197E"/>
    <w:rsid w:val="00EF475E"/>
    <w:rsid w:val="00EF685C"/>
    <w:rsid w:val="00F456E0"/>
    <w:rsid w:val="00F616F0"/>
    <w:rsid w:val="00F80AB7"/>
    <w:rsid w:val="00F8625B"/>
    <w:rsid w:val="00FB46C1"/>
    <w:rsid w:val="00FC26BD"/>
    <w:rsid w:val="00FD3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1960B"/>
  <w15:docId w15:val="{FADAF950-37A5-4C67-8B10-369BDC473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2"/>
        <w:szCs w:val="22"/>
        <w:lang w:val="en-GB" w:eastAsia="en-US" w:bidi="ar-SA"/>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line="276" w:lineRule="auto"/>
      <w:outlineLvl w:val="0"/>
    </w:pPr>
    <w:rPr>
      <w:rFonts w:ascii="Libre Franklin Medium" w:eastAsia="Libre Franklin Medium" w:hAnsi="Libre Franklin Medium" w:cs="Libre Franklin Medium"/>
      <w:color w:val="1A4066"/>
      <w:sz w:val="36"/>
      <w:szCs w:val="36"/>
    </w:rPr>
  </w:style>
  <w:style w:type="paragraph" w:styleId="Heading2">
    <w:name w:val="heading 2"/>
    <w:basedOn w:val="Normal"/>
    <w:next w:val="Normal"/>
    <w:uiPriority w:val="9"/>
    <w:unhideWhenUsed/>
    <w:qFormat/>
    <w:pPr>
      <w:keepNext/>
      <w:keepLines/>
      <w:widowControl w:val="0"/>
      <w:spacing w:before="480" w:line="264" w:lineRule="auto"/>
      <w:ind w:left="720" w:hanging="360"/>
      <w:outlineLvl w:val="1"/>
    </w:pPr>
    <w:rPr>
      <w:color w:val="165B89"/>
      <w:sz w:val="28"/>
      <w:szCs w:val="28"/>
    </w:rPr>
  </w:style>
  <w:style w:type="paragraph" w:styleId="Heading3">
    <w:name w:val="heading 3"/>
    <w:basedOn w:val="Normal"/>
    <w:next w:val="Normal"/>
    <w:uiPriority w:val="9"/>
    <w:unhideWhenUsed/>
    <w:qFormat/>
    <w:pPr>
      <w:keepNext/>
      <w:keepLines/>
      <w:spacing w:before="360"/>
      <w:outlineLvl w:val="2"/>
    </w:pPr>
    <w:rPr>
      <w:color w:val="243F60"/>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iCs/>
      <w:color w:val="365F91"/>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365F91"/>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single" w:sz="8" w:space="4" w:color="4F81BD"/>
        <w:right w:val="nil"/>
        <w:between w:val="nil"/>
      </w:pBdr>
      <w:spacing w:after="120" w:line="276" w:lineRule="auto"/>
    </w:pPr>
    <w:rPr>
      <w:rFonts w:ascii="Libre Franklin Medium" w:eastAsia="Libre Franklin Medium" w:hAnsi="Libre Franklin Medium" w:cs="Libre Franklin Medium"/>
      <w:color w:val="000000"/>
      <w:sz w:val="40"/>
      <w:szCs w:val="40"/>
    </w:rPr>
  </w:style>
  <w:style w:type="paragraph" w:styleId="Subtitle">
    <w:name w:val="Subtitle"/>
    <w:basedOn w:val="Normal"/>
    <w:next w:val="Normal"/>
    <w:uiPriority w:val="11"/>
    <w:qFormat/>
    <w:pPr>
      <w:pBdr>
        <w:top w:val="nil"/>
        <w:left w:val="nil"/>
        <w:bottom w:val="nil"/>
        <w:right w:val="nil"/>
        <w:between w:val="nil"/>
      </w:pBdr>
      <w:spacing w:before="0" w:after="160"/>
    </w:pPr>
    <w:rPr>
      <w:rFonts w:ascii="Cambria" w:eastAsia="Cambria" w:hAnsi="Cambria" w:cs="Cambria"/>
      <w:color w:val="5A5A5A"/>
    </w:rPr>
  </w:style>
  <w:style w:type="table" w:customStyle="1" w:styleId="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2">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3">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4">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5">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6">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7">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8">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9">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b">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c">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d">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e">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0">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1">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2">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3">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4">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5">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6">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7">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8">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9">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b">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c">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d">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e">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0">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3">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4">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5">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6">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7">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8">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9">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b">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c">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d">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e">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0">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1">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2">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5">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6">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7">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8">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9">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ffb">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BE2FE3"/>
    <w:rPr>
      <w:color w:val="0000FF" w:themeColor="hyperlink"/>
      <w:u w:val="single"/>
    </w:rPr>
  </w:style>
  <w:style w:type="character" w:customStyle="1" w:styleId="UnresolvedMention1">
    <w:name w:val="Unresolved Mention1"/>
    <w:basedOn w:val="DefaultParagraphFont"/>
    <w:uiPriority w:val="99"/>
    <w:semiHidden/>
    <w:unhideWhenUsed/>
    <w:rsid w:val="00BE2FE3"/>
    <w:rPr>
      <w:color w:val="605E5C"/>
      <w:shd w:val="clear" w:color="auto" w:fill="E1DFDD"/>
    </w:rPr>
  </w:style>
  <w:style w:type="character" w:styleId="FollowedHyperlink">
    <w:name w:val="FollowedHyperlink"/>
    <w:basedOn w:val="DefaultParagraphFont"/>
    <w:uiPriority w:val="99"/>
    <w:semiHidden/>
    <w:unhideWhenUsed/>
    <w:rsid w:val="007615E4"/>
    <w:rPr>
      <w:color w:val="800080" w:themeColor="followedHyperlink"/>
      <w:u w:val="single"/>
    </w:rPr>
  </w:style>
  <w:style w:type="paragraph" w:styleId="ListParagraph">
    <w:name w:val="List Paragraph"/>
    <w:basedOn w:val="Normal"/>
    <w:uiPriority w:val="34"/>
    <w:qFormat/>
    <w:rsid w:val="001D47F8"/>
    <w:pPr>
      <w:spacing w:before="0" w:after="160" w:line="259" w:lineRule="auto"/>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21746B"/>
    <w:rPr>
      <w:color w:val="605E5C"/>
      <w:shd w:val="clear" w:color="auto" w:fill="E1DFDD"/>
    </w:rPr>
  </w:style>
  <w:style w:type="paragraph" w:styleId="NoSpacing">
    <w:name w:val="No Spacing"/>
    <w:uiPriority w:val="1"/>
    <w:qFormat/>
    <w:rsid w:val="0021746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99015">
      <w:bodyDiv w:val="1"/>
      <w:marLeft w:val="0"/>
      <w:marRight w:val="0"/>
      <w:marTop w:val="0"/>
      <w:marBottom w:val="0"/>
      <w:divBdr>
        <w:top w:val="none" w:sz="0" w:space="0" w:color="auto"/>
        <w:left w:val="none" w:sz="0" w:space="0" w:color="auto"/>
        <w:bottom w:val="none" w:sz="0" w:space="0" w:color="auto"/>
        <w:right w:val="none" w:sz="0" w:space="0" w:color="auto"/>
      </w:divBdr>
    </w:div>
    <w:div w:id="898129822">
      <w:bodyDiv w:val="1"/>
      <w:marLeft w:val="0"/>
      <w:marRight w:val="0"/>
      <w:marTop w:val="0"/>
      <w:marBottom w:val="0"/>
      <w:divBdr>
        <w:top w:val="none" w:sz="0" w:space="0" w:color="auto"/>
        <w:left w:val="none" w:sz="0" w:space="0" w:color="auto"/>
        <w:bottom w:val="none" w:sz="0" w:space="0" w:color="auto"/>
        <w:right w:val="none" w:sz="0" w:space="0" w:color="auto"/>
      </w:divBdr>
    </w:div>
    <w:div w:id="1893226530">
      <w:bodyDiv w:val="1"/>
      <w:marLeft w:val="0"/>
      <w:marRight w:val="0"/>
      <w:marTop w:val="0"/>
      <w:marBottom w:val="0"/>
      <w:divBdr>
        <w:top w:val="none" w:sz="0" w:space="0" w:color="auto"/>
        <w:left w:val="none" w:sz="0" w:space="0" w:color="auto"/>
        <w:bottom w:val="none" w:sz="0" w:space="0" w:color="auto"/>
        <w:right w:val="none" w:sz="0" w:space="0" w:color="auto"/>
      </w:divBdr>
    </w:div>
    <w:div w:id="2038771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orldstagenews.com/neiti-appeals-to-fg-for-improved-gas-policy-in-nigeria/" TargetMode="External"/><Relationship Id="rId299" Type="http://schemas.openxmlformats.org/officeDocument/2006/relationships/hyperlink" Target="https://premiumnewsng.com/2025/02/07/neiti-seeks-media-partnership-on-increased-information-dissemination-to-sub-national-outreaches/" TargetMode="External"/><Relationship Id="rId21" Type="http://schemas.openxmlformats.org/officeDocument/2006/relationships/hyperlink" Target="https://apc.com.ng/img/apc_renewed_hope.pdf" TargetMode="External"/><Relationship Id="rId63" Type="http://schemas.openxmlformats.org/officeDocument/2006/relationships/hyperlink" Target="http://neiti.gov.ng/INFORMATION/DOCUMENTS/STAKEHOLDER%20ENGAGEMENT/CIVIL%20SOCIETY%20ENGAGEMENT/MOU%20between%20NEITI%20and%20National%20Human%20Rights%20Commission.pdf" TargetMode="External"/><Relationship Id="rId159" Type="http://schemas.openxmlformats.org/officeDocument/2006/relationships/hyperlink" Target="http://neiti.gov.ng/POLICY%20BRIEFS/NEITI%20Policy%20Brief-Beyond%20Federal%20Allocations-The%20Cost%20of%20Borrowings%20and%20Debt%20Servicing%20at%20State%20Level%20in%20Nigeria.pdf" TargetMode="External"/><Relationship Id="rId324" Type="http://schemas.openxmlformats.org/officeDocument/2006/relationships/hyperlink" Target="https://www.thecable.ng/reps-to-tighten-mining-licence-process-to-tackle-illicit-resource-trade/" TargetMode="External"/><Relationship Id="rId170" Type="http://schemas.openxmlformats.org/officeDocument/2006/relationships/hyperlink" Target="https://www.vanguardngr.com/2026/06/nigeria-eyes-100-eiti-validation-score-in-2026/" TargetMode="External"/><Relationship Id="rId226" Type="http://schemas.openxmlformats.org/officeDocument/2006/relationships/hyperlink" Target="https://view.officeapps.live.com/op/view.aspx?src=https%3A%2F%2Fwww.neiti.gov.ng%2FAUDIT%2520REPORTS%2FOIL-AND-GAS%2F2022-2023%2FAPPENDICES%2FAppendix%25208-Payment-Project_Level_Reporting-2023.xlsx&amp;wdOrigin=BROWSELINK" TargetMode="External"/><Relationship Id="rId268" Type="http://schemas.openxmlformats.org/officeDocument/2006/relationships/hyperlink" Target="https://pmnewsnigeria.com/2025/07/03/cnpp-csos-urge-president-tinubu-to-arrest-mele-kyari/" TargetMode="External"/><Relationship Id="rId32" Type="http://schemas.openxmlformats.org/officeDocument/2006/relationships/hyperlink" Target="http://neiti.gov.ng/MONITORING%20EVALUATION/Monitoring%20and%20Evaluation%20Report%202024.pdf" TargetMode="External"/><Relationship Id="rId74" Type="http://schemas.openxmlformats.org/officeDocument/2006/relationships/hyperlink" Target="https://neiti.gov.ng/INFORMATION/RESOURCES/INTERNAL/NEITI-COMMUNICATIONS-STRATEGY-2022-2026.pdf" TargetMode="External"/><Relationship Id="rId128" Type="http://schemas.openxmlformats.org/officeDocument/2006/relationships/hyperlink" Target="https://thecjid.org/wp-content/uploads/2024/08/COMMUNIQUE-ON-STRENGTHENING-METHANE-EMISSIONS-REDUCTION.pdf" TargetMode="External"/><Relationship Id="rId335" Type="http://schemas.openxmlformats.org/officeDocument/2006/relationships/hyperlink" Target="https://eiti.org/eiti-requirements" TargetMode="External"/><Relationship Id="rId5" Type="http://schemas.openxmlformats.org/officeDocument/2006/relationships/settings" Target="settings.xml"/><Relationship Id="rId181" Type="http://schemas.openxmlformats.org/officeDocument/2006/relationships/hyperlink" Target="https://dailytrust.com/nigeria-received-n1-2trn-from-solid-minerals-in-16-years-neiti/" TargetMode="External"/><Relationship Id="rId237" Type="http://schemas.openxmlformats.org/officeDocument/2006/relationships/hyperlink" Target="https://www.thisdaylive.com/2024/01/09/2024-examining-nigerias-unfinished-business-in-energy-sector/" TargetMode="External"/><Relationship Id="rId279" Type="http://schemas.openxmlformats.org/officeDocument/2006/relationships/hyperlink" Target="https://www.thecable.ng/unacceptable-reps-say-nigeria-lost-n16-25trn-to-crude-oil-theft-in-11-years/" TargetMode="External"/><Relationship Id="rId43" Type="http://schemas.openxmlformats.org/officeDocument/2006/relationships/hyperlink" Target="https://neiti.gov.ng/GOVERNING-STRUCTURE/2023%20EXPENSE%20REPORT.pdf" TargetMode="External"/><Relationship Id="rId139" Type="http://schemas.openxmlformats.org/officeDocument/2006/relationships/hyperlink" Target="https://businessday.ng/news/article/neiti-orderpaper-target-nigerias-tax-reforms-energy-transition-in-new-dialogue/" TargetMode="External"/><Relationship Id="rId290" Type="http://schemas.openxmlformats.org/officeDocument/2006/relationships/hyperlink" Target="https://www.icirnigeria.org/senate-raises-alarm-over-n200trn-unaccounted-funds-by-nnpcl/" TargetMode="External"/><Relationship Id="rId304" Type="http://schemas.openxmlformats.org/officeDocument/2006/relationships/hyperlink" Target="https://eiti.org/eiti-requirements" TargetMode="External"/><Relationship Id="rId346" Type="http://schemas.openxmlformats.org/officeDocument/2006/relationships/hyperlink" Target="mailto:csoneitirep@gmail.com" TargetMode="External"/><Relationship Id="rId85" Type="http://schemas.openxmlformats.org/officeDocument/2006/relationships/hyperlink" Target="https://thenationonlineng.net/opts-neiti-partner-on-transparency/" TargetMode="External"/><Relationship Id="rId150" Type="http://schemas.openxmlformats.org/officeDocument/2006/relationships/hyperlink" Target="https://www.neiti.gov.ng/POLICY%20BRIEFS/Beyond%20Assent_%20Pathways%20for%20Implementing%20Nigeria_s%20New%20Tax%20and%20Revenue%20Framework.pdf" TargetMode="External"/><Relationship Id="rId192" Type="http://schemas.openxmlformats.org/officeDocument/2006/relationships/hyperlink" Target="https://punchng.com/gas-flare-fines-on-oil-companies-hit-n381-59bn-cbn/" TargetMode="External"/><Relationship Id="rId206" Type="http://schemas.openxmlformats.org/officeDocument/2006/relationships/hyperlink" Target="http://neiti.gov.ng/INFORMATION/DOCUMENTS/STAKEHOLDER%20ENGAGEMENT/GOVERNMENT%20ENGAGEMENT/Ad-Hoc%20Committee%20on%20Incessant%20Crude%20Oil%20Theft.pdf" TargetMode="External"/><Relationship Id="rId248" Type="http://schemas.openxmlformats.org/officeDocument/2006/relationships/hyperlink" Target="https://www.thisdaylive.com/index.php/2025/03/27/accelerating-progress-the-future-of-mining-in-nigeria-has-women-at-every-level/" TargetMode="External"/><Relationship Id="rId12" Type="http://schemas.openxmlformats.org/officeDocument/2006/relationships/hyperlink" Target="https://eiti.org/guidance-notes/establishing-eiti-work-plan" TargetMode="External"/><Relationship Id="rId108" Type="http://schemas.openxmlformats.org/officeDocument/2006/relationships/hyperlink" Target="https://leadership.ng/252-mining-firms-sign-community-development-contracts-with-host-communities/" TargetMode="External"/><Relationship Id="rId315" Type="http://schemas.openxmlformats.org/officeDocument/2006/relationships/hyperlink" Target="https://ndpc.gov.ng/resources/" TargetMode="External"/><Relationship Id="rId54" Type="http://schemas.openxmlformats.org/officeDocument/2006/relationships/hyperlink" Target="https://www.google.com/url?sa=i&amp;source=web&amp;rct=j&amp;url=https://www.facebook.com/officialefcc/posts/efcc-arrests-eight-six-trucks-for-alleged-illegal-mining-activities-in-kwara-ope/1465337138962818/&amp;opi=89978449&amp;psig=AOvVaw2v9dSw0FQ8u7Np6jx70-az&amp;ust=1782653744122000" TargetMode="External"/><Relationship Id="rId96" Type="http://schemas.openxmlformats.org/officeDocument/2006/relationships/hyperlink" Target="https://nannews.ng/iwd-neiti-seeks-women-inclusion-decries-18-participation-in-oil-gas-sector/" TargetMode="External"/><Relationship Id="rId161" Type="http://schemas.openxmlformats.org/officeDocument/2006/relationships/hyperlink" Target="https://www.energyfocusreport.com/neiti-urges-smarter-borrowing-transparent-debt-management-to-safeguard-grassroots-development/" TargetMode="External"/><Relationship Id="rId217" Type="http://schemas.openxmlformats.org/officeDocument/2006/relationships/hyperlink" Target="https://signaturetv.org/neiti-advocates-for-stronger-anti-corruption-measures-amid-slight-improvement-in-nigerias-ti-corruption-index/" TargetMode="External"/><Relationship Id="rId259" Type="http://schemas.openxmlformats.org/officeDocument/2006/relationships/hyperlink" Target="https://thesun.ng/illicit-financial-flows-90bn-yearly-loss-hurting-africa-tax-advocacy-group-warns/" TargetMode="External"/><Relationship Id="rId23" Type="http://schemas.openxmlformats.org/officeDocument/2006/relationships/hyperlink" Target="https://neiti.gov.ng/COUNTRY%20WORK%20PLAN/NEITI-2026-Country-Work-Plan-Narrative-30DEC25.pdf" TargetMode="External"/><Relationship Id="rId119" Type="http://schemas.openxmlformats.org/officeDocument/2006/relationships/hyperlink" Target="https://bnnbreaking.com/breaking-news/energy/neiti-calls-for-enhanced-gas-policy-amid-global-energy-transition" TargetMode="External"/><Relationship Id="rId270" Type="http://schemas.openxmlformats.org/officeDocument/2006/relationships/hyperlink" Target="https://telegraph.ng/news/2025/06/01/serap-sues-nnpcl-over-alleged-%E2%82%A6500bn-missing-oil-revenue/" TargetMode="External"/><Relationship Id="rId326" Type="http://schemas.openxmlformats.org/officeDocument/2006/relationships/hyperlink" Target="https://guardian.ng/news/nass-seeks-amendments-to-strengthen-pia-host-community-provisions/" TargetMode="External"/><Relationship Id="rId65" Type="http://schemas.openxmlformats.org/officeDocument/2006/relationships/hyperlink" Target="https://bor.cac.gov.ng" TargetMode="External"/><Relationship Id="rId130" Type="http://schemas.openxmlformats.org/officeDocument/2006/relationships/hyperlink" Target="https://thenationonlineng.net/how-energy-transition-will-affect-jobs-by-neiti/" TargetMode="External"/><Relationship Id="rId172" Type="http://schemas.openxmlformats.org/officeDocument/2006/relationships/hyperlink" Target="https://independent.ng/evolve-into-knowledge-leaders-in-extractive-industries-governance-neiti-boss-urges-civil-society/" TargetMode="External"/><Relationship Id="rId228" Type="http://schemas.openxmlformats.org/officeDocument/2006/relationships/hyperlink" Target="https://www.thisdaylive.com/2023/02/21/despite-muffled-oil-output-growth-nigerias-rigs-count-rises-116-in-one-year/" TargetMode="External"/><Relationship Id="rId281" Type="http://schemas.openxmlformats.org/officeDocument/2006/relationships/hyperlink" Target="https://thesun.ng/reps-receive-neiti-2021-report-to-probe-n8trn-unremitted-oil-revenue/?expand_article=1" TargetMode="External"/><Relationship Id="rId337" Type="http://schemas.openxmlformats.org/officeDocument/2006/relationships/hyperlink" Target="https://eiti.org/guidance-notes/recommendations-eiti-reporting" TargetMode="External"/><Relationship Id="rId34" Type="http://schemas.openxmlformats.org/officeDocument/2006/relationships/hyperlink" Target="https://neiti.gov.ng/COUNTRY%20WORK%20PLAN/NEITI-2026-Country-Work-Plan-Financial-30DEC25.xlsx" TargetMode="External"/><Relationship Id="rId76" Type="http://schemas.openxmlformats.org/officeDocument/2006/relationships/hyperlink" Target="https://mediatracnet.com/2024/05/neiti-inaugurates-inter-ministerial-task-team-restates-its-crucial-role-in-eiti-process/" TargetMode="External"/><Relationship Id="rId141" Type="http://schemas.openxmlformats.org/officeDocument/2006/relationships/hyperlink" Target="https://www.vanguardngr.com/2025/06/foi-neiti-calls-for-amendments-after-14-years-of-implementation/" TargetMode="External"/><Relationship Id="rId7" Type="http://schemas.openxmlformats.org/officeDocument/2006/relationships/footnotes" Target="footnotes.xml"/><Relationship Id="rId183" Type="http://schemas.openxmlformats.org/officeDocument/2006/relationships/hyperlink" Target="http://neiti.gov.ng/INFORMATION/REPORTS/Report%20on%20the%20Rembiner%20Series%20on%20Tax%20Reforms%20held%20in%20March%202025.docx" TargetMode="External"/><Relationship Id="rId239" Type="http://schemas.openxmlformats.org/officeDocument/2006/relationships/hyperlink" Target="https://dailytrust.com/explainer-how-citizens-can-hold-governors-accountable-through-websites/" TargetMode="External"/><Relationship Id="rId250" Type="http://schemas.openxmlformats.org/officeDocument/2006/relationships/hyperlink" Target="https://www.vanguardngr.com/2025/08/illegal-mining-funds-banditry-costs-nigeria-9bn-annually-fct-cp/" TargetMode="External"/><Relationship Id="rId292" Type="http://schemas.openxmlformats.org/officeDocument/2006/relationships/hyperlink" Target="https://guardian.ng/news/nass-seeks-amendments-to-strengthen-pia-host-community-provisions/" TargetMode="External"/><Relationship Id="rId306" Type="http://schemas.openxmlformats.org/officeDocument/2006/relationships/hyperlink" Target="https://eiti.org/guidance-notes/eiti-summary-data-template" TargetMode="External"/><Relationship Id="rId45" Type="http://schemas.openxmlformats.org/officeDocument/2006/relationships/hyperlink" Target="https://neiti.gov.ng/GOVERNING-STRUCTURE/2025%20EXPENSE%20REPORT.pdf" TargetMode="External"/><Relationship Id="rId87" Type="http://schemas.openxmlformats.org/officeDocument/2006/relationships/hyperlink" Target="https://punchng.com/compliance-with-audit-process-mandatory-for-extractive-industries-neiti/" TargetMode="External"/><Relationship Id="rId110" Type="http://schemas.openxmlformats.org/officeDocument/2006/relationships/hyperlink" Target="https://www.africafc.org/news-and-insights/news/afc-smdf-and-xcalibur-partner-to-boost-nigerias-geological-data-capabilities" TargetMode="External"/><Relationship Id="rId348" Type="http://schemas.openxmlformats.org/officeDocument/2006/relationships/theme" Target="theme/theme1.xml"/><Relationship Id="rId152" Type="http://schemas.openxmlformats.org/officeDocument/2006/relationships/hyperlink" Target="https://www.neiti.gov.ng/POLICY%20BRIEFS/Cost-of-Fuel-Subsidy-to-the-Nation-Options-for-Policy-Review.pdf" TargetMode="External"/><Relationship Id="rId194" Type="http://schemas.openxmlformats.org/officeDocument/2006/relationships/hyperlink" Target="https://businessday.ng/news/article/stakeholders-demand-action-to-cut-methane-emissions/?amp" TargetMode="External"/><Relationship Id="rId208" Type="http://schemas.openxmlformats.org/officeDocument/2006/relationships/hyperlink" Target="http://neiti.gov.ng/SPEECHES/Response-by-the-Chairman-of-the-Special-Investigative-Panel-on-Oil-Theft-Losses-in-Nigeria-at-the-Inaguration-of-the-Panel-061222.pdf" TargetMode="External"/><Relationship Id="rId261" Type="http://schemas.openxmlformats.org/officeDocument/2006/relationships/hyperlink" Target="https://punchng.com/agenda-for-the-oil-and-gas-sector/" TargetMode="External"/><Relationship Id="rId14" Type="http://schemas.openxmlformats.org/officeDocument/2006/relationships/hyperlink" Target="https://eiti.org/sites/default/files/2022-01/gn_1.5_annexe_b_activity_matrix_template.xlsx" TargetMode="External"/><Relationship Id="rId35" Type="http://schemas.openxmlformats.org/officeDocument/2006/relationships/hyperlink" Target="https://drive.google.com/file/d/1YhL8N60dkO_YoCotWN3QMWpg4lcdNd6_/view?usp=sharing" TargetMode="External"/><Relationship Id="rId56" Type="http://schemas.openxmlformats.org/officeDocument/2006/relationships/hyperlink" Target="https://www.google.com/url?sa=i&amp;source=web&amp;rct=j&amp;url=https://www.instagram.com/p/DNYD7Yksf_N/&amp;ved=2ahUKEwiv0dbqxKeVAxVzNfsDHZk-H2IQqYcPegoIAggACAAIJRAD&amp;opi=89978449&amp;cd&amp;psig=AOvVaw2v9dSw0FQ8u7Np6jx70-az&amp;ust=1782653744122000" TargetMode="External"/><Relationship Id="rId77" Type="http://schemas.openxmlformats.org/officeDocument/2006/relationships/hyperlink" Target="https://punchng.com/1-8bn-fuel-stolen-from-refineries-in-nine-years-neiti/" TargetMode="External"/><Relationship Id="rId100" Type="http://schemas.openxmlformats.org/officeDocument/2006/relationships/hyperlink" Target="https://www.facebook.com/nigeriaeiti/posts/neiti-organizes-a-4day-tripartite-reconciliation-meeting-with-companies-and-gove/589104249926018/" TargetMode="External"/><Relationship Id="rId282" Type="http://schemas.openxmlformats.org/officeDocument/2006/relationships/hyperlink" Target="https://thesun.ng/reps-receive-neiti-2021-report-to-probe-n8trn-unremitted-oil-revenue/?expand_article=1" TargetMode="External"/><Relationship Id="rId317" Type="http://schemas.openxmlformats.org/officeDocument/2006/relationships/hyperlink" Target="https://neiti.gov.ng/INFORMATION/DOCUMENTS/STAKEHOLDER%20ENGAGEMENT/CIVIL%20SOCIETY%20ENGAGEMENT/FOI%20Request_WillEvans_08-10_2024.pdf" TargetMode="External"/><Relationship Id="rId338" Type="http://schemas.openxmlformats.org/officeDocument/2006/relationships/header" Target="header1.xml"/><Relationship Id="rId8" Type="http://schemas.openxmlformats.org/officeDocument/2006/relationships/endnotes" Target="endnotes.xml"/><Relationship Id="rId98" Type="http://schemas.openxmlformats.org/officeDocument/2006/relationships/hyperlink" Target="https://www.thisdaylive.com/index.php/2023/09/19/neiti-renews-call-for-economic-justice-for-oil-producing-host-communities" TargetMode="External"/><Relationship Id="rId121" Type="http://schemas.openxmlformats.org/officeDocument/2006/relationships/hyperlink" Target="https://dailynewscraft.ng/neitis-quarterly-house-dialogue-to-deepen-reforms-says-orji/" TargetMode="External"/><Relationship Id="rId142" Type="http://schemas.openxmlformats.org/officeDocument/2006/relationships/hyperlink" Target="https://www.vanguardngr.com/2025/06/foi-neiti-calls-for-amendments-after-14-years-of-implementation/" TargetMode="External"/><Relationship Id="rId163" Type="http://schemas.openxmlformats.org/officeDocument/2006/relationships/hyperlink" Target="https://punchng.com/neiti-urges-five-year-review-of-tax-act/?utm_source=perplexity" TargetMode="External"/><Relationship Id="rId184" Type="http://schemas.openxmlformats.org/officeDocument/2006/relationships/hyperlink" Target="https://neiti.gov.ng/SPEECHES/Executive-Secretarys-Speech-at-the-Inaugural-Rembinar-Dialogue-Series-030325.pdf" TargetMode="External"/><Relationship Id="rId219" Type="http://schemas.openxmlformats.org/officeDocument/2006/relationships/hyperlink" Target="https://businessday.ng/news/article/neiti-advocates-greater-women-inclusion-in-nigerias-mining-sector/" TargetMode="External"/><Relationship Id="rId230" Type="http://schemas.openxmlformats.org/officeDocument/2006/relationships/hyperlink" Target="https://businessday.ng/energy/oilandgas/article/oil-can-rescue-the-naira-but-drilling-more-isnt-enough/" TargetMode="External"/><Relationship Id="rId251" Type="http://schemas.openxmlformats.org/officeDocument/2006/relationships/hyperlink" Target="https://punchng.com/tetfund-controversy-should-private-varsities-benefit-from-public-education-taxes/" TargetMode="External"/><Relationship Id="rId25" Type="http://schemas.openxmlformats.org/officeDocument/2006/relationships/hyperlink" Target="https://neiti.gov.ng/COUNTRY%20WORK%20PLAN/NEITI-2026-Country-Work-Plan-Financial-30DEC25.xlsx" TargetMode="External"/><Relationship Id="rId46" Type="http://schemas.openxmlformats.org/officeDocument/2006/relationships/hyperlink" Target="https://neiti.gov.ng/GOVERNING-STRUCTURE/2026%20EXPENSE%20REPORT.pdf" TargetMode="External"/><Relationship Id="rId67" Type="http://schemas.openxmlformats.org/officeDocument/2006/relationships/hyperlink" Target="https://www.neiti.gov.ng/INFORMATION/RESOURCES/INTERNAL/Annual%20Progress%20Report%202024.pdf" TargetMode="External"/><Relationship Id="rId272" Type="http://schemas.openxmlformats.org/officeDocument/2006/relationships/hyperlink" Target="https://nairametrics.com/2025/05/16/shell-confirms-it-paid-nigeria-5-34bn-in-taxes-charges-in-2024-its-highest-government-payout-globally/" TargetMode="External"/><Relationship Id="rId293" Type="http://schemas.openxmlformats.org/officeDocument/2006/relationships/hyperlink" Target="https://neiti.gov.ng/POLICY%20BRIEFS/NEITI-PB-the-Way-Forward-Nigerian-Reforms-220723.pdf" TargetMode="External"/><Relationship Id="rId307" Type="http://schemas.openxmlformats.org/officeDocument/2006/relationships/hyperlink" Target="https://eiti.org/guidance-notes/open-data-policies-and-disclosures" TargetMode="External"/><Relationship Id="rId328" Type="http://schemas.openxmlformats.org/officeDocument/2006/relationships/hyperlink" Target="https://neiti.gov.ng/SPEECHES/Executive-Secretarys-Speech-at-the-Inaugural-Rembinar-Dialogue-Series-030325.pdf" TargetMode="External"/><Relationship Id="rId88" Type="http://schemas.openxmlformats.org/officeDocument/2006/relationships/hyperlink" Target="https://extractive360.com/2024/04/24/eiti-validation-neiti-target-maximum-score-outline-plans-to-address-identified-gaps/" TargetMode="External"/><Relationship Id="rId111" Type="http://schemas.openxmlformats.org/officeDocument/2006/relationships/hyperlink" Target="https://www.miningreview.com/exploration/nigerian-geological-map-indicates-mineral-deposits/" TargetMode="External"/><Relationship Id="rId132" Type="http://schemas.openxmlformats.org/officeDocument/2006/relationships/hyperlink" Target="https://guardian.ng/business-services/neiti-urges-mdas-to-commit-to-energy-transition/" TargetMode="External"/><Relationship Id="rId153" Type="http://schemas.openxmlformats.org/officeDocument/2006/relationships/hyperlink" Target="https://www.neiti.gov.ng/POLICY%20BRIEFS/Cost-of-Fuel-Subsidy-to-the-Nation-Options-for-Policy-Review.pdf" TargetMode="External"/><Relationship Id="rId174" Type="http://schemas.openxmlformats.org/officeDocument/2006/relationships/hyperlink" Target="https://www.vanguardngr.com/2025/09/energy-transition-risks-pushing-more-nigerians-into-poverty-neiti/" TargetMode="External"/><Relationship Id="rId195" Type="http://schemas.openxmlformats.org/officeDocument/2006/relationships/hyperlink" Target="https://businessday.ng/news/article/stakeholders-demand-action-to-cut-methane-emissions/?amp" TargetMode="External"/><Relationship Id="rId209" Type="http://schemas.openxmlformats.org/officeDocument/2006/relationships/hyperlink" Target="https://shippingposition.com.ng/house-of-representatives-probes-nnpc-over-alleged-n8-48tn-subsidy-claims-adopts-75-oil-benchmark-for-2025/" TargetMode="External"/><Relationship Id="rId220" Type="http://schemas.openxmlformats.org/officeDocument/2006/relationships/hyperlink" Target="https://www.thisdaylive.com/index.php/2024/10/22/at-16-employment-neiti-calls-for-more-women-inclusion-in-nigerias-mining-sector/" TargetMode="External"/><Relationship Id="rId241" Type="http://schemas.openxmlformats.org/officeDocument/2006/relationships/hyperlink" Target="https://dailytrust.com/oil-report-efcc-probes-companies-agencies-as-reps-move-to-amend-neiti-act/" TargetMode="External"/><Relationship Id="rId15" Type="http://schemas.openxmlformats.org/officeDocument/2006/relationships/hyperlink" Target="https://eiti.org/guidance-notes/addressing-corruption-risks-through-eiti-implementation" TargetMode="External"/><Relationship Id="rId36" Type="http://schemas.openxmlformats.org/officeDocument/2006/relationships/hyperlink" Target="https://neiti.gov.ng/INFORMATION/RESOURCES/INTERNAL/Stakeholders%20Input%20on%202024%20APF.pdf" TargetMode="External"/><Relationship Id="rId57" Type="http://schemas.openxmlformats.org/officeDocument/2006/relationships/hyperlink" Target="https://www.google.com/url?sa=i&amp;source=web&amp;rct=j&amp;url=https://www.youtube.com/watch?v%3DIgXDIESBnxw&amp;opi=89978449&amp;psig=AOvVaw2v9dSw0FQ8u7Np6jx70-az&amp;ust=1782653744122000" TargetMode="External"/><Relationship Id="rId262" Type="http://schemas.openxmlformats.org/officeDocument/2006/relationships/hyperlink" Target="https://punchng.com/agenda-for-the-oil-and-gas-sector/" TargetMode="External"/><Relationship Id="rId283" Type="http://schemas.openxmlformats.org/officeDocument/2006/relationships/hyperlink" Target="https://www.pulse.ng/story/reps-condemn-rampant-destruction-of-oil-and-gas-pipelines-in-nigeria-2024072701305085821" TargetMode="External"/><Relationship Id="rId318" Type="http://schemas.openxmlformats.org/officeDocument/2006/relationships/hyperlink" Target="https://www.thisdaylive.com/2023/02/21/despite-muffled-oil-output-growth-nigerias-rigs-count-rises-116-in-one-year/" TargetMode="External"/><Relationship Id="rId339" Type="http://schemas.openxmlformats.org/officeDocument/2006/relationships/footer" Target="footer1.xml"/><Relationship Id="rId78" Type="http://schemas.openxmlformats.org/officeDocument/2006/relationships/hyperlink" Target="https://www.premiumtimesng.com/regional/ssouth-east/793147-abia-governor-seeks-focus-on-energy-transition-in-nigerias-extractive-industry.html" TargetMode="External"/><Relationship Id="rId99" Type="http://schemas.openxmlformats.org/officeDocument/2006/relationships/hyperlink" Target="https://www.google.com/url?sa=t&amp;rct=j&amp;q=&amp;esrc=s&amp;source=web&amp;cd=&amp;ved=2ahUKEwj17YzwtrmBAxUBkFwKHZIHA7QQFnoECBAQAQ&amp;url=https%3A%2F%2Fdaybreak.ng%2Fsolid-mineral-sector-records-growth-of-n193-59bn-in-2021-neiti-report%2F&amp;usg=AOvVaw03bymnqL3pPSTrVUcpUDGj&amp;opi=89978449" TargetMode="External"/><Relationship Id="rId101" Type="http://schemas.openxmlformats.org/officeDocument/2006/relationships/hyperlink" Target="https://nigerianmining.com/neiti-recovers-9bn-pushes-transparency-in-extractive-sector/" TargetMode="External"/><Relationship Id="rId122" Type="http://schemas.openxmlformats.org/officeDocument/2006/relationships/hyperlink" Target="https://www.arise.tv/nuprc-accelerates-oil-asset-divestment-set-to-boost-nigerias-daily-production-by-700000-barrels/" TargetMode="External"/><Relationship Id="rId143" Type="http://schemas.openxmlformats.org/officeDocument/2006/relationships/hyperlink" Target="https://ground.news/article/this-is-not-activism-it-is-sabotage-neiti-raises-alarm-over-weaponisation-of-foi-act-by-fake-ngos-for-extortion-thenigerialawyer" TargetMode="External"/><Relationship Id="rId164" Type="http://schemas.openxmlformats.org/officeDocument/2006/relationships/hyperlink" Target="https://www.neiti.gov.ng/POLICY%20BRIEFS/IFFS%20IN%20NIGERIA%20MINNING-3.pdf" TargetMode="External"/><Relationship Id="rId185" Type="http://schemas.openxmlformats.org/officeDocument/2006/relationships/hyperlink" Target="https://www.thisdaylive.com/index.php/2025/03/04/neiti-orderpaper-experts-brainstorm-on-fgs-new-tax-reform-bills/" TargetMode="External"/><Relationship Id="rId9" Type="http://schemas.openxmlformats.org/officeDocument/2006/relationships/hyperlink" Target="https://extractives.sharepoint.com/:x:/s/Validation/Ebo8ZY2wl_tPm5b1UzyP1u4BTy6NxT8jDYCA4bVVeQhYVg?e=D2lBjf" TargetMode="External"/><Relationship Id="rId210" Type="http://schemas.openxmlformats.org/officeDocument/2006/relationships/hyperlink" Target="https://www.thecable.ng/reps-to-probe-frequent-oil-gas-pipeline-vandalism/" TargetMode="External"/><Relationship Id="rId26" Type="http://schemas.openxmlformats.org/officeDocument/2006/relationships/hyperlink" Target="http://neiti.gov.ng/INFORMATION/DOCUMENTS/STAKEHOLDER%20ENGAGEMENT/CIVIL%20SOCIETY%20ENGAGEMENT/Civil%20Society%20Country%20Workplan%20Acknowledgement.pdf" TargetMode="External"/><Relationship Id="rId231" Type="http://schemas.openxmlformats.org/officeDocument/2006/relationships/hyperlink" Target="https://businessday.ng/energy/oilandgas/article/oil-can-rescue-the-naira-but-drilling-more-isnt-enough/" TargetMode="External"/><Relationship Id="rId252" Type="http://schemas.openxmlformats.org/officeDocument/2006/relationships/hyperlink" Target="https://punchng.com/tetfund-controversy-should-private-varsities-benefit-from-public-education-taxes/" TargetMode="External"/><Relationship Id="rId273" Type="http://schemas.openxmlformats.org/officeDocument/2006/relationships/hyperlink" Target="https://newtelegraphng.com/clarity-stability-key-to-nigeria-attracting-410bn-gas-infrastructure-funding/" TargetMode="External"/><Relationship Id="rId294" Type="http://schemas.openxmlformats.org/officeDocument/2006/relationships/hyperlink" Target="https://www.vanguardngr.com/2025/03/oil-gas-neiti-stakeholders-back-fgs-tax-reform-bills/" TargetMode="External"/><Relationship Id="rId308" Type="http://schemas.openxmlformats.org/officeDocument/2006/relationships/hyperlink" Target="https://eiti.org/documents/eiti-open-data-policy" TargetMode="External"/><Relationship Id="rId329" Type="http://schemas.openxmlformats.org/officeDocument/2006/relationships/hyperlink" Target="https://neiti.gov.ng/SPEECHES/Executive-Secretarys-Speech-at-a-meeting-with-CSOs-on-deepening-EITI-in-Nigeria-291124.pdf" TargetMode="External"/><Relationship Id="rId47" Type="http://schemas.openxmlformats.org/officeDocument/2006/relationships/hyperlink" Target="http://neiti.gov.ng/INFORMATION/DOCUMENTS/STAKEHOLDER%20ENGAGEMENT/CIVIL%20SOCIETY%20ENGAGEMENT/Civil%20Society%20Country%20Workplan%20Acknowledgement.pdf" TargetMode="External"/><Relationship Id="rId68" Type="http://schemas.openxmlformats.org/officeDocument/2006/relationships/hyperlink" Target="https://neiti.gov.ng/INFORMATION/RESOURCES/INTERNAL/Annual%20Progress%20Report%202024.pdf" TargetMode="External"/><Relationship Id="rId89" Type="http://schemas.openxmlformats.org/officeDocument/2006/relationships/hyperlink" Target="https://www.idea.int/news/rolac-supporting-nigeria-government-enhance-transparency-extractive-industries" TargetMode="External"/><Relationship Id="rId112" Type="http://schemas.openxmlformats.org/officeDocument/2006/relationships/hyperlink" Target="https://www.thisdaylive.com/index.php/2024/09/26/neiti-completes-2022-2023-oil-gas-solid-minerals-industry-reports-ahead-of-schedule/" TargetMode="External"/><Relationship Id="rId133" Type="http://schemas.openxmlformats.org/officeDocument/2006/relationships/hyperlink" Target="https://mediatracnet.com/2025/12/2026-eiti-validation-neiti-stakeholders-move-to-surpass-2023-performance/" TargetMode="External"/><Relationship Id="rId154" Type="http://schemas.openxmlformats.org/officeDocument/2006/relationships/hyperlink" Target="https://tugar.org.ng/?sdm_process_download=1&amp;download_id=847" TargetMode="External"/><Relationship Id="rId175" Type="http://schemas.openxmlformats.org/officeDocument/2006/relationships/hyperlink" Target="https://thenationonlineng.net/how-energy-transition-will-affect-jobs-by-neiti/" TargetMode="External"/><Relationship Id="rId340" Type="http://schemas.openxmlformats.org/officeDocument/2006/relationships/header" Target="header2.xml"/><Relationship Id="rId196" Type="http://schemas.openxmlformats.org/officeDocument/2006/relationships/hyperlink" Target="https://thesun.ng/nigeria-lost-46bn-to-oil-thieve" TargetMode="External"/><Relationship Id="rId200" Type="http://schemas.openxmlformats.org/officeDocument/2006/relationships/hyperlink" Target="https://resourcegovernance.org/sites/default/files/2024-05/Guidebook%20on%20Nigeria%20Energy%20Transition.pdf" TargetMode="External"/><Relationship Id="rId16" Type="http://schemas.openxmlformats.org/officeDocument/2006/relationships/hyperlink" Target="https://eiti.org/guidance-notes/how-become-eiti-implementing-country" TargetMode="External"/><Relationship Id="rId221" Type="http://schemas.openxmlformats.org/officeDocument/2006/relationships/hyperlink" Target="https://www.energyfocusreport.com/neiti-is-committed-to-empowering-youths-as-advocates-for-accountability-in-extractive-industries-adar/" TargetMode="External"/><Relationship Id="rId242" Type="http://schemas.openxmlformats.org/officeDocument/2006/relationships/hyperlink" Target="https://dailytrust.com/oil-report-efcc-probes-companies-agencies-as-reps-move-to-amend-neiti-act/" TargetMode="External"/><Relationship Id="rId263" Type="http://schemas.openxmlformats.org/officeDocument/2006/relationships/hyperlink" Target="https://resourcegovernance.org/publications/how-anticorruption-actors-can-use-eiti-standard" TargetMode="External"/><Relationship Id="rId284" Type="http://schemas.openxmlformats.org/officeDocument/2006/relationships/hyperlink" Target="https://www.pulse.ng/story/reps-condemn-rampant-destruction-of-oil-and-gas-pipelines-in-nigeria-2024072701305085821" TargetMode="External"/><Relationship Id="rId319" Type="http://schemas.openxmlformats.org/officeDocument/2006/relationships/hyperlink" Target="https://businessday.ng/energy/oilandgas/article/oil-can-rescue-the-naira-but-drilling-more-isnt-enough/" TargetMode="External"/><Relationship Id="rId37" Type="http://schemas.openxmlformats.org/officeDocument/2006/relationships/hyperlink" Target="https://neiti.gov.ng/INFORMATION/RESOURCES/INTERNAL/Annual%20Progress%20Report%202024.pdf" TargetMode="External"/><Relationship Id="rId58" Type="http://schemas.openxmlformats.org/officeDocument/2006/relationships/hyperlink" Target="https://neiti.gov.ng/INFORMATION/DOCUMENTS/STAKEHOLDER%20ENGAGEMENT/CIVIL%20SOCIETY%20ENGAGEMENT/CIVILS~2.PDF" TargetMode="External"/><Relationship Id="rId79" Type="http://schemas.openxmlformats.org/officeDocument/2006/relationships/hyperlink" Target="https://extractive360.com/2024/04/30/nigeria-begins-2024-bid-rounds-with-12-greenfield-blocks-on-offer/" TargetMode="External"/><Relationship Id="rId102" Type="http://schemas.openxmlformats.org/officeDocument/2006/relationships/hyperlink" Target="https://guardian.ng/energy/csos-commit-to-advancing-governance-in-extractive-sector/" TargetMode="External"/><Relationship Id="rId123" Type="http://schemas.openxmlformats.org/officeDocument/2006/relationships/hyperlink" Target="https://www.arise.tv/nuprc-accelerates-oil-asset-divestment-set-to-boost-nigerias-daily-production-by-700000-barrels/" TargetMode="External"/><Relationship Id="rId144" Type="http://schemas.openxmlformats.org/officeDocument/2006/relationships/hyperlink" Target="https://thenationonlineng.net/neiti-budgit-launch-tool-to-detect-conflict-of-interest/" TargetMode="External"/><Relationship Id="rId330" Type="http://schemas.openxmlformats.org/officeDocument/2006/relationships/hyperlink" Target="https://neiti.gov.ng/SPEECHES/Executive-Secretarys-Opening-Remarks-at-the-National-Extractives-Dialogue-250724.pdf" TargetMode="External"/><Relationship Id="rId90" Type="http://schemas.openxmlformats.org/officeDocument/2006/relationships/hyperlink" Target="https://www.energyfocusreport.com/neiti-seeks-stronger-legislative-action-to-end-methane-emission/" TargetMode="External"/><Relationship Id="rId165" Type="http://schemas.openxmlformats.org/officeDocument/2006/relationships/hyperlink" Target="https://www.reuters.com/world/africa/foreign-buyers-fuel-illegal-mineral-trade-nigeria-watchdogs-warn-2026-05-15/?utm_source=perplexity" TargetMode="External"/><Relationship Id="rId186" Type="http://schemas.openxmlformats.org/officeDocument/2006/relationships/hyperlink" Target="https://guardian.ng/business-services/business/neiti-others-drum-support-for-tax-reform-amidst-leakages-evasion/?utm_source=auto-read-also&amp;utm_medium=web" TargetMode="External"/><Relationship Id="rId211" Type="http://schemas.openxmlformats.org/officeDocument/2006/relationships/hyperlink" Target="https://punchng.com/fg-begins-fresh-bid-rounds-for-oil-blocks/" TargetMode="External"/><Relationship Id="rId232" Type="http://schemas.openxmlformats.org/officeDocument/2006/relationships/hyperlink" Target="https://guardian.ng/opinion/decoupling-strategic-corruption/" TargetMode="External"/><Relationship Id="rId253" Type="http://schemas.openxmlformats.org/officeDocument/2006/relationships/hyperlink" Target="https://newtelegraphng.com/dangote-refinery-expected-positive-game-changer-in-energy-sector/" TargetMode="External"/><Relationship Id="rId274" Type="http://schemas.openxmlformats.org/officeDocument/2006/relationships/hyperlink" Target="https://newtelegraphng.com/clarity-stability-key-to-nigeria-attracting-410bn-gas-infrastructure-funding/" TargetMode="External"/><Relationship Id="rId295" Type="http://schemas.openxmlformats.org/officeDocument/2006/relationships/hyperlink" Target="https://www.thisdaylive.com/index.php/2025/03/04/neiti-orderpaper-experts-brainstorm-on-fgs-new-tax-reform-bills/" TargetMode="External"/><Relationship Id="rId309" Type="http://schemas.openxmlformats.org/officeDocument/2006/relationships/hyperlink" Target="https://ndpc.gov.ng/our-data-privacy-policy/" TargetMode="External"/><Relationship Id="rId27" Type="http://schemas.openxmlformats.org/officeDocument/2006/relationships/hyperlink" Target="http://neiti.gov.ng/INFORMATION/DOCUMENTS/STAKEHOLDER%20ENGAGEMENT/COMPANIES%20ENGAGEMENT/NEITI%202026%20Workplan%20Template%20%20to%20Companies%20Forum%20%26%20CSSC.pdf" TargetMode="External"/><Relationship Id="rId48" Type="http://schemas.openxmlformats.org/officeDocument/2006/relationships/hyperlink" Target="http://neiti.gov.ng/documents/all?tab=civil_society" TargetMode="External"/><Relationship Id="rId69" Type="http://schemas.openxmlformats.org/officeDocument/2006/relationships/hyperlink" Target="https://www.neiti.gov.ng/INFORMATION/RESOURCES/INTERNAL/Annual%20Progress%20Report%202024.pdf" TargetMode="External"/><Relationship Id="rId113" Type="http://schemas.openxmlformats.org/officeDocument/2006/relationships/hyperlink" Target="https://www.thisdaylive.com/index.php/2024/09/26/neiti-completes-2022-2023-oil-gas-solid-minerals-industry-reports-ahead-of-schedule/" TargetMode="External"/><Relationship Id="rId134" Type="http://schemas.openxmlformats.org/officeDocument/2006/relationships/hyperlink" Target="https://thenationonlineng.net/stakeholders-unveil-nigerias-tax-law-ahead-of-2026-eiti-validation/" TargetMode="External"/><Relationship Id="rId320" Type="http://schemas.openxmlformats.org/officeDocument/2006/relationships/hyperlink" Target="https://businessday.ng/energy/oilandgas/article/oil-can-rescue-the-naira-but-drilling-more-isnt-enough/" TargetMode="External"/><Relationship Id="rId80" Type="http://schemas.openxmlformats.org/officeDocument/2006/relationships/hyperlink" Target="https://realnewsmagazine.net/house-of-representatives-to-hold-retreat-on-economic-transformation-development/" TargetMode="External"/><Relationship Id="rId155" Type="http://schemas.openxmlformats.org/officeDocument/2006/relationships/hyperlink" Target="https://leadership.ng/tugar-efcc-others-assess-nigerias-corruption-perception-index/?utm_source=perplexity" TargetMode="External"/><Relationship Id="rId176" Type="http://schemas.openxmlformats.org/officeDocument/2006/relationships/hyperlink" Target="https://21stcenturychronicle.com/shift-from-fossil-fuels-to-renewables-is-inevitable-neiti/" TargetMode="External"/><Relationship Id="rId197" Type="http://schemas.openxmlformats.org/officeDocument/2006/relationships/hyperlink" Target="https://thesun.ng/nigeria-lost-46bn-to-oil-thieves-in-12-years-neiti/" TargetMode="External"/><Relationship Id="rId341" Type="http://schemas.openxmlformats.org/officeDocument/2006/relationships/footer" Target="footer2.xml"/><Relationship Id="rId201" Type="http://schemas.openxmlformats.org/officeDocument/2006/relationships/hyperlink" Target="https://neiti.gov.ng/INFORMATION/REPORTS/PROJECT%20AGILE%20REPORT%20.docx" TargetMode="External"/><Relationship Id="rId222" Type="http://schemas.openxmlformats.org/officeDocument/2006/relationships/hyperlink" Target="https://tribuneonlineng.com/neiti-launches-gender-environmental-reporting-framework/" TargetMode="External"/><Relationship Id="rId243" Type="http://schemas.openxmlformats.org/officeDocument/2006/relationships/hyperlink" Target="https://punchng.com/crude-for-loans-nnpcl-votes-8million-barrels-monthly-for-8-8bn-debt-report/" TargetMode="External"/><Relationship Id="rId264" Type="http://schemas.openxmlformats.org/officeDocument/2006/relationships/hyperlink" Target="https://resourcegovernance.org/publications/how-anticorruption-actors-can-use-eiti-standard" TargetMode="External"/><Relationship Id="rId285" Type="http://schemas.openxmlformats.org/officeDocument/2006/relationships/hyperlink" Target="https://punchng.com/reps-probe-nnpcl-oil-firms-unpaid-1-6bn-dues-to-fg/" TargetMode="External"/><Relationship Id="rId17" Type="http://schemas.openxmlformats.org/officeDocument/2006/relationships/hyperlink" Target="https://eiti.org/documents/monitoring-and-evaluation-me-eiti-implementation" TargetMode="External"/><Relationship Id="rId38" Type="http://schemas.openxmlformats.org/officeDocument/2006/relationships/hyperlink" Target="https://neiti.gov.ng/INFORMATION/RESOURCES/INTERNAL/Annual%20Progress%20Report%202024.pdf" TargetMode="External"/><Relationship Id="rId59" Type="http://schemas.openxmlformats.org/officeDocument/2006/relationships/hyperlink" Target="https://www.neiti.gov.ng/GOVERNING-STRUCTURE/MINUTES/NSWG%20MINUTES%209TH%20MAY%202025.pdf" TargetMode="External"/><Relationship Id="rId103" Type="http://schemas.openxmlformats.org/officeDocument/2006/relationships/hyperlink" Target="https://www.channelstv.com/2026/06/29/nigeria-set-for-2026-global-eiti-validation-neiti/" TargetMode="External"/><Relationship Id="rId124" Type="http://schemas.openxmlformats.org/officeDocument/2006/relationships/hyperlink" Target="https://thefact.ng/neiti-begins-nationwide-sensitisation-on-conduct-of-2022-2023-audit-reports/" TargetMode="External"/><Relationship Id="rId310" Type="http://schemas.openxmlformats.org/officeDocument/2006/relationships/hyperlink" Target="https://www.neiti.gov.ng/audits/oil-and-gas?period=2022-2023&amp;type=all" TargetMode="External"/><Relationship Id="rId70" Type="http://schemas.openxmlformats.org/officeDocument/2006/relationships/hyperlink" Target="https://eiti.org/eiti-requirements" TargetMode="External"/><Relationship Id="rId91" Type="http://schemas.openxmlformats.org/officeDocument/2006/relationships/hyperlink" Target="https://budgit.org/post_publications/neiti-2023-oil-and-gas-industry-report/" TargetMode="External"/><Relationship Id="rId145" Type="http://schemas.openxmlformats.org/officeDocument/2006/relationships/hyperlink" Target="https://www.thisdaylive.com/2025/08/05/neiti-proposes-agenda-for-nigerias-energy-transition/" TargetMode="External"/><Relationship Id="rId166" Type="http://schemas.openxmlformats.org/officeDocument/2006/relationships/hyperlink" Target="https://www.neiti.gov.ng/INFORMATION/Quaterly%20Review%202%20for%20upload/FAAC-Analysis-Q2-H1-2024%20(1).pdf" TargetMode="External"/><Relationship Id="rId187" Type="http://schemas.openxmlformats.org/officeDocument/2006/relationships/hyperlink" Target="https://businessday.ng/news/article/neiti-urge-caution-on-nigerias-energy-transition-process/" TargetMode="External"/><Relationship Id="rId331" Type="http://schemas.openxmlformats.org/officeDocument/2006/relationships/hyperlink" Target="https://neiti.gov.ng/INFORMATION/REPORTS/REPORT%20ON%20NEITI%20HOUSE%20DIALOGUE.docx" TargetMode="External"/><Relationship Id="rId1" Type="http://schemas.openxmlformats.org/officeDocument/2006/relationships/customXml" Target="../customXml/item1.xml"/><Relationship Id="rId212" Type="http://schemas.openxmlformats.org/officeDocument/2006/relationships/hyperlink" Target="https://www.vanguardngr.com/2024/04/2024-bid-round-nuprc-offers-12-oil-blocks-to-investors/" TargetMode="External"/><Relationship Id="rId233" Type="http://schemas.openxmlformats.org/officeDocument/2006/relationships/hyperlink" Target="https://guardian.ng/opinion/decoupling-strategic-corruption/" TargetMode="External"/><Relationship Id="rId254" Type="http://schemas.openxmlformats.org/officeDocument/2006/relationships/hyperlink" Target="https://newtelegraphng.com/dangote-refinery-expected-positive-game-changer-in-energy-sector/" TargetMode="External"/><Relationship Id="rId28" Type="http://schemas.openxmlformats.org/officeDocument/2006/relationships/hyperlink" Target="https://www.neiti.gov.ng/INFORMATION/RESOURCES/INTERNAL/Annual%20Progress%20Report%20-%202023.pdf" TargetMode="External"/><Relationship Id="rId49" Type="http://schemas.openxmlformats.org/officeDocument/2006/relationships/hyperlink" Target="https://neiti.gov.ng/INFORMATION/RESOURCES/INTERNAL/Stakeholders%20Input%20on%202024%20APF.pdf" TargetMode="External"/><Relationship Id="rId114" Type="http://schemas.openxmlformats.org/officeDocument/2006/relationships/hyperlink" Target="https://www.vanguardngr.com/2024/10/neiti-report-reveals-0-8-gdp-contribution-from-solid-minerals-alake-promises-reforms/" TargetMode="External"/><Relationship Id="rId275" Type="http://schemas.openxmlformats.org/officeDocument/2006/relationships/hyperlink" Target="https://thenationonlineng.net/gas-flaring-debt/" TargetMode="External"/><Relationship Id="rId296" Type="http://schemas.openxmlformats.org/officeDocument/2006/relationships/hyperlink" Target="https://newtelegraphng.com/neiti-advocates-targeted-tax-incentives-on-renewable-energy-components-projects/" TargetMode="External"/><Relationship Id="rId300" Type="http://schemas.openxmlformats.org/officeDocument/2006/relationships/hyperlink" Target="https://thenationonlineng.net/neiti-gives-dangote-refinery-guidelines/" TargetMode="External"/><Relationship Id="rId60" Type="http://schemas.openxmlformats.org/officeDocument/2006/relationships/hyperlink" Target="https://www.neiti.gov.ng/INFORMATION/RESOURCES/EXTERNAL/MOUs/NEITI-MoU-with-NFIU%20(1).pdf" TargetMode="External"/><Relationship Id="rId81" Type="http://schemas.openxmlformats.org/officeDocument/2006/relationships/hyperlink" Target="http://neiti.gov.ng/INFORMATION/DOCUMENTS/STAKEHOLDER%20ENGAGEMENT/GOVERNMENT%20ENGAGEMENT/Public%20Accounts%20Commitee%20(SPAC)-Request%20for%20Information-Industry%20Audit%20Reports.pdf" TargetMode="External"/><Relationship Id="rId135" Type="http://schemas.openxmlformats.org/officeDocument/2006/relationships/hyperlink" Target="https://thenationonlineng.net/neiti-deepens-transparency-with-n2-92b-gold-royalties/" TargetMode="External"/><Relationship Id="rId156" Type="http://schemas.openxmlformats.org/officeDocument/2006/relationships/hyperlink" Target="http://neiti.gov.ng/POLICY%20BRIEFS/NEITI-Gender-Reporting-And-Inclusion-Framework-160523%20(1).pdf" TargetMode="External"/><Relationship Id="rId177" Type="http://schemas.openxmlformats.org/officeDocument/2006/relationships/hyperlink" Target="http://neiti.gov.ng/media/photo-gallery" TargetMode="External"/><Relationship Id="rId198" Type="http://schemas.openxmlformats.org/officeDocument/2006/relationships/hyperlink" Target="https://www.thisdaylive.com/index.php/2024/07/24/neiti-sourcing-1-9tn-funding-for-nigerias-energy-transition-programme-will-be-challenging/" TargetMode="External"/><Relationship Id="rId321" Type="http://schemas.openxmlformats.org/officeDocument/2006/relationships/hyperlink" Target="https://guardian.ng/opinion/decoupling-strategic-corruption/" TargetMode="External"/><Relationship Id="rId342" Type="http://schemas.openxmlformats.org/officeDocument/2006/relationships/hyperlink" Target="https://www.neiti.gov.ng/GOVERNING-STRUCTURE/MINUTES/NSWG%20MINUTES%2018TH%20JULY%202024.pdf" TargetMode="External"/><Relationship Id="rId202" Type="http://schemas.openxmlformats.org/officeDocument/2006/relationships/hyperlink" Target="https://neiti.gov.ng/INFORMATION/REPORTS/Report%20-%20Capacity%20Building%20Session%20on%20Methane%20Emission%20Reduction%20for%20Fenceline%20Communities%20-%20(1).docx" TargetMode="External"/><Relationship Id="rId223" Type="http://schemas.openxmlformats.org/officeDocument/2006/relationships/hyperlink" Target="https://championnews.com.ng/2024/12/01/neiti-launches-research-on-impact-of-energy-transition-risks-opportunities-on-nigerias-economy/" TargetMode="External"/><Relationship Id="rId244" Type="http://schemas.openxmlformats.org/officeDocument/2006/relationships/hyperlink" Target="https://punchng.com/crude-for-loans-nnpcl-votes-8million-barrels-monthly-for-8-8bn-debt-report/" TargetMode="External"/><Relationship Id="rId18" Type="http://schemas.openxmlformats.org/officeDocument/2006/relationships/hyperlink" Target="https://eiti.org/guidance-notes/recommendations-eiti-reporting" TargetMode="External"/><Relationship Id="rId39" Type="http://schemas.openxmlformats.org/officeDocument/2006/relationships/hyperlink" Target="https://drive.google.com/file/d/1YhL8N60dkO_YoCotWN3QMWpg4lcdNd6_/view?usp=sharing" TargetMode="External"/><Relationship Id="rId265" Type="http://schemas.openxmlformats.org/officeDocument/2006/relationships/hyperlink" Target="https://www.premiumtimesng.com/news/top-news/769937-neiti-partners-efcc-to-recover-6-billion-n60-billion-owed-by-oil-firms.html" TargetMode="External"/><Relationship Id="rId286" Type="http://schemas.openxmlformats.org/officeDocument/2006/relationships/hyperlink" Target="https://punchng.com/reps-probe-nnpcl-oil-firms-unpaid-1-6bn-dues-to-fg/" TargetMode="External"/><Relationship Id="rId50" Type="http://schemas.openxmlformats.org/officeDocument/2006/relationships/hyperlink" Target="https://neiti.gov.ng/COUNTRY%20WORK%20PLAN/NEITI-2026-Country-Work-Plan-Financial-30DEC25.xlsx" TargetMode="External"/><Relationship Id="rId104" Type="http://schemas.openxmlformats.org/officeDocument/2006/relationships/hyperlink" Target="https://newtelegraphng.com/neiti-others-launch-tool-to-link-politicians-to-oil-mining-assets/" TargetMode="External"/><Relationship Id="rId125" Type="http://schemas.openxmlformats.org/officeDocument/2006/relationships/hyperlink" Target="https://businessday.ng/news/article/csos-media-harp-on-contract-transparency-in-extractive-industry/" TargetMode="External"/><Relationship Id="rId146" Type="http://schemas.openxmlformats.org/officeDocument/2006/relationships/hyperlink" Target="https://extractive360.com/2024/03/26/nrgi-presents-guidebook-on-nigerias-energy-transition-for-stakeholders-use/" TargetMode="External"/><Relationship Id="rId167" Type="http://schemas.openxmlformats.org/officeDocument/2006/relationships/hyperlink" Target="https://www.neiti.gov.ng/AUDIT%20REPORTS/FASD/NEITI-FASD-AUDIT-REPORT-2022-2023-UPDATED-DEC25.pdf" TargetMode="External"/><Relationship Id="rId188" Type="http://schemas.openxmlformats.org/officeDocument/2006/relationships/hyperlink" Target="%20" TargetMode="External"/><Relationship Id="rId311" Type="http://schemas.openxmlformats.org/officeDocument/2006/relationships/hyperlink" Target="http://neiti.gov.ng/AUDIT%20REPORTS/OIL-AND-GAS/2022-2023/NEITI-OGA-2023-AUDIT-REPORT.pdf" TargetMode="External"/><Relationship Id="rId332" Type="http://schemas.openxmlformats.org/officeDocument/2006/relationships/hyperlink" Target="https://neiti.gov.ng/INFORMATION/REPORTS/Civil%20Society%20Roundtable%20on%20EITI%20Framework%20Report.docx" TargetMode="External"/><Relationship Id="rId71" Type="http://schemas.openxmlformats.org/officeDocument/2006/relationships/hyperlink" Target="https://eiti.org/guidance-notes/validation-guide-2023-eiti-standard" TargetMode="External"/><Relationship Id="rId92" Type="http://schemas.openxmlformats.org/officeDocument/2006/relationships/hyperlink" Target="https://budgit.org/post_publications/n-e-i-t-i-2-0-2-3-solid-minerals-industry-report/" TargetMode="External"/><Relationship Id="rId213" Type="http://schemas.openxmlformats.org/officeDocument/2006/relationships/hyperlink" Target="https://businessday.ng/news/article/neiti-urge-caution-on-nigerias-energy-transition-process/" TargetMode="External"/><Relationship Id="rId234" Type="http://schemas.openxmlformats.org/officeDocument/2006/relationships/hyperlink" Target="https://www.premiumtimesng.com/opinion/633351-saving-the-nigerian-state-by-jibrin-ibrahim.html?tztc=1" TargetMode="External"/><Relationship Id="rId2" Type="http://schemas.openxmlformats.org/officeDocument/2006/relationships/customXml" Target="../customXml/item2.xml"/><Relationship Id="rId29" Type="http://schemas.openxmlformats.org/officeDocument/2006/relationships/hyperlink" Target="https://www.neiti.gov.ng/INFORMATION/RESOURCES/INTERNAL/Annual%20Progress%20Report%202024.pdf" TargetMode="External"/><Relationship Id="rId255" Type="http://schemas.openxmlformats.org/officeDocument/2006/relationships/hyperlink" Target="https://businessday.ng/energy/oilandgas/article/nigeria-pays-2-4bn-cash-call-obligations-to-ioc-others/" TargetMode="External"/><Relationship Id="rId276" Type="http://schemas.openxmlformats.org/officeDocument/2006/relationships/hyperlink" Target="https://thenationonlineng.net/gas-flaring-debt/" TargetMode="External"/><Relationship Id="rId297" Type="http://schemas.openxmlformats.org/officeDocument/2006/relationships/hyperlink" Target="https://www.thisdaylive.com/index.php/2025/04/23/rep-neiti-to-speak-at-orderpapers-dialogue-on-tax-reforms-energy-transition/" TargetMode="External"/><Relationship Id="rId40" Type="http://schemas.openxmlformats.org/officeDocument/2006/relationships/hyperlink" Target="https://neiti.gov.ng/INFORMATION/RESOURCES/INTERNAL/Stakeholders%20Input%20on%202024%20APF.pdf" TargetMode="External"/><Relationship Id="rId115" Type="http://schemas.openxmlformats.org/officeDocument/2006/relationships/hyperlink" Target="https://www.vanguardngr.com/2024/10/neiti-report-reveals-0-8-gdp-contribution-from-solid-minerals-alake-promises-reforms/" TargetMode="External"/><Relationship Id="rId136" Type="http://schemas.openxmlformats.org/officeDocument/2006/relationships/hyperlink" Target="https://radionigeria.gov.ng/2025/07/31/neiti-proposes-inclusive-policy-for-energy-transition/" TargetMode="External"/><Relationship Id="rId157" Type="http://schemas.openxmlformats.org/officeDocument/2006/relationships/hyperlink" Target="https://sustainableeconomyng.com/fg-unveils-gender-environmental-reporting-framework-for-extractive-industries/?utm_source=perplexity" TargetMode="External"/><Relationship Id="rId178" Type="http://schemas.openxmlformats.org/officeDocument/2006/relationships/hyperlink" Target="https://guardian.ng/energy/nigeria-considers-new-bid-round-amidst-divestment-low-production/" TargetMode="External"/><Relationship Id="rId301" Type="http://schemas.openxmlformats.org/officeDocument/2006/relationships/hyperlink" Target="https://www.thisdaylive.com/2025/12/22/fg-nigeria-to-deploy-eiti-as-reform-tool-surpass-compliance-checklist/" TargetMode="External"/><Relationship Id="rId322" Type="http://schemas.openxmlformats.org/officeDocument/2006/relationships/hyperlink" Target="https://guardian.ng/opinion/decoupling-strategic-corruption/" TargetMode="External"/><Relationship Id="rId343" Type="http://schemas.openxmlformats.org/officeDocument/2006/relationships/hyperlink" Target="https://www.neiti.gov.ng/GOVERNING-STRUCTURE/MINUTES/NSWG%20MINUTES%209TH%20MAY%202025.pdf" TargetMode="External"/><Relationship Id="rId61" Type="http://schemas.openxmlformats.org/officeDocument/2006/relationships/hyperlink" Target="https://www.neiti.gov.ng/INFORMATION/RESOURCES/EXTERNAL/MOUs/NEITI-MoU-with-ICPC%20(1).pdf" TargetMode="External"/><Relationship Id="rId82" Type="http://schemas.openxmlformats.org/officeDocument/2006/relationships/hyperlink" Target="https://businessday.ng/energy/oilandgas/article/neiti-hinges-extractive-future-on-cso-engagement/" TargetMode="External"/><Relationship Id="rId199" Type="http://schemas.openxmlformats.org/officeDocument/2006/relationships/hyperlink" Target="https://resourcegovernance.org/sites/default/files/documents/nigeria_national_energy_transition_dialogue_communique.pdf" TargetMode="External"/><Relationship Id="rId203" Type="http://schemas.openxmlformats.org/officeDocument/2006/relationships/hyperlink" Target="https://neiti.gov.ng/INFORMATION/REPORTS/NRGI%20FINAL%20REPORT%20ON%20FISCAL%20RESILIENCE%20PROJECT%20(3).docx" TargetMode="External"/><Relationship Id="rId19" Type="http://schemas.openxmlformats.org/officeDocument/2006/relationships/hyperlink" Target="https://neiti.gov.ng/COUNTRY%20WORK%20PLAN/NEITI-2026-Country-Work-Plan-Financial-30DEC25.xlsx" TargetMode="External"/><Relationship Id="rId224" Type="http://schemas.openxmlformats.org/officeDocument/2006/relationships/hyperlink" Target="https://independent.ng/nrgi-budgit-foundation-hold-session-for-validation-of-energy-transition-handbook/" TargetMode="External"/><Relationship Id="rId245" Type="http://schemas.openxmlformats.org/officeDocument/2006/relationships/hyperlink" Target="https://pmnewsnigeria.com/2025/08/21/chinese-warned-against-illegal-mining-activities-in-nigeria/" TargetMode="External"/><Relationship Id="rId266" Type="http://schemas.openxmlformats.org/officeDocument/2006/relationships/hyperlink" Target="https://www.premiumtimesng.com/news/top-news/769937-neiti-partners-efcc-to-recover-6-billion-n60-billion-owed-by-oil-firms.html" TargetMode="External"/><Relationship Id="rId287" Type="http://schemas.openxmlformats.org/officeDocument/2006/relationships/hyperlink" Target="https://www.thecable.ng/reps-to-tighten-mining-licence-process-to-tackle-illicit-resource-trade/" TargetMode="External"/><Relationship Id="rId30" Type="http://schemas.openxmlformats.org/officeDocument/2006/relationships/hyperlink" Target="https://drive.google.com/file/d/1YhL8N60dkO_YoCotWN3QMWpg4lcdNd6_/view?usp=sharing" TargetMode="External"/><Relationship Id="rId105" Type="http://schemas.openxmlformats.org/officeDocument/2006/relationships/hyperlink" Target="https://sunnewsonline.com/neiti-others-unveil-platform-to-unmask-petroleum-asset-owners-tackle-crime/" TargetMode="External"/><Relationship Id="rId126" Type="http://schemas.openxmlformats.org/officeDocument/2006/relationships/hyperlink" Target="https://thenationonlineng.net/neiti-tasks-oil-firms-on-host-communities/" TargetMode="External"/><Relationship Id="rId147" Type="http://schemas.openxmlformats.org/officeDocument/2006/relationships/hyperlink" Target="http://neiti.gov.ng/POLICY%20BRIEFS/POLICY-PAPER-ON-NEITI-ENERGY-TRANSITION-AND-CLIMATE-ACCOUNTABILITY-FRAMEWORK.pdf" TargetMode="External"/><Relationship Id="rId168" Type="http://schemas.openxmlformats.org/officeDocument/2006/relationships/hyperlink" Target="https://businessday.ng/energy/oilandgas/article/neiti-hinges-extractive-future-on-cso-engagement/" TargetMode="External"/><Relationship Id="rId312" Type="http://schemas.openxmlformats.org/officeDocument/2006/relationships/hyperlink" Target="http://neiti.gov.ng/NEITI-SMA-2022-REPORT-181224.pdf" TargetMode="External"/><Relationship Id="rId333" Type="http://schemas.openxmlformats.org/officeDocument/2006/relationships/hyperlink" Target="http://neiti.gov.ng/INFORMATION/DOCUMENTS/STAKEHOLDER%20ENGAGEMENT/CIVIL%20SOCIETY%20ENGAGEMENT/Copy%20of%20CSO%20input_NEITI_workplan.docx" TargetMode="External"/><Relationship Id="rId51" Type="http://schemas.openxmlformats.org/officeDocument/2006/relationships/hyperlink" Target="https://neiti.gov.ng/INFORMATION/RESOURCES/INTERNAL/Annual%20Progress%20Report%202024.pdf" TargetMode="External"/><Relationship Id="rId72" Type="http://schemas.openxmlformats.org/officeDocument/2006/relationships/hyperlink" Target="https://eiti.org/documents/talking-matters" TargetMode="External"/><Relationship Id="rId93" Type="http://schemas.openxmlformats.org/officeDocument/2006/relationships/hyperlink" Target="https://budgit.org/post_publications/neiti-2023-oil-and-gas-industry-report/" TargetMode="External"/><Relationship Id="rId189" Type="http://schemas.openxmlformats.org/officeDocument/2006/relationships/hyperlink" Target="https://thesun.ng/spaces-for-change-neiti-nosdra-others-canvass-for-sustainable-development-of-mineral-sector/" TargetMode="External"/><Relationship Id="rId3" Type="http://schemas.openxmlformats.org/officeDocument/2006/relationships/numbering" Target="numbering.xml"/><Relationship Id="rId214" Type="http://schemas.openxmlformats.org/officeDocument/2006/relationships/hyperlink" Target="https://businessday.ng/news/article/neiti-urge-caution-on-nigerias-energy-transition-process/" TargetMode="External"/><Relationship Id="rId235" Type="http://schemas.openxmlformats.org/officeDocument/2006/relationships/hyperlink" Target="https://www.premiumtimesng.com/opinion/633351-saving-the-nigerian-state-by-jibrin-ibrahim.html?tztc=1" TargetMode="External"/><Relationship Id="rId256" Type="http://schemas.openxmlformats.org/officeDocument/2006/relationships/hyperlink" Target="https://businessday.ng/energy/oilandgas/article/nigeria-pays-2-4bn-cash-call-obligations-to-ioc-others/" TargetMode="External"/><Relationship Id="rId277" Type="http://schemas.openxmlformats.org/officeDocument/2006/relationships/hyperlink" Target="https://thenationonlineng.net/reps-propose-privatization-of-national-petroleum-refineries/" TargetMode="External"/><Relationship Id="rId298" Type="http://schemas.openxmlformats.org/officeDocument/2006/relationships/hyperlink" Target="http://neiti.gov.ng/INFORMATION/REPORTS/Report%20on%20the%20Rembiner%20Series%20on%20Tax%20Reforms%20held%20in%20March%202025.docx" TargetMode="External"/><Relationship Id="rId116" Type="http://schemas.openxmlformats.org/officeDocument/2006/relationships/hyperlink" Target="https://worldstagenews.com/neiti-appeals-to-fg-for-improved-gas-policy-in-nigeria/" TargetMode="External"/><Relationship Id="rId137" Type="http://schemas.openxmlformats.org/officeDocument/2006/relationships/hyperlink" Target="https://nannews.ng/neiti-develops-corrective-action-plan-to-enhance-nigerias-eiti-implementation/" TargetMode="External"/><Relationship Id="rId158" Type="http://schemas.openxmlformats.org/officeDocument/2006/relationships/hyperlink" Target="https://www.neiti.gov.ng/SPEECHES/Executive-Secretarys-Opening-Speech-at-the-Board-Retreat-in-Umuaiha-070525.pdf" TargetMode="External"/><Relationship Id="rId302" Type="http://schemas.openxmlformats.org/officeDocument/2006/relationships/hyperlink" Target="https://extractive360.com/2025/05/30/neiti-seeks-stronger-legislative-action-to-end-methane-emission/" TargetMode="External"/><Relationship Id="rId323" Type="http://schemas.openxmlformats.org/officeDocument/2006/relationships/hyperlink" Target="https://www.pulse.ng/story/reps-condemn-rampant-destruction-of-oil-and-gas-pipelines-in-nigeria-2024072701305085821" TargetMode="External"/><Relationship Id="rId344" Type="http://schemas.openxmlformats.org/officeDocument/2006/relationships/hyperlink" Target="mailto:isgserch@gmail.com" TargetMode="External"/><Relationship Id="rId20" Type="http://schemas.openxmlformats.org/officeDocument/2006/relationships/hyperlink" Target="https://budgetoffice.gov.ng/index.php/public-consultation-on-the-draft-2024-2026-medium-term-expenditure-framework-fiscal-strategy-paper/public-consultation-on-the-draft-2024-2026-medium-term-expenditure-framework-fiscal-strategy-paper/viewdocument/946" TargetMode="External"/><Relationship Id="rId41" Type="http://schemas.openxmlformats.org/officeDocument/2006/relationships/hyperlink" Target="https://neiti.gov.ng/INFORMATION/RESOURCES/INTERNAL/Annual%20Progress%20Report%202024.pdf" TargetMode="External"/><Relationship Id="rId62" Type="http://schemas.openxmlformats.org/officeDocument/2006/relationships/hyperlink" Target="https://www.neiti.gov.ng/INFORMATION/RESOURCES/EXTERNAL/MOUs/NEITI%20MoU%20with%20EFCC.pdf" TargetMode="External"/><Relationship Id="rId83" Type="http://schemas.openxmlformats.org/officeDocument/2006/relationships/hyperlink" Target="https://independent.ng/neiti-civil-society-key-to-nigerias-extractive-future/" TargetMode="External"/><Relationship Id="rId179" Type="http://schemas.openxmlformats.org/officeDocument/2006/relationships/hyperlink" Target="https://www.vanguardngr.com/2024/04/2024-bid-round-nuprc-offers-12-oil-blocks-to-investors/" TargetMode="External"/><Relationship Id="rId190" Type="http://schemas.openxmlformats.org/officeDocument/2006/relationships/hyperlink" Target="https://radionigeria.gov.ng/2025/07/31/neiti-proposes-inclusive-policy-for-energy-transition/" TargetMode="External"/><Relationship Id="rId204" Type="http://schemas.openxmlformats.org/officeDocument/2006/relationships/hyperlink" Target="http://neiti.gov.ng/INFORMATION/DOCUMENTS/STAKEHOLDER%20ENGAGEMENT/GOVERNMENT%20ENGAGEMENT/Public%20Accounts%20Commitee%20(SPAC)-Request%20for%20Information-Industry%20Audit%20Reports.pdf" TargetMode="External"/><Relationship Id="rId225" Type="http://schemas.openxmlformats.org/officeDocument/2006/relationships/hyperlink" Target="https://worldstagenews.com/neiti-appeals-to-fg-for-improved-gas-policy-in-nigeria/" TargetMode="External"/><Relationship Id="rId246" Type="http://schemas.openxmlformats.org/officeDocument/2006/relationships/hyperlink" Target="https://pmnewsnigeria.com/2025/08/21/chinese-warned-against-illegal-mining-activities-in-nigeria/" TargetMode="External"/><Relationship Id="rId267" Type="http://schemas.openxmlformats.org/officeDocument/2006/relationships/hyperlink" Target="https://pmnewsnigeria.com/2025/07/03/cnpp-csos-urge-president-tinubu-to-arrest-mele-kyari/" TargetMode="External"/><Relationship Id="rId288" Type="http://schemas.openxmlformats.org/officeDocument/2006/relationships/hyperlink" Target="https://www.thecable.ng/reps-to-tighten-mining-licence-process-to-tackle-illicit-resource-trade/" TargetMode="External"/><Relationship Id="rId106" Type="http://schemas.openxmlformats.org/officeDocument/2006/relationships/hyperlink" Target="https://independent.ng/pia-s4c-neiti-nuprc-others-counsel-communities-on-host-community-development-trusts/" TargetMode="External"/><Relationship Id="rId127" Type="http://schemas.openxmlformats.org/officeDocument/2006/relationships/hyperlink" Target="https://nairametrics.com/2025/02/27/neiti-urges-oil-companies-to-utilise-3-operating-expenses-for-host-communities/" TargetMode="External"/><Relationship Id="rId313" Type="http://schemas.openxmlformats.org/officeDocument/2006/relationships/hyperlink" Target="http://neiti.gov.ng/AUDIT%20REPORTS/SOLID%20MINERALS/2023/NEITI-SMA-2023-AUDIT-REPORT.pdf" TargetMode="External"/><Relationship Id="rId10" Type="http://schemas.openxmlformats.org/officeDocument/2006/relationships/hyperlink" Target="https://eiti.org/eiti-requirements" TargetMode="External"/><Relationship Id="rId31" Type="http://schemas.openxmlformats.org/officeDocument/2006/relationships/hyperlink" Target="http://neiti.gov.ng/MONITORING%20EVALUATION/Monitoring%20and%20Evaluation%20Report%202023.pdf" TargetMode="External"/><Relationship Id="rId52" Type="http://schemas.openxmlformats.org/officeDocument/2006/relationships/hyperlink" Target="https://neiti.gov.ng/INFORMATION/RESOURCES/INTERNAL/Annual%20Progress%20Report%202024.pdf" TargetMode="External"/><Relationship Id="rId73" Type="http://schemas.openxmlformats.org/officeDocument/2006/relationships/hyperlink" Target="https://eiti.org/guidance-notes/gender-responsive-eiti-implementation" TargetMode="External"/><Relationship Id="rId94" Type="http://schemas.openxmlformats.org/officeDocument/2006/relationships/hyperlink" Target="https://budgit.org/post_publications/n-e-i-t-i-2-0-2-3-solid-minerals-industry-report/" TargetMode="External"/><Relationship Id="rId148" Type="http://schemas.openxmlformats.org/officeDocument/2006/relationships/hyperlink" Target="http://neiti.gov.ng/POLICY%20BRIEFS/NEITI-Gender-Reporting-And-Inclusion-Framework-160523%20(1).pdf" TargetMode="External"/><Relationship Id="rId169" Type="http://schemas.openxmlformats.org/officeDocument/2006/relationships/hyperlink" Target="https://dailypost.ng/2024/11/04/nigerias-extractive-industry-growth-dependent-on-csos-monitoring-neiti/" TargetMode="External"/><Relationship Id="rId334" Type="http://schemas.openxmlformats.org/officeDocument/2006/relationships/hyperlink" Target="https://neiti.gov.ng/SPEECHES/Executive-Secretarys-Opening-Remarks-at-the-National-Extractives-Dialogue-250724.pdf" TargetMode="External"/><Relationship Id="rId4" Type="http://schemas.openxmlformats.org/officeDocument/2006/relationships/styles" Target="styles.xml"/><Relationship Id="rId180" Type="http://schemas.openxmlformats.org/officeDocument/2006/relationships/hyperlink" Target="https://dailytrust.com/nigeria-received-n1-2trn-from-solid-minerals-in-16-years-neiti/" TargetMode="External"/><Relationship Id="rId215" Type="http://schemas.openxmlformats.org/officeDocument/2006/relationships/hyperlink" Target="https://businessday.ng/news/article/tax-reforms-energy-transition-top-at-second-order-paper-conference/" TargetMode="External"/><Relationship Id="rId236" Type="http://schemas.openxmlformats.org/officeDocument/2006/relationships/hyperlink" Target="https://www.thisdaylive.com/2024/01/09/2024-examining-nigerias-unfinished-business-in-energy-sector/" TargetMode="External"/><Relationship Id="rId257" Type="http://schemas.openxmlformats.org/officeDocument/2006/relationships/hyperlink" Target="https://resourcegovernance.org/articles/turning-emissions-data-accountability-lessons-nigerias-eiti-experience" TargetMode="External"/><Relationship Id="rId278" Type="http://schemas.openxmlformats.org/officeDocument/2006/relationships/hyperlink" Target="https://thenationonlineng.net/reps-propose-privatization-of-national-petroleum-refineries/" TargetMode="External"/><Relationship Id="rId303" Type="http://schemas.openxmlformats.org/officeDocument/2006/relationships/hyperlink" Target="https://resourcegovernance.org/events/strengthening-corporate-compliance-and-public-accountability-methane-emissions-targets" TargetMode="External"/><Relationship Id="rId42" Type="http://schemas.openxmlformats.org/officeDocument/2006/relationships/hyperlink" Target="https://drive.google.com/file/d/1YhL8N60dkO_YoCotWN3QMWpg4lcdNd6_/view?usp=sharing" TargetMode="External"/><Relationship Id="rId84" Type="http://schemas.openxmlformats.org/officeDocument/2006/relationships/hyperlink" Target="https://spacesforchange.org/spaces-for-change-neiti-and-nosdra-co-host-national-extractives-dialogue-ned-2024/" TargetMode="External"/><Relationship Id="rId138" Type="http://schemas.openxmlformats.org/officeDocument/2006/relationships/hyperlink" Target="https://authorityngr.com/2025/07/09/10-years-after-the-zero-routine-gas-flaring-commitment-where-does-nigeria-stand/" TargetMode="External"/><Relationship Id="rId345" Type="http://schemas.openxmlformats.org/officeDocument/2006/relationships/hyperlink" Target="mailto:gweke.ajaifia@opts-ng.com" TargetMode="External"/><Relationship Id="rId191" Type="http://schemas.openxmlformats.org/officeDocument/2006/relationships/hyperlink" Target="https://businessday.ng/news/article/gas-flaring-nigeria-must-take-decisive-action-now-nosdra-dg/" TargetMode="External"/><Relationship Id="rId205" Type="http://schemas.openxmlformats.org/officeDocument/2006/relationships/hyperlink" Target="http://neiti.gov.ng/INFORMATION/DOCUMENTS/STAKEHOLDER%20ENGAGEMENT/GOVERNMENT%20ENGAGEMENT/House%20Commitee%20on%20Gas%20Resources-%20Request%20for%20Information.pdf" TargetMode="External"/><Relationship Id="rId247" Type="http://schemas.openxmlformats.org/officeDocument/2006/relationships/hyperlink" Target="https://www.thisdaylive.com/index.php/2025/03/27/accelerating-progress-the-future-of-mining-in-nigeria-has-women-at-every-level/" TargetMode="External"/><Relationship Id="rId107" Type="http://schemas.openxmlformats.org/officeDocument/2006/relationships/hyperlink" Target="https://independent.ng/s4c-neiti-nuprc-others-urge-oil-host-communities-to-embrace-pia/" TargetMode="External"/><Relationship Id="rId289" Type="http://schemas.openxmlformats.org/officeDocument/2006/relationships/hyperlink" Target="https://www.icirnigeria.org/senate-raises-alarm-over-n200trn-unaccounted-funds-by-nnpcl/" TargetMode="External"/><Relationship Id="rId11" Type="http://schemas.openxmlformats.org/officeDocument/2006/relationships/hyperlink" Target="https://eiti.org/guidance-notes/validation-guide-2023-eiti-standard" TargetMode="External"/><Relationship Id="rId53" Type="http://schemas.openxmlformats.org/officeDocument/2006/relationships/hyperlink" Target="https://www.google.com/url?sa=t&amp;source=web&amp;rct=j&amp;opi=89978449&amp;url=https://punchng.com/efcc-secures-final-forfeiture-of-illegal-mining-assets-in-ogun/" TargetMode="External"/><Relationship Id="rId149" Type="http://schemas.openxmlformats.org/officeDocument/2006/relationships/hyperlink" Target="http://neiti.gov.ng/POLICY%20BRIEFS/NEITI%20Policy%20Brief-Beyond%20Federal%20Allocations-The%20Cost%20of%20Borrowings%20and%20Debt%20Servicing%20at%20State%20Level%20in%20Nigeria.pdf" TargetMode="External"/><Relationship Id="rId314" Type="http://schemas.openxmlformats.org/officeDocument/2006/relationships/hyperlink" Target="https://eiti.org/guidance-notes/eiti-summary-data-template" TargetMode="External"/><Relationship Id="rId95" Type="http://schemas.openxmlformats.org/officeDocument/2006/relationships/hyperlink" Target="https://thenationonlineng.net/neiti-budgit-launch-tool-to-detect-conflict-of-interest/" TargetMode="External"/><Relationship Id="rId160" Type="http://schemas.openxmlformats.org/officeDocument/2006/relationships/hyperlink" Target="https://www.icirnigeria.org/beyond-federal-allocations-inside-neitis-new-policy-blueprint/" TargetMode="External"/><Relationship Id="rId216" Type="http://schemas.openxmlformats.org/officeDocument/2006/relationships/hyperlink" Target="https://newtelegraphng.com/neiti-advocates-targeted-tax-incentives-on-renewable-energy-components-projects/" TargetMode="External"/><Relationship Id="rId258" Type="http://schemas.openxmlformats.org/officeDocument/2006/relationships/hyperlink" Target="https://resourcegovernance.org/articles/turning-emissions-data-accountability-lessons-nigerias-eiti-experience" TargetMode="External"/><Relationship Id="rId22" Type="http://schemas.openxmlformats.org/officeDocument/2006/relationships/hyperlink" Target="https://apc.com.ng/img/apc_renewed_hope.pdf" TargetMode="External"/><Relationship Id="rId64" Type="http://schemas.openxmlformats.org/officeDocument/2006/relationships/hyperlink" Target="https://www.nrs.gov.ng/uploads/NIGERIA_TAX_ACT_2025_ef6bb812a5.pdf" TargetMode="External"/><Relationship Id="rId118" Type="http://schemas.openxmlformats.org/officeDocument/2006/relationships/hyperlink" Target="https://bnnbreaking.com/breaking-news/energy/neiti-calls-for-enhanced-gas-policy-amid-global-energy-transition" TargetMode="External"/><Relationship Id="rId325" Type="http://schemas.openxmlformats.org/officeDocument/2006/relationships/hyperlink" Target="https://www.icirnigeria.org/senate-raises-alarm-over-n200trn-unaccounted-funds-by-nnpcl/" TargetMode="External"/><Relationship Id="rId171" Type="http://schemas.openxmlformats.org/officeDocument/2006/relationships/hyperlink" Target="https://www.thisdaylive.com/2024/11/01/neiti-csos-brainstorm-on-eiti-framework-pledge-promotion-of-transparency/" TargetMode="External"/><Relationship Id="rId227" Type="http://schemas.openxmlformats.org/officeDocument/2006/relationships/hyperlink" Target="https://view.officeapps.live.com/op/view.aspx?src=https%3A%2F%2Fwww.neiti.gov.ng%2FAUDIT%2520REPORTS%2FOIL-AND-GAS%2F2022-2023%2FAPPENDICES%2FAppendix%25204-%2520Contextual%2520Report-%2520NEITI%2520OGA%252022-23%2520-%2520QC%2520Copy.docx&amp;wdOrigin=BROWSELINK" TargetMode="External"/><Relationship Id="rId269" Type="http://schemas.openxmlformats.org/officeDocument/2006/relationships/hyperlink" Target="https://telegraph.ng/news/2025/06/01/serap-sues-nnpcl-over-alleged-%E2%82%A6500bn-missing-oil-revenue/" TargetMode="External"/><Relationship Id="rId33" Type="http://schemas.openxmlformats.org/officeDocument/2006/relationships/hyperlink" Target="http://neiti.gov.ng/COUNTRY%20WORK%20PLAN/NEITI-2026-Country-Work-Plan-Narrative-30DEC25.pdf" TargetMode="External"/><Relationship Id="rId129" Type="http://schemas.openxmlformats.org/officeDocument/2006/relationships/hyperlink" Target="https://www.vanguardngr.com/2025/09/energy-transition-risks-pushing-more-nigerians-into-poverty-neiti/" TargetMode="External"/><Relationship Id="rId280" Type="http://schemas.openxmlformats.org/officeDocument/2006/relationships/hyperlink" Target="https://www.thecable.ng/unacceptable-reps-say-nigeria-lost-n16-25trn-to-crude-oil-theft-in-11-years/" TargetMode="External"/><Relationship Id="rId336" Type="http://schemas.openxmlformats.org/officeDocument/2006/relationships/hyperlink" Target="https://eiti.org/guidance-notes/validation-guide-2023-eiti-standard" TargetMode="External"/><Relationship Id="rId75" Type="http://schemas.openxmlformats.org/officeDocument/2006/relationships/hyperlink" Target="https://neiti.gov.ng/INFORMATION/RESOURCES/INTERNAL/NEITI-Stakeholder-Mapping-and-Engagement-Report.pdf" TargetMode="External"/><Relationship Id="rId140" Type="http://schemas.openxmlformats.org/officeDocument/2006/relationships/hyperlink" Target="https://extractive360.com/2025/02/27/neiti-orderpaper-to-host-rembinar-on-tax-bill-energy-transition/" TargetMode="External"/><Relationship Id="rId182" Type="http://schemas.openxmlformats.org/officeDocument/2006/relationships/hyperlink" Target="https://www.thecable.ng/neiti-solid-mining-sector-recorded-n1-37trn-revenue-in-seven-years/" TargetMode="External"/><Relationship Id="rId6" Type="http://schemas.openxmlformats.org/officeDocument/2006/relationships/webSettings" Target="webSettings.xml"/><Relationship Id="rId238" Type="http://schemas.openxmlformats.org/officeDocument/2006/relationships/hyperlink" Target="https://dailytrust.com/explainer-how-citizens-can-hold-governors-accountable-through-websites/" TargetMode="External"/><Relationship Id="rId291" Type="http://schemas.openxmlformats.org/officeDocument/2006/relationships/hyperlink" Target="https://guardian.ng/news/nass-seeks-amendments-to-strengthen-pia-host-community-provisions/" TargetMode="External"/><Relationship Id="rId305" Type="http://schemas.openxmlformats.org/officeDocument/2006/relationships/hyperlink" Target="https://eiti.org/guidance-notes/validation-guide-2023-eiti-standard" TargetMode="External"/><Relationship Id="rId347" Type="http://schemas.openxmlformats.org/officeDocument/2006/relationships/fontTable" Target="fontTable.xml"/><Relationship Id="rId44" Type="http://schemas.openxmlformats.org/officeDocument/2006/relationships/hyperlink" Target="https://neiti.gov.ng/GOVERNING-STRUCTURE/2024%20EXPENSE%20REPORT.pdf" TargetMode="External"/><Relationship Id="rId86" Type="http://schemas.openxmlformats.org/officeDocument/2006/relationships/hyperlink" Target="https://neiti.gov.ng/INFORMATION/DOCUMENTS/STAKEHOLDER%20ENGAGEMENT/COMPANIES%20ENGAGEMENT/Chairman%20OPTS%20Public%20Presentation%20of%20NEITI%202022%262023%20Reports%20letter.pdf" TargetMode="External"/><Relationship Id="rId151" Type="http://schemas.openxmlformats.org/officeDocument/2006/relationships/hyperlink" Target="https://www.neiti.gov.ng/POLICY%20BRIEFS/IFFS%20IN%20NIGERIA%20MINNING-3.pdf" TargetMode="External"/><Relationship Id="rId193" Type="http://schemas.openxmlformats.org/officeDocument/2006/relationships/hyperlink" Target="https://punchng.com/gas-flare-fines-on-oil-companies-hit-n381-59bn-cbn/" TargetMode="External"/><Relationship Id="rId207" Type="http://schemas.openxmlformats.org/officeDocument/2006/relationships/hyperlink" Target="http://neiti.gov.ng/INFORMATION/DOCUMENTS/STAKEHOLDER%20ENGAGEMENT/GOVERNMENT%20ENGAGEMENT/Ad-Hoc%20Committe%20on%20the%20Mismanagement%20of%20Oil%20Spill%20Clean-Up%20Funds%20in%20the%20Niger%20Delta.pdf" TargetMode="External"/><Relationship Id="rId249" Type="http://schemas.openxmlformats.org/officeDocument/2006/relationships/hyperlink" Target="https://www.vanguardngr.com/2025/08/illegal-mining-funds-banditry-costs-nigeria-9bn-annually-fct-cp/" TargetMode="External"/><Relationship Id="rId13" Type="http://schemas.openxmlformats.org/officeDocument/2006/relationships/hyperlink" Target="https://eiti.org/sites/default/files/2022-01/gn_1.5_annexe_a_narrative_work_plan_template.docx" TargetMode="External"/><Relationship Id="rId109" Type="http://schemas.openxmlformats.org/officeDocument/2006/relationships/hyperlink" Target="https://www.youtube.com/watch?v=h3ssHlsJR6I" TargetMode="External"/><Relationship Id="rId260" Type="http://schemas.openxmlformats.org/officeDocument/2006/relationships/hyperlink" Target="https://thesun.ng/illicit-financial-flows-90bn-yearly-loss-hurting-africa-tax-advocacy-group-warns/" TargetMode="External"/><Relationship Id="rId316" Type="http://schemas.openxmlformats.org/officeDocument/2006/relationships/hyperlink" Target="https://neiti.gov.ng/INFORMATION/DOCUMENTS/STAKEHOLDER%20ENGAGEMENT/CIVIL%20SOCIETY%20ENGAGEMENT/FOI%20Request_WillEvans_08-10_2024.pdf" TargetMode="External"/><Relationship Id="rId55" Type="http://schemas.openxmlformats.org/officeDocument/2006/relationships/hyperlink" Target="https://www.google.com/url?sa=i&amp;source=web&amp;rct=j&amp;url=https://www.facebook.com/officialefcc/posts/efcc-arrests-eight-six-trucks-for-alleged-illegal-mining-activities-in-kwara-ope/1465337138962818/&amp;opi=89978449&amp;psig=AOvVaw2v9dSw0FQ8u7Np6jx70-az&amp;ust=1782653744122000" TargetMode="External"/><Relationship Id="rId97" Type="http://schemas.openxmlformats.org/officeDocument/2006/relationships/hyperlink" Target="https://newtelegraphng.com/neiti-presents-2021-oil-gas-report-says-nnpcl-under-remitted-1-951115bn/" TargetMode="External"/><Relationship Id="rId120" Type="http://schemas.openxmlformats.org/officeDocument/2006/relationships/hyperlink" Target="https://dailynewscraft.ng/neitis-quarterly-house-dialogue-to-deepen-reforms-says-orji/" TargetMode="External"/><Relationship Id="rId162" Type="http://schemas.openxmlformats.org/officeDocument/2006/relationships/hyperlink" Target="https://www.neiti.gov.ng/POLICY%20BRIEFS/Beyond%20Assent_%20Pathways%20for%20Implementing%20Nigeria_s%20New%20Tax%20and%20Revenue%20Framework.pdf" TargetMode="External"/><Relationship Id="rId218" Type="http://schemas.openxmlformats.org/officeDocument/2006/relationships/hyperlink" Target="https://radionigeria.gov.ng/2023/12/10/fg-to-launch-national-anti-corruption-strategy/" TargetMode="External"/><Relationship Id="rId271" Type="http://schemas.openxmlformats.org/officeDocument/2006/relationships/hyperlink" Target="https://nairametrics.com/2025/05/16/shell-confirms-it-paid-nigeria-5-34bn-in-taxes-charges-in-2024-its-highest-government-payout-globally/" TargetMode="External"/><Relationship Id="rId24" Type="http://schemas.openxmlformats.org/officeDocument/2006/relationships/hyperlink" Target="https://neiti.gov.ng/COUNTRY%20WORK%20PLAN/NEITI-2026-Country-Work-Plan-Narrative-30DEC25.pdf" TargetMode="External"/><Relationship Id="rId66" Type="http://schemas.openxmlformats.org/officeDocument/2006/relationships/hyperlink" Target="https://neiti.gov.ng/about/strategic-plan" TargetMode="External"/><Relationship Id="rId131" Type="http://schemas.openxmlformats.org/officeDocument/2006/relationships/hyperlink" Target="https://businessday.ng/news/article/neiti-outlines-strategic-roles-for-mdas-in-driving-nigerias-energy-transition/" TargetMode="External"/><Relationship Id="rId327" Type="http://schemas.openxmlformats.org/officeDocument/2006/relationships/hyperlink" Target="https://neiti.gov.ng/INFORMATION/REPORTS/CSO%20and%20Media%20Roundtable%20for%20Building%20a%20Framework%20for%20Engaging%20on%20Energy%20Transition%20Costs%20and%20Impacts%20for%20Nonstate%20Actors.docx" TargetMode="External"/><Relationship Id="rId173" Type="http://schemas.openxmlformats.org/officeDocument/2006/relationships/hyperlink" Target="https://www.thisdaylive.com/2025/09/17/neiti-gets-interim-report-on-impact-of-energy-transition-on-nigerias-economy/" TargetMode="External"/><Relationship Id="rId229" Type="http://schemas.openxmlformats.org/officeDocument/2006/relationships/hyperlink" Target="https://www.thisdaylive.com/2023/02/21/despite-muffled-oil-output-growth-nigerias-rigs-count-rises-116-in-one-year/" TargetMode="External"/><Relationship Id="rId240" Type="http://schemas.openxmlformats.org/officeDocument/2006/relationships/hyperlink" Target="https://www.dw.com/en/nigeria-steps-up-fight-against-illegal-oil-trade/a-70976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3" Type="http://schemas.openxmlformats.org/officeDocument/2006/relationships/hyperlink" Target="https://chooser-beta.creativecommons.org/" TargetMode="External"/><Relationship Id="rId2" Type="http://schemas.openxmlformats.org/officeDocument/2006/relationships/hyperlink" Target="https://creativecommons.org/licenses/by/4.0/deed.en" TargetMode="External"/><Relationship Id="rId1" Type="http://schemas.openxmlformats.org/officeDocument/2006/relationships/hyperlink" Target="https://eiti.org/documents/eiti-open-data-policy" TargetMode="External"/><Relationship Id="rId4" Type="http://schemas.openxmlformats.org/officeDocument/2006/relationships/hyperlink" Target="https://eiti.org/guidance-notes/open-data-policies-and-disclosu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dh0SAZv5wgD1vCg3JZtilCtoH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oCgIxNxIiCiAIBCocCgtBQUFCLTl1MEJaWRAIGgtBQUFCLTl1MEJaWR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1915BD-37F7-4421-98E1-2478D364E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9645</TotalTime>
  <Pages>62</Pages>
  <Words>21668</Words>
  <Characters>123513</Characters>
  <Application>Microsoft Office Word</Application>
  <DocSecurity>0</DocSecurity>
  <Lines>1029</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Bassi Dieter Ahmed</dc:creator>
  <cp:lastModifiedBy>Roxanne Jimba</cp:lastModifiedBy>
  <cp:revision>33</cp:revision>
  <dcterms:created xsi:type="dcterms:W3CDTF">2026-07-07T13:38:00Z</dcterms:created>
  <dcterms:modified xsi:type="dcterms:W3CDTF">2026-07-18T23:27:00Z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lpwstr>1660446864</vt:lpwstr>
  </property>
  <property fmtid="{D5CDD505-2E9C-101B-9397-08002B2CF9AE}" pid="4" name="Order">
    <vt:lpwstr>282000</vt:lpwstr>
  </property>
  <property fmtid="{D5CDD505-2E9C-101B-9397-08002B2CF9AE}" pid="5" name="xd_Signature">
    <vt:lpwstr>false</vt:lpwstr>
  </property>
  <property fmtid="{D5CDD505-2E9C-101B-9397-08002B2CF9AE}" pid="6" name="xd_ProgID">
    <vt:lpwstr>xd_ProgID</vt:lpwstr>
  </property>
  <property fmtid="{D5CDD505-2E9C-101B-9397-08002B2CF9AE}" pid="7" name="ComplianceAssetId">
    <vt:lpwstr>ComplianceAssetId</vt:lpwstr>
  </property>
  <property fmtid="{D5CDD505-2E9C-101B-9397-08002B2CF9AE}" pid="8" name="TemplateUrl">
    <vt:lpwstr>TemplateUrl</vt:lpwstr>
  </property>
  <property fmtid="{D5CDD505-2E9C-101B-9397-08002B2CF9AE}" pid="9" name="MediaServiceImageTags">
    <vt:lpwstr>MediaServiceImageTags</vt:lpwstr>
  </property>
  <property fmtid="{D5CDD505-2E9C-101B-9397-08002B2CF9AE}" pid="10" name="_ExtendedDescription">
    <vt:lpwstr>_ExtendedDescription</vt:lpwstr>
  </property>
  <property fmtid="{D5CDD505-2E9C-101B-9397-08002B2CF9AE}" pid="11" name="TriggerFlowInfo">
    <vt:lpwstr>TriggerFlowInfo</vt:lpwstr>
  </property>
</Properties>
</file>