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C15" w:rsidRPr="00AF41B9" w:rsidRDefault="00AF41B9" w:rsidP="00AF41B9">
      <w:pPr>
        <w:pStyle w:val="Title"/>
        <w:jc w:val="center"/>
        <w:rPr>
          <w:b/>
        </w:rPr>
      </w:pPr>
      <w:r w:rsidRPr="00AF41B9">
        <w:rPr>
          <w:b/>
        </w:rPr>
        <w:t xml:space="preserve">Proposed </w:t>
      </w:r>
      <w:r w:rsidR="00900C15" w:rsidRPr="00AF41B9">
        <w:rPr>
          <w:b/>
        </w:rPr>
        <w:t>Framework for Sustainable Mining Activities in Jos Plateau State</w:t>
      </w:r>
    </w:p>
    <w:p w:rsidR="00AF41B9" w:rsidRPr="00AF41B9" w:rsidRDefault="00AF41B9" w:rsidP="00900C15">
      <w:pPr>
        <w:spacing w:after="0" w:line="240" w:lineRule="auto"/>
        <w:jc w:val="center"/>
        <w:rPr>
          <w:rFonts w:ascii="Times New Roman" w:eastAsia="Times New Roman" w:hAnsi="Times New Roman" w:cs="Times New Roman"/>
          <w:sz w:val="24"/>
          <w:szCs w:val="24"/>
        </w:rPr>
      </w:pPr>
    </w:p>
    <w:p w:rsidR="00900C15" w:rsidRPr="00AF41B9" w:rsidRDefault="00321A9D" w:rsidP="00321A9D">
      <w:pPr>
        <w:spacing w:after="0" w:line="240" w:lineRule="auto"/>
        <w:jc w:val="both"/>
        <w:rPr>
          <w:rFonts w:ascii="Times New Roman" w:eastAsia="Times New Roman" w:hAnsi="Times New Roman" w:cs="Times New Roman"/>
          <w:sz w:val="24"/>
          <w:szCs w:val="24"/>
        </w:rPr>
      </w:pPr>
      <w:r w:rsidRPr="00321A9D">
        <w:rPr>
          <w:rFonts w:ascii="Times New Roman" w:eastAsia="Times New Roman" w:hAnsi="Times New Roman" w:cs="Times New Roman"/>
          <w:b/>
          <w:sz w:val="24"/>
          <w:szCs w:val="24"/>
        </w:rPr>
        <w:t> Introduction:</w:t>
      </w:r>
      <w:r w:rsidRPr="00321A9D">
        <w:rPr>
          <w:rFonts w:ascii="Times New Roman" w:eastAsia="Times New Roman" w:hAnsi="Times New Roman" w:cs="Times New Roman"/>
          <w:sz w:val="24"/>
          <w:szCs w:val="24"/>
        </w:rPr>
        <w:t xml:space="preserve"> </w:t>
      </w:r>
      <w:r w:rsidRPr="00321A9D">
        <w:rPr>
          <w:rFonts w:ascii="Times New Roman" w:eastAsia="Times New Roman" w:hAnsi="Times New Roman" w:cs="Times New Roman"/>
          <w:sz w:val="24"/>
          <w:szCs w:val="24"/>
        </w:rPr>
        <w:br/>
      </w:r>
      <w:r w:rsidRPr="00321A9D">
        <w:rPr>
          <w:rFonts w:ascii="Times New Roman" w:eastAsia="Times New Roman" w:hAnsi="Times New Roman" w:cs="Times New Roman"/>
          <w:sz w:val="24"/>
          <w:szCs w:val="24"/>
        </w:rPr>
        <w:br/>
        <w:t>The Jos Plateau, with its rich mineral deposits and vibrant ecological landscape, stands at a crucial juncture. Historically, mining activities have contributed to the region's economy, but at times, have also resulted in significant environmental degradation, social disruption, and economic imbalances. This has underscored the urgent need for a more sustainable approach to resource extraction, one that prioritizes the long-term well-being of the environment, communities, and economy.</w:t>
      </w:r>
      <w:r w:rsidRPr="00321A9D">
        <w:rPr>
          <w:rFonts w:ascii="Times New Roman" w:eastAsia="Times New Roman" w:hAnsi="Times New Roman" w:cs="Times New Roman"/>
          <w:sz w:val="24"/>
          <w:szCs w:val="24"/>
        </w:rPr>
        <w:br/>
      </w:r>
      <w:r w:rsidRPr="00321A9D">
        <w:rPr>
          <w:rFonts w:ascii="Times New Roman" w:eastAsia="Times New Roman" w:hAnsi="Times New Roman" w:cs="Times New Roman"/>
          <w:sz w:val="24"/>
          <w:szCs w:val="24"/>
        </w:rPr>
        <w:br/>
        <w:t xml:space="preserve">This concept </w:t>
      </w:r>
      <w:r w:rsidRPr="00AF41B9">
        <w:rPr>
          <w:rFonts w:ascii="Times New Roman" w:eastAsia="Times New Roman" w:hAnsi="Times New Roman" w:cs="Times New Roman"/>
          <w:sz w:val="24"/>
          <w:szCs w:val="24"/>
        </w:rPr>
        <w:t>note</w:t>
      </w:r>
      <w:r w:rsidRPr="00321A9D">
        <w:rPr>
          <w:rFonts w:ascii="Times New Roman" w:eastAsia="Times New Roman" w:hAnsi="Times New Roman" w:cs="Times New Roman"/>
          <w:sz w:val="24"/>
          <w:szCs w:val="24"/>
        </w:rPr>
        <w:t xml:space="preserve"> proposes a framework for </w:t>
      </w:r>
      <w:r w:rsidRPr="00AF41B9">
        <w:rPr>
          <w:rFonts w:ascii="Times New Roman" w:eastAsia="Times New Roman" w:hAnsi="Times New Roman" w:cs="Times New Roman"/>
          <w:sz w:val="24"/>
          <w:szCs w:val="24"/>
        </w:rPr>
        <w:t>s</w:t>
      </w:r>
      <w:r w:rsidRPr="00321A9D">
        <w:rPr>
          <w:rFonts w:ascii="Times New Roman" w:eastAsia="Times New Roman" w:hAnsi="Times New Roman" w:cs="Times New Roman"/>
          <w:sz w:val="24"/>
          <w:szCs w:val="24"/>
        </w:rPr>
        <w:t xml:space="preserve">ustainable </w:t>
      </w:r>
      <w:r w:rsidRPr="00AF41B9">
        <w:rPr>
          <w:rFonts w:ascii="Times New Roman" w:eastAsia="Times New Roman" w:hAnsi="Times New Roman" w:cs="Times New Roman"/>
          <w:sz w:val="24"/>
          <w:szCs w:val="24"/>
        </w:rPr>
        <w:t>m</w:t>
      </w:r>
      <w:r w:rsidRPr="00321A9D">
        <w:rPr>
          <w:rFonts w:ascii="Times New Roman" w:eastAsia="Times New Roman" w:hAnsi="Times New Roman" w:cs="Times New Roman"/>
          <w:sz w:val="24"/>
          <w:szCs w:val="24"/>
        </w:rPr>
        <w:t>ining in the Jos Plateau State</w:t>
      </w:r>
      <w:r w:rsidRPr="00AF41B9">
        <w:rPr>
          <w:rFonts w:ascii="Times New Roman" w:eastAsia="Times New Roman" w:hAnsi="Times New Roman" w:cs="Times New Roman"/>
          <w:sz w:val="24"/>
          <w:szCs w:val="24"/>
        </w:rPr>
        <w:t>.</w:t>
      </w:r>
      <w:r w:rsidRPr="00321A9D">
        <w:rPr>
          <w:rFonts w:ascii="Times New Roman" w:eastAsia="Times New Roman" w:hAnsi="Times New Roman" w:cs="Times New Roman"/>
          <w:sz w:val="24"/>
          <w:szCs w:val="24"/>
        </w:rPr>
        <w:t xml:space="preserve"> Recognizing the imperative for responsible resource management, we aim to move beyond traditional, exploitative practices and embrace a holistic approach. This framework envisions a future where mining activities are integrated seamlessly with the surrounding environment, foster social equity, and generate lasting economic benefits for all stakeholders</w:t>
      </w:r>
    </w:p>
    <w:p w:rsidR="00900C15" w:rsidRPr="00AF41B9" w:rsidRDefault="00321A9D" w:rsidP="00321A9D">
      <w:pPr>
        <w:spacing w:after="0" w:line="240" w:lineRule="auto"/>
        <w:jc w:val="both"/>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 xml:space="preserve"> </w:t>
      </w:r>
    </w:p>
    <w:p w:rsidR="00321A9D" w:rsidRPr="00321A9D" w:rsidRDefault="00900C15" w:rsidP="00321A9D">
      <w:pPr>
        <w:spacing w:after="0" w:line="240" w:lineRule="auto"/>
        <w:jc w:val="both"/>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T</w:t>
      </w:r>
      <w:r w:rsidR="00321A9D" w:rsidRPr="00321A9D">
        <w:rPr>
          <w:rFonts w:ascii="Times New Roman" w:eastAsia="Times New Roman" w:hAnsi="Times New Roman" w:cs="Times New Roman"/>
          <w:sz w:val="24"/>
          <w:szCs w:val="24"/>
        </w:rPr>
        <w:t>his framework is not simply a set of guidelines; it is a vision for a revitalized mining sector in Jos Plateau, one that contributes to a more prosperous and sustainable future for all. It offers a roadmap towards responsible resource extraction, recognizing that the true wealth of the Jos Plateau lies not just in its mineral deposits, but also in its people and the environment that sustains them.</w:t>
      </w:r>
    </w:p>
    <w:p w:rsidR="00321A9D" w:rsidRPr="00321A9D" w:rsidRDefault="00321A9D" w:rsidP="00321A9D">
      <w:pPr>
        <w:spacing w:after="0" w:line="240" w:lineRule="auto"/>
        <w:jc w:val="both"/>
        <w:rPr>
          <w:rFonts w:ascii="Times New Roman" w:eastAsia="Times New Roman" w:hAnsi="Times New Roman" w:cs="Times New Roman"/>
          <w:sz w:val="24"/>
          <w:szCs w:val="24"/>
        </w:rPr>
      </w:pPr>
    </w:p>
    <w:p w:rsidR="00321A9D" w:rsidRPr="00AF41B9" w:rsidRDefault="00900C15" w:rsidP="00321A9D">
      <w:pPr>
        <w:spacing w:after="0" w:line="240" w:lineRule="auto"/>
        <w:jc w:val="both"/>
        <w:rPr>
          <w:rFonts w:ascii="Times New Roman" w:hAnsi="Times New Roman" w:cs="Times New Roman"/>
          <w:b/>
          <w:sz w:val="24"/>
          <w:szCs w:val="24"/>
          <w:shd w:val="clear" w:color="auto" w:fill="FFFFFF"/>
        </w:rPr>
      </w:pPr>
      <w:r w:rsidRPr="00AF41B9">
        <w:rPr>
          <w:rFonts w:ascii="Times New Roman" w:hAnsi="Times New Roman" w:cs="Times New Roman"/>
          <w:b/>
          <w:sz w:val="24"/>
          <w:szCs w:val="24"/>
          <w:shd w:val="clear" w:color="auto" w:fill="FFFFFF"/>
        </w:rPr>
        <w:t>Guiding Principles:</w:t>
      </w:r>
    </w:p>
    <w:p w:rsidR="00900C15" w:rsidRPr="00AF41B9" w:rsidRDefault="00900C15" w:rsidP="00321A9D">
      <w:pPr>
        <w:spacing w:after="0" w:line="240" w:lineRule="auto"/>
        <w:jc w:val="both"/>
        <w:rPr>
          <w:rFonts w:ascii="Times New Roman" w:eastAsia="Times New Roman" w:hAnsi="Times New Roman" w:cs="Times New Roman"/>
          <w:b/>
          <w:sz w:val="24"/>
          <w:szCs w:val="24"/>
        </w:rPr>
      </w:pPr>
    </w:p>
    <w:p w:rsidR="00900C15" w:rsidRPr="00AF41B9" w:rsidRDefault="00900C15" w:rsidP="00900C15">
      <w:pPr>
        <w:spacing w:after="0" w:line="240" w:lineRule="auto"/>
        <w:rPr>
          <w:rFonts w:ascii="Times New Roman" w:hAnsi="Times New Roman" w:cs="Times New Roman"/>
          <w:sz w:val="24"/>
          <w:szCs w:val="24"/>
        </w:rPr>
      </w:pPr>
      <w:r w:rsidRPr="00AF41B9">
        <w:rPr>
          <w:rFonts w:ascii="Times New Roman" w:hAnsi="Times New Roman" w:cs="Times New Roman"/>
          <w:sz w:val="24"/>
          <w:szCs w:val="24"/>
          <w:shd w:val="clear" w:color="auto" w:fill="FFFFFF"/>
        </w:rPr>
        <w:t>This framework outlines a comprehensive approach to promote sustainable mining in Jos Plateau State, Nigeria, considering environmental, social, and economic aspects. It aims to address the current challenges and facilitate responsible resource extraction for the benefit of all stakeholders.</w:t>
      </w:r>
      <w:r w:rsidRPr="00AF41B9">
        <w:rPr>
          <w:rFonts w:ascii="Times New Roman" w:eastAsia="Times New Roman" w:hAnsi="Times New Roman" w:cs="Times New Roman"/>
          <w:sz w:val="24"/>
          <w:szCs w:val="24"/>
        </w:rPr>
        <w:t xml:space="preserve"> </w:t>
      </w:r>
      <w:r w:rsidRPr="00AF41B9">
        <w:rPr>
          <w:rFonts w:ascii="Times New Roman" w:hAnsi="Times New Roman" w:cs="Times New Roman"/>
          <w:sz w:val="24"/>
          <w:szCs w:val="24"/>
          <w:shd w:val="clear" w:color="auto" w:fill="FFFFFF"/>
        </w:rPr>
        <w:t>We will delve into key areas crucial for achieving this vision, including:</w:t>
      </w:r>
    </w:p>
    <w:p w:rsidR="00900C15" w:rsidRPr="00AF41B9" w:rsidRDefault="00900C15" w:rsidP="00900C15">
      <w:pPr>
        <w:pStyle w:val="ListParagraph"/>
        <w:numPr>
          <w:ilvl w:val="0"/>
          <w:numId w:val="1"/>
        </w:numPr>
        <w:spacing w:after="0" w:line="240" w:lineRule="auto"/>
        <w:rPr>
          <w:rFonts w:ascii="Times New Roman" w:eastAsia="Times New Roman" w:hAnsi="Times New Roman" w:cs="Times New Roman"/>
          <w:sz w:val="24"/>
          <w:szCs w:val="24"/>
        </w:rPr>
      </w:pPr>
      <w:r w:rsidRPr="00AF41B9">
        <w:rPr>
          <w:rFonts w:ascii="Times New Roman" w:hAnsi="Times New Roman" w:cs="Times New Roman"/>
          <w:sz w:val="24"/>
          <w:szCs w:val="24"/>
          <w:shd w:val="clear" w:color="auto" w:fill="FFFFFF"/>
        </w:rPr>
        <w:t xml:space="preserve">Environmental </w:t>
      </w:r>
      <w:r w:rsidRPr="00AF41B9">
        <w:rPr>
          <w:rFonts w:ascii="Times New Roman" w:hAnsi="Times New Roman" w:cs="Times New Roman"/>
          <w:sz w:val="24"/>
          <w:szCs w:val="24"/>
          <w:shd w:val="clear" w:color="auto" w:fill="FFFFFF"/>
        </w:rPr>
        <w:t>Stewardship: Minimizing</w:t>
      </w:r>
      <w:r w:rsidRPr="00AF41B9">
        <w:rPr>
          <w:rFonts w:ascii="Times New Roman" w:hAnsi="Times New Roman" w:cs="Times New Roman"/>
          <w:sz w:val="24"/>
          <w:szCs w:val="24"/>
          <w:shd w:val="clear" w:color="auto" w:fill="FFFFFF"/>
        </w:rPr>
        <w:t xml:space="preserve"> environmental impact through responsible land use, pollution control, and biodiversity conservation.</w:t>
      </w:r>
    </w:p>
    <w:p w:rsidR="00900C15" w:rsidRPr="00AF41B9" w:rsidRDefault="00900C15" w:rsidP="00900C15">
      <w:pPr>
        <w:pStyle w:val="ListParagraph"/>
        <w:numPr>
          <w:ilvl w:val="0"/>
          <w:numId w:val="1"/>
        </w:numPr>
        <w:spacing w:after="0" w:line="240" w:lineRule="auto"/>
        <w:rPr>
          <w:rFonts w:ascii="Times New Roman" w:eastAsia="Times New Roman" w:hAnsi="Times New Roman" w:cs="Times New Roman"/>
          <w:sz w:val="24"/>
          <w:szCs w:val="24"/>
        </w:rPr>
      </w:pPr>
      <w:r w:rsidRPr="00AF41B9">
        <w:rPr>
          <w:rFonts w:ascii="Times New Roman" w:hAnsi="Times New Roman" w:cs="Times New Roman"/>
          <w:sz w:val="24"/>
          <w:szCs w:val="24"/>
          <w:shd w:val="clear" w:color="auto" w:fill="FFFFFF"/>
        </w:rPr>
        <w:t>Community Engagement &amp; Social Responsibility: Ensuring the active participation of local communities in decision-making, providing economic opportunities, and addressing social impacts.</w:t>
      </w:r>
    </w:p>
    <w:p w:rsidR="00900C15" w:rsidRPr="00AF41B9" w:rsidRDefault="00900C15" w:rsidP="00900C15">
      <w:pPr>
        <w:pStyle w:val="ListParagraph"/>
        <w:numPr>
          <w:ilvl w:val="0"/>
          <w:numId w:val="1"/>
        </w:numPr>
        <w:spacing w:after="0" w:line="240" w:lineRule="auto"/>
        <w:rPr>
          <w:rFonts w:ascii="Times New Roman" w:eastAsia="Times New Roman" w:hAnsi="Times New Roman" w:cs="Times New Roman"/>
          <w:sz w:val="24"/>
          <w:szCs w:val="24"/>
        </w:rPr>
      </w:pPr>
      <w:r w:rsidRPr="00AF41B9">
        <w:rPr>
          <w:rFonts w:ascii="Times New Roman" w:hAnsi="Times New Roman" w:cs="Times New Roman"/>
          <w:sz w:val="24"/>
          <w:szCs w:val="24"/>
          <w:shd w:val="clear" w:color="auto" w:fill="FFFFFF"/>
        </w:rPr>
        <w:t>Economic Viability &amp; Diversification: Promoting responsible mining practices that support long-term economic growth, fostering diversification of the local economy, and creating value-added industries.</w:t>
      </w:r>
    </w:p>
    <w:p w:rsidR="00321A9D" w:rsidRPr="00AF41B9" w:rsidRDefault="00900C15" w:rsidP="00900C15">
      <w:pPr>
        <w:pStyle w:val="ListParagraph"/>
        <w:numPr>
          <w:ilvl w:val="0"/>
          <w:numId w:val="1"/>
        </w:numPr>
        <w:spacing w:after="0" w:line="240" w:lineRule="auto"/>
        <w:rPr>
          <w:rFonts w:ascii="Times New Roman" w:eastAsia="Times New Roman" w:hAnsi="Times New Roman" w:cs="Times New Roman"/>
          <w:sz w:val="24"/>
          <w:szCs w:val="24"/>
        </w:rPr>
      </w:pPr>
      <w:r w:rsidRPr="00AF41B9">
        <w:rPr>
          <w:rFonts w:ascii="Times New Roman" w:hAnsi="Times New Roman" w:cs="Times New Roman"/>
          <w:sz w:val="24"/>
          <w:szCs w:val="24"/>
          <w:shd w:val="clear" w:color="auto" w:fill="FFFFFF"/>
        </w:rPr>
        <w:t>Good Governance &amp; Regulatory Framework: Establishing robust regulatory frameworks, promoting transparency, and ensuring accountability in mining operations.</w:t>
      </w:r>
    </w:p>
    <w:p w:rsidR="00900C15" w:rsidRPr="00AF41B9" w:rsidRDefault="00900C15" w:rsidP="00900C15">
      <w:pPr>
        <w:spacing w:after="0" w:line="240" w:lineRule="auto"/>
        <w:rPr>
          <w:rFonts w:ascii="Times New Roman" w:eastAsia="Times New Roman" w:hAnsi="Times New Roman" w:cs="Times New Roman"/>
          <w:sz w:val="24"/>
          <w:szCs w:val="24"/>
        </w:rPr>
      </w:pPr>
    </w:p>
    <w:p w:rsidR="00DD3576" w:rsidRPr="00AF41B9" w:rsidRDefault="00DD3576" w:rsidP="00900C15">
      <w:pPr>
        <w:spacing w:after="0" w:line="240" w:lineRule="auto"/>
        <w:rPr>
          <w:rFonts w:ascii="Times New Roman" w:hAnsi="Times New Roman" w:cs="Times New Roman"/>
          <w:sz w:val="24"/>
          <w:szCs w:val="24"/>
          <w:shd w:val="clear" w:color="auto" w:fill="FFFFFF"/>
        </w:rPr>
      </w:pPr>
    </w:p>
    <w:p w:rsidR="00DD3576" w:rsidRPr="00AF41B9" w:rsidRDefault="00DD3576" w:rsidP="00900C15">
      <w:pPr>
        <w:spacing w:after="0" w:line="240" w:lineRule="auto"/>
        <w:rPr>
          <w:rFonts w:ascii="Times New Roman" w:hAnsi="Times New Roman" w:cs="Times New Roman"/>
          <w:sz w:val="24"/>
          <w:szCs w:val="24"/>
          <w:shd w:val="clear" w:color="auto" w:fill="FFFFFF"/>
        </w:rPr>
      </w:pPr>
    </w:p>
    <w:p w:rsidR="00AF41B9" w:rsidRDefault="00AF41B9" w:rsidP="00A27485">
      <w:pPr>
        <w:spacing w:after="0" w:line="240" w:lineRule="auto"/>
        <w:rPr>
          <w:rFonts w:ascii="Times New Roman" w:hAnsi="Times New Roman" w:cs="Times New Roman"/>
          <w:color w:val="222222"/>
          <w:sz w:val="24"/>
          <w:szCs w:val="24"/>
          <w:shd w:val="clear" w:color="auto" w:fill="FFFFFF"/>
        </w:rPr>
      </w:pPr>
    </w:p>
    <w:p w:rsidR="00A27485" w:rsidRPr="00AF41B9" w:rsidRDefault="00900C15" w:rsidP="00A27485">
      <w:pPr>
        <w:spacing w:after="0" w:line="240" w:lineRule="auto"/>
        <w:rPr>
          <w:rFonts w:ascii="Times New Roman" w:hAnsi="Times New Roman" w:cs="Times New Roman"/>
          <w:b/>
          <w:color w:val="222222"/>
          <w:sz w:val="24"/>
          <w:szCs w:val="24"/>
          <w:shd w:val="clear" w:color="auto" w:fill="FFFFFF"/>
        </w:rPr>
      </w:pPr>
      <w:r w:rsidRPr="00AF41B9">
        <w:rPr>
          <w:rFonts w:ascii="Times New Roman" w:hAnsi="Times New Roman" w:cs="Times New Roman"/>
          <w:b/>
          <w:color w:val="222222"/>
          <w:sz w:val="24"/>
          <w:szCs w:val="24"/>
          <w:shd w:val="clear" w:color="auto" w:fill="FFFFFF"/>
        </w:rPr>
        <w:lastRenderedPageBreak/>
        <w:t>Key Pillars &amp; Implementation Strategies</w:t>
      </w:r>
      <w:r w:rsidR="00DD3576" w:rsidRPr="00AF41B9">
        <w:rPr>
          <w:rFonts w:ascii="Times New Roman" w:hAnsi="Times New Roman" w:cs="Times New Roman"/>
          <w:b/>
          <w:color w:val="222222"/>
          <w:sz w:val="24"/>
          <w:szCs w:val="24"/>
          <w:shd w:val="clear" w:color="auto" w:fill="FFFFFF"/>
        </w:rPr>
        <w:t>:</w:t>
      </w:r>
    </w:p>
    <w:p w:rsidR="00AF41B9" w:rsidRPr="00AF41B9" w:rsidRDefault="00AF41B9" w:rsidP="00A27485">
      <w:pPr>
        <w:spacing w:after="0" w:line="240" w:lineRule="auto"/>
        <w:rPr>
          <w:rFonts w:ascii="Times New Roman" w:hAnsi="Times New Roman" w:cs="Times New Roman"/>
          <w:color w:val="222222"/>
          <w:sz w:val="24"/>
          <w:szCs w:val="24"/>
          <w:shd w:val="clear" w:color="auto" w:fill="FFFFFF"/>
        </w:rPr>
      </w:pPr>
    </w:p>
    <w:p w:rsidR="00087409" w:rsidRPr="00AF41B9" w:rsidRDefault="00087409" w:rsidP="00087409">
      <w:pPr>
        <w:pStyle w:val="ListParagraph"/>
        <w:numPr>
          <w:ilvl w:val="0"/>
          <w:numId w:val="7"/>
        </w:numPr>
        <w:spacing w:after="0" w:line="240" w:lineRule="auto"/>
        <w:rPr>
          <w:rFonts w:ascii="Times New Roman" w:hAnsi="Times New Roman" w:cs="Times New Roman"/>
          <w:b/>
          <w:color w:val="222222"/>
          <w:sz w:val="24"/>
          <w:szCs w:val="24"/>
          <w:shd w:val="clear" w:color="auto" w:fill="FFFFFF"/>
        </w:rPr>
      </w:pPr>
      <w:r w:rsidRPr="00AF41B9">
        <w:rPr>
          <w:rFonts w:ascii="Times New Roman" w:hAnsi="Times New Roman" w:cs="Times New Roman"/>
          <w:b/>
          <w:color w:val="222222"/>
          <w:sz w:val="24"/>
          <w:szCs w:val="24"/>
          <w:shd w:val="clear" w:color="auto" w:fill="FFFFFF"/>
        </w:rPr>
        <w:t>Environmental Sustainability</w:t>
      </w:r>
    </w:p>
    <w:tbl>
      <w:tblPr>
        <w:tblStyle w:val="TableGrid"/>
        <w:tblW w:w="0" w:type="auto"/>
        <w:tblLook w:val="04A0" w:firstRow="1" w:lastRow="0" w:firstColumn="1" w:lastColumn="0" w:noHBand="0" w:noVBand="1"/>
      </w:tblPr>
      <w:tblGrid>
        <w:gridCol w:w="1643"/>
        <w:gridCol w:w="2989"/>
        <w:gridCol w:w="2568"/>
        <w:gridCol w:w="1750"/>
      </w:tblGrid>
      <w:tr w:rsidR="00087409" w:rsidRPr="00AF41B9" w:rsidTr="00087409">
        <w:tc>
          <w:tcPr>
            <w:tcW w:w="1623" w:type="dxa"/>
          </w:tcPr>
          <w:p w:rsidR="00087409" w:rsidRPr="00AF41B9" w:rsidRDefault="00087409" w:rsidP="00A2748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ACTIVITIES</w:t>
            </w:r>
          </w:p>
        </w:tc>
        <w:tc>
          <w:tcPr>
            <w:tcW w:w="2984" w:type="dxa"/>
          </w:tcPr>
          <w:p w:rsidR="00087409" w:rsidRPr="00AF41B9" w:rsidRDefault="00087409" w:rsidP="00A2748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IMPLEMENTATION PHASES</w:t>
            </w:r>
          </w:p>
        </w:tc>
        <w:tc>
          <w:tcPr>
            <w:tcW w:w="2568" w:type="dxa"/>
          </w:tcPr>
          <w:p w:rsidR="00087409" w:rsidRPr="00AF41B9" w:rsidRDefault="00087409" w:rsidP="00A2748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STRATEGIES</w:t>
            </w:r>
          </w:p>
        </w:tc>
        <w:tc>
          <w:tcPr>
            <w:tcW w:w="1711" w:type="dxa"/>
          </w:tcPr>
          <w:p w:rsidR="00087409" w:rsidRPr="00AF41B9" w:rsidRDefault="00087409" w:rsidP="00A2748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INDICATORS</w:t>
            </w:r>
          </w:p>
        </w:tc>
      </w:tr>
      <w:tr w:rsidR="00087409" w:rsidRPr="00AF41B9" w:rsidTr="00087409">
        <w:tc>
          <w:tcPr>
            <w:tcW w:w="1623"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Environmental Impact Assessments (EIAs)</w:t>
            </w:r>
          </w:p>
        </w:tc>
        <w:tc>
          <w:tcPr>
            <w:tcW w:w="2984" w:type="dxa"/>
          </w:tcPr>
          <w:p w:rsidR="00087409" w:rsidRPr="00AF41B9" w:rsidRDefault="00087409" w:rsidP="00A27485">
            <w:pPr>
              <w:pStyle w:val="ListParagraph"/>
              <w:numPr>
                <w:ilvl w:val="0"/>
                <w:numId w:val="4"/>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clear EIA guidelines and standards.</w:t>
            </w:r>
          </w:p>
          <w:p w:rsidR="00087409" w:rsidRPr="00AF41B9" w:rsidRDefault="00087409" w:rsidP="00A27485">
            <w:pPr>
              <w:pStyle w:val="ListParagraph"/>
              <w:numPr>
                <w:ilvl w:val="0"/>
                <w:numId w:val="4"/>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Strengthen the regulatory capacity of the Ministry of Environment.</w:t>
            </w:r>
          </w:p>
          <w:p w:rsidR="00087409" w:rsidRPr="00AF41B9" w:rsidRDefault="00087409" w:rsidP="00A27485">
            <w:pPr>
              <w:pStyle w:val="ListParagraph"/>
              <w:numPr>
                <w:ilvl w:val="0"/>
                <w:numId w:val="4"/>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Develop a public registry of EIA reports.</w:t>
            </w:r>
          </w:p>
          <w:p w:rsidR="00087409" w:rsidRPr="00AF41B9" w:rsidRDefault="00087409" w:rsidP="00A27485">
            <w:pPr>
              <w:pStyle w:val="ListParagraph"/>
              <w:numPr>
                <w:ilvl w:val="0"/>
                <w:numId w:val="4"/>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Incorporate indigenous knowledge and community participation in EIA processes</w:t>
            </w:r>
          </w:p>
        </w:tc>
        <w:tc>
          <w:tcPr>
            <w:tcW w:w="2568" w:type="dxa"/>
          </w:tcPr>
          <w:p w:rsidR="00087409" w:rsidRPr="00AF41B9" w:rsidRDefault="00087409" w:rsidP="00A27485">
            <w:pPr>
              <w:pStyle w:val="ListParagraph"/>
              <w:numPr>
                <w:ilvl w:val="0"/>
                <w:numId w:val="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Mandatory EIAs for all mining projects, conducted by qualified and independent experts.</w:t>
            </w:r>
          </w:p>
          <w:p w:rsidR="00087409" w:rsidRPr="00AF41B9" w:rsidRDefault="00087409" w:rsidP="00A27485">
            <w:pPr>
              <w:pStyle w:val="ListParagraph"/>
              <w:numPr>
                <w:ilvl w:val="0"/>
                <w:numId w:val="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EIAs should cover pre-mining, mining, and post-mining phases.</w:t>
            </w:r>
          </w:p>
        </w:tc>
        <w:tc>
          <w:tcPr>
            <w:tcW w:w="1711"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Number of EIAs conducted, compliance with environmental regulations, reduction in environmental pollution.</w:t>
            </w:r>
          </w:p>
        </w:tc>
      </w:tr>
      <w:tr w:rsidR="00087409" w:rsidRPr="00AF41B9" w:rsidTr="00087409">
        <w:tc>
          <w:tcPr>
            <w:tcW w:w="1623"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Rehabilitation and Reclamation</w:t>
            </w:r>
          </w:p>
        </w:tc>
        <w:tc>
          <w:tcPr>
            <w:tcW w:w="2984" w:type="dxa"/>
          </w:tcPr>
          <w:p w:rsidR="00087409" w:rsidRPr="00AF41B9" w:rsidRDefault="00087409" w:rsidP="00087409">
            <w:pPr>
              <w:pStyle w:val="ListParagraph"/>
              <w:numPr>
                <w:ilvl w:val="0"/>
                <w:numId w:val="6"/>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a Mine Rehabilitation Fund (MRF) funded by mining companies.</w:t>
            </w:r>
          </w:p>
          <w:p w:rsidR="00087409" w:rsidRPr="00AF41B9" w:rsidRDefault="00087409" w:rsidP="00087409">
            <w:pPr>
              <w:pStyle w:val="ListParagraph"/>
              <w:numPr>
                <w:ilvl w:val="0"/>
                <w:numId w:val="6"/>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 Develop a comprehensive land use plan that integrates post-mining scenarios.</w:t>
            </w:r>
          </w:p>
          <w:p w:rsidR="00087409" w:rsidRPr="00AF41B9" w:rsidRDefault="00087409" w:rsidP="00087409">
            <w:pPr>
              <w:pStyle w:val="ListParagraph"/>
              <w:numPr>
                <w:ilvl w:val="0"/>
                <w:numId w:val="6"/>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 Implement innovative reclamation techniques, including phytoremediation and bioengineering</w:t>
            </w:r>
          </w:p>
        </w:tc>
        <w:tc>
          <w:tcPr>
            <w:tcW w:w="2568"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Mandatory mine closure plans with provisions for progressive reclamation during mining operations. Focus on restoring ecosystems, revegetation, and sustainable land use</w:t>
            </w:r>
          </w:p>
        </w:tc>
        <w:tc>
          <w:tcPr>
            <w:tcW w:w="1711"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Hectares of land reclaimed, revegetation success rates, water quality improvement.</w:t>
            </w:r>
          </w:p>
        </w:tc>
      </w:tr>
      <w:tr w:rsidR="00087409" w:rsidRPr="00AF41B9" w:rsidTr="00087409">
        <w:tc>
          <w:tcPr>
            <w:tcW w:w="1623"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Water Resource Management</w:t>
            </w:r>
          </w:p>
        </w:tc>
        <w:tc>
          <w:tcPr>
            <w:tcW w:w="2984" w:type="dxa"/>
          </w:tcPr>
          <w:p w:rsidR="00087409" w:rsidRPr="00AF41B9" w:rsidRDefault="00087409" w:rsidP="00087409">
            <w:pPr>
              <w:pStyle w:val="ListParagraph"/>
              <w:numPr>
                <w:ilvl w:val="0"/>
                <w:numId w:val="8"/>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Conduct regular water quality monitoring and assessment.</w:t>
            </w:r>
          </w:p>
          <w:p w:rsidR="00087409" w:rsidRPr="00AF41B9" w:rsidRDefault="00087409" w:rsidP="00087409">
            <w:pPr>
              <w:pStyle w:val="ListParagraph"/>
              <w:numPr>
                <w:ilvl w:val="0"/>
                <w:numId w:val="8"/>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Enforce regulations on wastewater discharge and disposal.</w:t>
            </w:r>
          </w:p>
          <w:p w:rsidR="00087409" w:rsidRPr="00AF41B9" w:rsidRDefault="00087409" w:rsidP="00087409">
            <w:pPr>
              <w:pStyle w:val="ListParagraph"/>
              <w:numPr>
                <w:ilvl w:val="0"/>
                <w:numId w:val="8"/>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Promote rainwater harvesting and water conservation techniques.</w:t>
            </w:r>
          </w:p>
          <w:p w:rsidR="00087409" w:rsidRPr="00AF41B9" w:rsidRDefault="00087409" w:rsidP="00087409">
            <w:pPr>
              <w:pStyle w:val="ListParagraph"/>
              <w:numPr>
                <w:ilvl w:val="0"/>
                <w:numId w:val="8"/>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Invest in water treatment facilities for mining operations</w:t>
            </w:r>
          </w:p>
        </w:tc>
        <w:tc>
          <w:tcPr>
            <w:tcW w:w="2568"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 xml:space="preserve">Protect and manage water resources, including surface and groundwater, by implementing best </w:t>
            </w:r>
            <w:r w:rsidRPr="00AF41B9">
              <w:rPr>
                <w:rFonts w:ascii="Times New Roman" w:hAnsi="Times New Roman" w:cs="Times New Roman"/>
                <w:color w:val="222222"/>
                <w:sz w:val="24"/>
                <w:szCs w:val="24"/>
                <w:shd w:val="clear" w:color="auto" w:fill="FFFFFF"/>
              </w:rPr>
              <w:lastRenderedPageBreak/>
              <w:t>practices in water usage, wastewater treatment, and pollution control.</w:t>
            </w:r>
          </w:p>
        </w:tc>
        <w:tc>
          <w:tcPr>
            <w:tcW w:w="1711"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 xml:space="preserve">Water quality data, water usage efficiency, compliance </w:t>
            </w:r>
            <w:r w:rsidRPr="00AF41B9">
              <w:rPr>
                <w:rFonts w:ascii="Times New Roman" w:hAnsi="Times New Roman" w:cs="Times New Roman"/>
                <w:color w:val="222222"/>
                <w:sz w:val="24"/>
                <w:szCs w:val="24"/>
                <w:shd w:val="clear" w:color="auto" w:fill="FFFFFF"/>
              </w:rPr>
              <w:lastRenderedPageBreak/>
              <w:t>with water regulations.</w:t>
            </w:r>
          </w:p>
        </w:tc>
      </w:tr>
      <w:tr w:rsidR="00087409" w:rsidRPr="00AF41B9" w:rsidTr="00087409">
        <w:tc>
          <w:tcPr>
            <w:tcW w:w="1623"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Waste Management</w:t>
            </w:r>
          </w:p>
        </w:tc>
        <w:tc>
          <w:tcPr>
            <w:tcW w:w="2984" w:type="dxa"/>
          </w:tcPr>
          <w:p w:rsidR="00087409" w:rsidRPr="00AF41B9" w:rsidRDefault="00087409" w:rsidP="00087409">
            <w:pPr>
              <w:pStyle w:val="ListParagraph"/>
              <w:numPr>
                <w:ilvl w:val="0"/>
                <w:numId w:val="9"/>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Promote the use of clean mining technologies.</w:t>
            </w:r>
          </w:p>
          <w:p w:rsidR="00087409" w:rsidRPr="00AF41B9" w:rsidRDefault="00087409" w:rsidP="00087409">
            <w:pPr>
              <w:pStyle w:val="ListParagraph"/>
              <w:numPr>
                <w:ilvl w:val="0"/>
                <w:numId w:val="9"/>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Develop waste management plans for each mining site.</w:t>
            </w:r>
          </w:p>
          <w:p w:rsidR="00087409" w:rsidRPr="00AF41B9" w:rsidRDefault="00087409" w:rsidP="00087409">
            <w:pPr>
              <w:pStyle w:val="ListParagraph"/>
              <w:numPr>
                <w:ilvl w:val="0"/>
                <w:numId w:val="9"/>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designated waste disposal sites with appropriate environmental controls.</w:t>
            </w:r>
          </w:p>
          <w:p w:rsidR="00087409" w:rsidRPr="00AF41B9" w:rsidRDefault="00087409" w:rsidP="00087409">
            <w:pPr>
              <w:pStyle w:val="ListParagraph"/>
              <w:numPr>
                <w:ilvl w:val="0"/>
                <w:numId w:val="9"/>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Explore opportunities for the reuse and recycling of mining waste</w:t>
            </w:r>
          </w:p>
        </w:tc>
        <w:tc>
          <w:tcPr>
            <w:tcW w:w="2568"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Implement a waste management hierarchy (reduce, reuse, recycle, dispose) to minimize waste generation and ensure safe disposal of mine tailings and other waste products</w:t>
            </w:r>
          </w:p>
        </w:tc>
        <w:tc>
          <w:tcPr>
            <w:tcW w:w="1711" w:type="dxa"/>
          </w:tcPr>
          <w:p w:rsidR="00087409" w:rsidRPr="00AF41B9" w:rsidRDefault="00087409" w:rsidP="00A2748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Waste generation rate, percentage of waste recycled, number of waste disposal sites.</w:t>
            </w:r>
          </w:p>
        </w:tc>
      </w:tr>
    </w:tbl>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A27485">
      <w:pPr>
        <w:spacing w:after="0" w:line="240" w:lineRule="auto"/>
        <w:rPr>
          <w:rFonts w:ascii="Times New Roman" w:eastAsia="Times New Roman" w:hAnsi="Times New Roman" w:cs="Times New Roman"/>
          <w:sz w:val="24"/>
          <w:szCs w:val="24"/>
        </w:rPr>
      </w:pPr>
    </w:p>
    <w:p w:rsidR="00F4178D" w:rsidRPr="00AF41B9" w:rsidRDefault="00F4178D" w:rsidP="00F4178D">
      <w:pPr>
        <w:pStyle w:val="ListParagraph"/>
        <w:numPr>
          <w:ilvl w:val="0"/>
          <w:numId w:val="7"/>
        </w:numPr>
        <w:spacing w:after="0" w:line="240" w:lineRule="auto"/>
        <w:rPr>
          <w:rFonts w:ascii="Times New Roman" w:eastAsia="Times New Roman" w:hAnsi="Times New Roman" w:cs="Times New Roman"/>
          <w:b/>
          <w:sz w:val="24"/>
          <w:szCs w:val="24"/>
        </w:rPr>
      </w:pPr>
      <w:r w:rsidRPr="00AF41B9">
        <w:rPr>
          <w:rFonts w:ascii="Times New Roman" w:hAnsi="Times New Roman" w:cs="Times New Roman"/>
          <w:b/>
          <w:color w:val="222222"/>
          <w:sz w:val="24"/>
          <w:szCs w:val="24"/>
          <w:shd w:val="clear" w:color="auto" w:fill="FFFFFF"/>
        </w:rPr>
        <w:t>Social Sustainability:</w:t>
      </w:r>
    </w:p>
    <w:p w:rsidR="00F4178D" w:rsidRPr="00AF41B9" w:rsidRDefault="00F4178D" w:rsidP="00F4178D">
      <w:pPr>
        <w:spacing w:after="0" w:line="240" w:lineRule="auto"/>
        <w:ind w:left="360"/>
        <w:rPr>
          <w:rFonts w:ascii="Times New Roman" w:eastAsia="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2083"/>
        <w:gridCol w:w="2683"/>
        <w:gridCol w:w="2110"/>
        <w:gridCol w:w="2114"/>
      </w:tblGrid>
      <w:tr w:rsidR="00286802" w:rsidRPr="00AF41B9" w:rsidTr="000B3708">
        <w:tc>
          <w:tcPr>
            <w:tcW w:w="2084" w:type="dxa"/>
          </w:tcPr>
          <w:p w:rsidR="00F4178D" w:rsidRPr="00AF41B9" w:rsidRDefault="00F4178D" w:rsidP="00F4178D">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ACTIVITIES</w:t>
            </w:r>
          </w:p>
        </w:tc>
        <w:tc>
          <w:tcPr>
            <w:tcW w:w="2678" w:type="dxa"/>
          </w:tcPr>
          <w:p w:rsidR="00F4178D" w:rsidRPr="00AF41B9" w:rsidRDefault="00F4178D" w:rsidP="00F4178D">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IMPLEMENTATION PHASES</w:t>
            </w:r>
          </w:p>
        </w:tc>
        <w:tc>
          <w:tcPr>
            <w:tcW w:w="2112" w:type="dxa"/>
          </w:tcPr>
          <w:p w:rsidR="00F4178D" w:rsidRPr="00AF41B9" w:rsidRDefault="00F4178D" w:rsidP="00F4178D">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STRATEGIES</w:t>
            </w:r>
          </w:p>
        </w:tc>
        <w:tc>
          <w:tcPr>
            <w:tcW w:w="2116" w:type="dxa"/>
          </w:tcPr>
          <w:p w:rsidR="00F4178D" w:rsidRPr="00AF41B9" w:rsidRDefault="00F4178D" w:rsidP="00F4178D">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INDICATORS</w:t>
            </w:r>
          </w:p>
        </w:tc>
      </w:tr>
      <w:tr w:rsidR="000B3708" w:rsidRPr="00AF41B9" w:rsidTr="000B3708">
        <w:tc>
          <w:tcPr>
            <w:tcW w:w="2084"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Community Engagement and Benefit Sharing</w:t>
            </w:r>
          </w:p>
        </w:tc>
        <w:tc>
          <w:tcPr>
            <w:tcW w:w="2678" w:type="dxa"/>
          </w:tcPr>
          <w:p w:rsidR="00F4178D" w:rsidRPr="00AF41B9" w:rsidRDefault="00F4178D" w:rsidP="00F4178D">
            <w:pPr>
              <w:pStyle w:val="ListParagraph"/>
              <w:numPr>
                <w:ilvl w:val="0"/>
                <w:numId w:val="10"/>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Develop a community consultation framework.</w:t>
            </w:r>
          </w:p>
          <w:p w:rsidR="00F4178D" w:rsidRPr="00AF41B9" w:rsidRDefault="00F4178D" w:rsidP="00F4178D">
            <w:pPr>
              <w:pStyle w:val="ListParagraph"/>
              <w:numPr>
                <w:ilvl w:val="0"/>
                <w:numId w:val="10"/>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Community Development Agreements (CDAs) with mining companies.</w:t>
            </w:r>
          </w:p>
          <w:p w:rsidR="00F4178D" w:rsidRPr="00AF41B9" w:rsidRDefault="00F4178D" w:rsidP="00F4178D">
            <w:pPr>
              <w:pStyle w:val="ListParagraph"/>
              <w:numPr>
                <w:ilvl w:val="0"/>
                <w:numId w:val="10"/>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Develop a system for distributing royalties and other benefits fairly.</w:t>
            </w:r>
          </w:p>
          <w:p w:rsidR="00F4178D" w:rsidRPr="00AF41B9" w:rsidRDefault="00F4178D" w:rsidP="00F4178D">
            <w:pPr>
              <w:pStyle w:val="ListParagraph"/>
              <w:numPr>
                <w:ilvl w:val="0"/>
                <w:numId w:val="10"/>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Invest in community development projects, such as education, healthcare, and infrastructure.</w:t>
            </w:r>
          </w:p>
        </w:tc>
        <w:tc>
          <w:tcPr>
            <w:tcW w:w="2112"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a transparent and participatory process for community engagement, including Free Prior and Informed Consent (FPIC) for new projects and fair benefit-sharing mechanisms.</w:t>
            </w:r>
          </w:p>
        </w:tc>
        <w:tc>
          <w:tcPr>
            <w:tcW w:w="2116"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Number of CDAs in place, community satisfaction, investment in community projects.</w:t>
            </w:r>
          </w:p>
        </w:tc>
      </w:tr>
      <w:tr w:rsidR="000B3708" w:rsidRPr="00AF41B9" w:rsidTr="000B3708">
        <w:tc>
          <w:tcPr>
            <w:tcW w:w="2084"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Human Rights and Labor Standards</w:t>
            </w:r>
          </w:p>
        </w:tc>
        <w:tc>
          <w:tcPr>
            <w:tcW w:w="2678" w:type="dxa"/>
          </w:tcPr>
          <w:p w:rsidR="00F4178D" w:rsidRPr="00AF41B9" w:rsidRDefault="00F4178D" w:rsidP="00F4178D">
            <w:pPr>
              <w:pStyle w:val="ListParagraph"/>
              <w:numPr>
                <w:ilvl w:val="0"/>
                <w:numId w:val="11"/>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Enforce labor laws and regulations.</w:t>
            </w:r>
          </w:p>
          <w:p w:rsidR="00F4178D" w:rsidRPr="00AF41B9" w:rsidRDefault="00F4178D" w:rsidP="00F4178D">
            <w:pPr>
              <w:pStyle w:val="ListParagraph"/>
              <w:numPr>
                <w:ilvl w:val="0"/>
                <w:numId w:val="11"/>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Conduct regular workplace safety inspections.</w:t>
            </w:r>
          </w:p>
          <w:p w:rsidR="00F4178D" w:rsidRPr="00AF41B9" w:rsidRDefault="00F4178D" w:rsidP="00F4178D">
            <w:pPr>
              <w:pStyle w:val="ListParagraph"/>
              <w:numPr>
                <w:ilvl w:val="0"/>
                <w:numId w:val="11"/>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grievance mechanisms for workers and communities.</w:t>
            </w:r>
          </w:p>
          <w:p w:rsidR="00F4178D" w:rsidRPr="00AF41B9" w:rsidRDefault="00F4178D" w:rsidP="00F4178D">
            <w:pPr>
              <w:pStyle w:val="ListParagraph"/>
              <w:numPr>
                <w:ilvl w:val="0"/>
                <w:numId w:val="11"/>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Promote the use of </w:t>
            </w:r>
            <w:r w:rsidRPr="00AF41B9">
              <w:rPr>
                <w:rFonts w:ascii="Times New Roman" w:hAnsi="Times New Roman" w:cs="Times New Roman"/>
                <w:color w:val="222222"/>
                <w:sz w:val="24"/>
                <w:szCs w:val="24"/>
                <w:shd w:val="clear" w:color="auto" w:fill="FFFFFF"/>
              </w:rPr>
              <w:lastRenderedPageBreak/>
              <w:t>responsible sourcing practices.</w:t>
            </w:r>
          </w:p>
        </w:tc>
        <w:tc>
          <w:tcPr>
            <w:tcW w:w="2112"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 Ensure that mining operations respect human rights and comply with fair labor practices, including safe working conditions, fair wages, and the right to freedom of association.</w:t>
            </w:r>
          </w:p>
        </w:tc>
        <w:tc>
          <w:tcPr>
            <w:tcW w:w="2116"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Number of labor disputes, compliance with labor standards, accident rates.</w:t>
            </w:r>
          </w:p>
        </w:tc>
      </w:tr>
      <w:tr w:rsidR="000B3708" w:rsidRPr="00AF41B9" w:rsidTr="000B3708">
        <w:tc>
          <w:tcPr>
            <w:tcW w:w="2084"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Indigenous Rights and Cultural Heritage</w:t>
            </w:r>
          </w:p>
        </w:tc>
        <w:tc>
          <w:tcPr>
            <w:tcW w:w="2678" w:type="dxa"/>
          </w:tcPr>
          <w:p w:rsidR="00F4178D" w:rsidRPr="00AF41B9" w:rsidRDefault="00F4178D" w:rsidP="00F4178D">
            <w:pPr>
              <w:pStyle w:val="ListParagraph"/>
              <w:numPr>
                <w:ilvl w:val="0"/>
                <w:numId w:val="12"/>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Conduct cultural heritage impact assessments.</w:t>
            </w:r>
          </w:p>
          <w:p w:rsidR="00F4178D" w:rsidRPr="00AF41B9" w:rsidRDefault="00F4178D" w:rsidP="00F4178D">
            <w:pPr>
              <w:pStyle w:val="ListParagraph"/>
              <w:numPr>
                <w:ilvl w:val="0"/>
                <w:numId w:val="12"/>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Consult with indigenous communities on mining projects.</w:t>
            </w:r>
          </w:p>
          <w:p w:rsidR="00F4178D" w:rsidRPr="00AF41B9" w:rsidRDefault="00F4178D" w:rsidP="00F4178D">
            <w:pPr>
              <w:pStyle w:val="ListParagraph"/>
              <w:numPr>
                <w:ilvl w:val="0"/>
                <w:numId w:val="12"/>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 Protect and preserve culturally significant sites.</w:t>
            </w:r>
          </w:p>
          <w:p w:rsidR="00F4178D" w:rsidRPr="00AF41B9" w:rsidRDefault="00F4178D" w:rsidP="00F4178D">
            <w:pPr>
              <w:pStyle w:val="ListParagraph"/>
              <w:numPr>
                <w:ilvl w:val="0"/>
                <w:numId w:val="12"/>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 Incorporate indigenous knowledge into environmental management.</w:t>
            </w:r>
          </w:p>
        </w:tc>
        <w:tc>
          <w:tcPr>
            <w:tcW w:w="2112"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Respect the rights of indigenous communities and protect cultural heritage sites.</w:t>
            </w:r>
          </w:p>
        </w:tc>
        <w:tc>
          <w:tcPr>
            <w:tcW w:w="2116"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Number of cultural heritage sites protected, community satisfaction with heritage protection measures</w:t>
            </w:r>
          </w:p>
        </w:tc>
      </w:tr>
      <w:tr w:rsidR="000B3708" w:rsidRPr="00AF41B9" w:rsidTr="000B3708">
        <w:tc>
          <w:tcPr>
            <w:tcW w:w="2084"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Security and Conflict Resolutio</w:t>
            </w:r>
            <w:r w:rsidRPr="00AF41B9">
              <w:rPr>
                <w:rFonts w:ascii="Times New Roman" w:hAnsi="Times New Roman" w:cs="Times New Roman"/>
                <w:color w:val="222222"/>
                <w:sz w:val="24"/>
                <w:szCs w:val="24"/>
                <w:shd w:val="clear" w:color="auto" w:fill="FFFFFF"/>
              </w:rPr>
              <w:t>n</w:t>
            </w:r>
          </w:p>
        </w:tc>
        <w:tc>
          <w:tcPr>
            <w:tcW w:w="2678" w:type="dxa"/>
          </w:tcPr>
          <w:p w:rsidR="00F4178D" w:rsidRPr="00AF41B9" w:rsidRDefault="00F4178D" w:rsidP="00F4178D">
            <w:pPr>
              <w:pStyle w:val="ListParagraph"/>
              <w:numPr>
                <w:ilvl w:val="0"/>
                <w:numId w:val="13"/>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Strengthen law enforcement presence in mining areas.</w:t>
            </w:r>
          </w:p>
          <w:p w:rsidR="00286802" w:rsidRPr="00AF41B9" w:rsidRDefault="00F4178D" w:rsidP="00F4178D">
            <w:pPr>
              <w:pStyle w:val="ListParagraph"/>
              <w:numPr>
                <w:ilvl w:val="0"/>
                <w:numId w:val="13"/>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Promote dialogue and mediation to resolve disputes.</w:t>
            </w:r>
          </w:p>
          <w:p w:rsidR="00F4178D" w:rsidRPr="00AF41B9" w:rsidRDefault="00F4178D" w:rsidP="00F4178D">
            <w:pPr>
              <w:pStyle w:val="ListParagraph"/>
              <w:numPr>
                <w:ilvl w:val="0"/>
                <w:numId w:val="13"/>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a community-based security framework.</w:t>
            </w:r>
            <w:r w:rsidRPr="00AF41B9">
              <w:rPr>
                <w:rFonts w:ascii="Times New Roman" w:hAnsi="Times New Roman" w:cs="Times New Roman"/>
                <w:color w:val="222222"/>
                <w:sz w:val="24"/>
                <w:szCs w:val="24"/>
              </w:rPr>
              <w:br/>
            </w:r>
            <w:r w:rsidRPr="00AF41B9">
              <w:rPr>
                <w:rFonts w:ascii="Times New Roman" w:hAnsi="Times New Roman" w:cs="Times New Roman"/>
                <w:color w:val="222222"/>
                <w:sz w:val="24"/>
                <w:szCs w:val="24"/>
                <w:shd w:val="clear" w:color="auto" w:fill="FFFFFF"/>
              </w:rPr>
              <w:t>* Address issues of illegal mining and banditry.</w:t>
            </w:r>
          </w:p>
        </w:tc>
        <w:tc>
          <w:tcPr>
            <w:tcW w:w="2112" w:type="dxa"/>
          </w:tcPr>
          <w:p w:rsidR="00F4178D" w:rsidRPr="00AF41B9" w:rsidRDefault="00F4178D"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Address potential security threats and conflicts related to mining activities</w:t>
            </w:r>
          </w:p>
        </w:tc>
        <w:tc>
          <w:tcPr>
            <w:tcW w:w="2116" w:type="dxa"/>
          </w:tcPr>
          <w:p w:rsidR="00F4178D" w:rsidRPr="00AF41B9" w:rsidRDefault="00286802" w:rsidP="00F4178D">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Number of security incidents, progress in resolving disputes, level of community safety.</w:t>
            </w:r>
          </w:p>
        </w:tc>
      </w:tr>
    </w:tbl>
    <w:p w:rsidR="000B3708" w:rsidRPr="00AF41B9" w:rsidRDefault="000B3708" w:rsidP="00F4178D">
      <w:pPr>
        <w:spacing w:after="0" w:line="240" w:lineRule="auto"/>
        <w:ind w:left="360"/>
        <w:rPr>
          <w:rFonts w:ascii="Times New Roman" w:eastAsia="Times New Roman" w:hAnsi="Times New Roman" w:cs="Times New Roman"/>
          <w:sz w:val="24"/>
          <w:szCs w:val="24"/>
        </w:rPr>
      </w:pPr>
    </w:p>
    <w:p w:rsidR="000B3708" w:rsidRPr="00AF41B9" w:rsidRDefault="000B3708" w:rsidP="00F4178D">
      <w:pPr>
        <w:spacing w:after="0" w:line="240" w:lineRule="auto"/>
        <w:ind w:left="360"/>
        <w:rPr>
          <w:rFonts w:ascii="Times New Roman" w:eastAsia="Times New Roman" w:hAnsi="Times New Roman" w:cs="Times New Roman"/>
          <w:sz w:val="24"/>
          <w:szCs w:val="24"/>
        </w:rPr>
      </w:pPr>
    </w:p>
    <w:p w:rsidR="000B3708" w:rsidRPr="00AF41B9" w:rsidRDefault="000B3708" w:rsidP="00F4178D">
      <w:pPr>
        <w:spacing w:after="0" w:line="240" w:lineRule="auto"/>
        <w:ind w:left="360"/>
        <w:rPr>
          <w:rFonts w:ascii="Times New Roman" w:eastAsia="Times New Roman" w:hAnsi="Times New Roman" w:cs="Times New Roman"/>
          <w:sz w:val="24"/>
          <w:szCs w:val="24"/>
        </w:rPr>
      </w:pPr>
    </w:p>
    <w:p w:rsidR="005A5693" w:rsidRPr="00AF41B9" w:rsidRDefault="00A27485" w:rsidP="00AF41B9">
      <w:pPr>
        <w:spacing w:after="0" w:line="240" w:lineRule="auto"/>
        <w:ind w:left="360"/>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 xml:space="preserve"> </w:t>
      </w:r>
    </w:p>
    <w:p w:rsidR="005A5693" w:rsidRPr="00AF41B9" w:rsidRDefault="000B3708" w:rsidP="005A5693">
      <w:pPr>
        <w:pStyle w:val="ListParagraph"/>
        <w:numPr>
          <w:ilvl w:val="0"/>
          <w:numId w:val="7"/>
        </w:numPr>
        <w:spacing w:after="0" w:line="240" w:lineRule="auto"/>
        <w:rPr>
          <w:rFonts w:ascii="Times New Roman" w:eastAsia="Times New Roman" w:hAnsi="Times New Roman" w:cs="Times New Roman"/>
          <w:b/>
          <w:sz w:val="24"/>
          <w:szCs w:val="24"/>
        </w:rPr>
      </w:pPr>
      <w:r w:rsidRPr="00AF41B9">
        <w:rPr>
          <w:rFonts w:ascii="Times New Roman" w:hAnsi="Times New Roman" w:cs="Times New Roman"/>
          <w:b/>
          <w:color w:val="222222"/>
          <w:sz w:val="24"/>
          <w:szCs w:val="24"/>
          <w:shd w:val="clear" w:color="auto" w:fill="FFFFFF"/>
        </w:rPr>
        <w:lastRenderedPageBreak/>
        <w:t xml:space="preserve">Economic </w:t>
      </w:r>
      <w:r w:rsidR="005A5693" w:rsidRPr="00AF41B9">
        <w:rPr>
          <w:rFonts w:ascii="Times New Roman" w:hAnsi="Times New Roman" w:cs="Times New Roman"/>
          <w:b/>
          <w:color w:val="222222"/>
          <w:sz w:val="24"/>
          <w:szCs w:val="24"/>
          <w:shd w:val="clear" w:color="auto" w:fill="FFFFFF"/>
        </w:rPr>
        <w:t>Sustainability:</w:t>
      </w:r>
    </w:p>
    <w:p w:rsidR="005A5693" w:rsidRPr="00AF41B9" w:rsidRDefault="005A5693" w:rsidP="005A5693">
      <w:pPr>
        <w:spacing w:after="0" w:line="240" w:lineRule="auto"/>
        <w:ind w:left="360"/>
        <w:rPr>
          <w:rFonts w:ascii="Times New Roman" w:eastAsia="Times New Roman" w:hAnsi="Times New Roman" w:cs="Times New Roman"/>
          <w:b/>
          <w:sz w:val="24"/>
          <w:szCs w:val="24"/>
        </w:rPr>
      </w:pPr>
    </w:p>
    <w:tbl>
      <w:tblPr>
        <w:tblStyle w:val="TableGrid"/>
        <w:tblW w:w="0" w:type="auto"/>
        <w:tblInd w:w="360" w:type="dxa"/>
        <w:tblLook w:val="04A0" w:firstRow="1" w:lastRow="0" w:firstColumn="1" w:lastColumn="0" w:noHBand="0" w:noVBand="1"/>
      </w:tblPr>
      <w:tblGrid>
        <w:gridCol w:w="1853"/>
        <w:gridCol w:w="3303"/>
        <w:gridCol w:w="1917"/>
        <w:gridCol w:w="1917"/>
      </w:tblGrid>
      <w:tr w:rsidR="005A5693" w:rsidRPr="00AF41B9" w:rsidTr="00AF41B9">
        <w:tc>
          <w:tcPr>
            <w:tcW w:w="1853" w:type="dxa"/>
          </w:tcPr>
          <w:p w:rsidR="005A5693" w:rsidRPr="00AF41B9" w:rsidRDefault="005A5693"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ACTIVITIES</w:t>
            </w:r>
          </w:p>
        </w:tc>
        <w:tc>
          <w:tcPr>
            <w:tcW w:w="3303" w:type="dxa"/>
          </w:tcPr>
          <w:p w:rsidR="000B3708" w:rsidRPr="00AF41B9" w:rsidRDefault="005A5693"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 xml:space="preserve">IMPLEMENTATION </w:t>
            </w:r>
          </w:p>
          <w:p w:rsidR="005A5693" w:rsidRPr="00AF41B9" w:rsidRDefault="005A5693"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PHASES</w:t>
            </w:r>
          </w:p>
        </w:tc>
        <w:tc>
          <w:tcPr>
            <w:tcW w:w="1917" w:type="dxa"/>
          </w:tcPr>
          <w:p w:rsidR="005A5693" w:rsidRPr="00AF41B9" w:rsidRDefault="005A5693"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STRATEGIES</w:t>
            </w:r>
          </w:p>
        </w:tc>
        <w:tc>
          <w:tcPr>
            <w:tcW w:w="1917" w:type="dxa"/>
          </w:tcPr>
          <w:p w:rsidR="005A5693" w:rsidRPr="00AF41B9" w:rsidRDefault="005A5693"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INDICATORS</w:t>
            </w:r>
          </w:p>
        </w:tc>
      </w:tr>
      <w:tr w:rsidR="005A5693" w:rsidRPr="00AF41B9" w:rsidTr="00AF41B9">
        <w:tc>
          <w:tcPr>
            <w:tcW w:w="1853"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Mining Governance and Licensing</w:t>
            </w:r>
          </w:p>
        </w:tc>
        <w:tc>
          <w:tcPr>
            <w:tcW w:w="3303" w:type="dxa"/>
          </w:tcPr>
          <w:p w:rsidR="000B3708" w:rsidRPr="00AF41B9" w:rsidRDefault="000B3708" w:rsidP="000B3708">
            <w:pPr>
              <w:pStyle w:val="ListParagraph"/>
              <w:numPr>
                <w:ilvl w:val="0"/>
                <w:numId w:val="14"/>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Implement an online licensing portal.</w:t>
            </w:r>
          </w:p>
          <w:p w:rsidR="000B3708" w:rsidRPr="00AF41B9" w:rsidRDefault="000B3708" w:rsidP="000B3708">
            <w:pPr>
              <w:pStyle w:val="ListParagraph"/>
              <w:numPr>
                <w:ilvl w:val="0"/>
                <w:numId w:val="14"/>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 Conduct regular audits of mining operations.</w:t>
            </w:r>
          </w:p>
          <w:p w:rsidR="000B3708" w:rsidRPr="00AF41B9" w:rsidRDefault="000B3708" w:rsidP="000B3708">
            <w:pPr>
              <w:pStyle w:val="ListParagraph"/>
              <w:numPr>
                <w:ilvl w:val="0"/>
                <w:numId w:val="14"/>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Combat corruption and illicit financial flows.</w:t>
            </w:r>
          </w:p>
          <w:p w:rsidR="005A5693" w:rsidRPr="00AF41B9" w:rsidRDefault="000B3708" w:rsidP="000B3708">
            <w:pPr>
              <w:pStyle w:val="ListParagraph"/>
              <w:numPr>
                <w:ilvl w:val="0"/>
                <w:numId w:val="14"/>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Improve revenue collection and management.</w:t>
            </w:r>
          </w:p>
        </w:tc>
        <w:tc>
          <w:tcPr>
            <w:tcW w:w="1917"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a transparent and efficient mining licensing system to attract investment and ensure responsible mining practices</w:t>
            </w:r>
            <w:r w:rsidR="005A5693" w:rsidRPr="00AF41B9">
              <w:rPr>
                <w:rFonts w:ascii="Times New Roman" w:hAnsi="Times New Roman" w:cs="Times New Roman"/>
                <w:color w:val="222222"/>
                <w:sz w:val="24"/>
                <w:szCs w:val="24"/>
                <w:shd w:val="clear" w:color="auto" w:fill="FFFFFF"/>
              </w:rPr>
              <w:t>.</w:t>
            </w:r>
          </w:p>
        </w:tc>
        <w:tc>
          <w:tcPr>
            <w:tcW w:w="1917" w:type="dxa"/>
          </w:tcPr>
          <w:p w:rsidR="005A5693" w:rsidRPr="00AF41B9" w:rsidRDefault="005A5693"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w:t>
            </w:r>
            <w:r w:rsidR="000B3708" w:rsidRPr="00AF41B9">
              <w:rPr>
                <w:rFonts w:ascii="Times New Roman" w:hAnsi="Times New Roman" w:cs="Times New Roman"/>
                <w:color w:val="222222"/>
                <w:sz w:val="24"/>
                <w:szCs w:val="24"/>
                <w:shd w:val="clear" w:color="auto" w:fill="FFFFFF"/>
              </w:rPr>
              <w:t>Number of licenses issued, revenue collected from mining, ease of doing business in the mining sector.</w:t>
            </w:r>
          </w:p>
        </w:tc>
      </w:tr>
      <w:tr w:rsidR="005A5693" w:rsidRPr="00AF41B9" w:rsidTr="00AF41B9">
        <w:tc>
          <w:tcPr>
            <w:tcW w:w="1853" w:type="dxa"/>
          </w:tcPr>
          <w:p w:rsidR="005A5693" w:rsidRPr="00AF41B9" w:rsidRDefault="005A5693"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Human Rights and Labor Standards</w:t>
            </w:r>
          </w:p>
        </w:tc>
        <w:tc>
          <w:tcPr>
            <w:tcW w:w="3303" w:type="dxa"/>
          </w:tcPr>
          <w:p w:rsidR="005A5693" w:rsidRPr="00AF41B9" w:rsidRDefault="005A5693" w:rsidP="006454E5">
            <w:pPr>
              <w:pStyle w:val="ListParagraph"/>
              <w:numPr>
                <w:ilvl w:val="0"/>
                <w:numId w:val="11"/>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Enforce labor laws and regulations.</w:t>
            </w:r>
          </w:p>
          <w:p w:rsidR="005A5693" w:rsidRPr="00AF41B9" w:rsidRDefault="005A5693" w:rsidP="006454E5">
            <w:pPr>
              <w:pStyle w:val="ListParagraph"/>
              <w:numPr>
                <w:ilvl w:val="0"/>
                <w:numId w:val="11"/>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Conduct regular workplace safety inspections.</w:t>
            </w:r>
          </w:p>
          <w:p w:rsidR="005A5693" w:rsidRPr="00AF41B9" w:rsidRDefault="005A5693" w:rsidP="006454E5">
            <w:pPr>
              <w:pStyle w:val="ListParagraph"/>
              <w:numPr>
                <w:ilvl w:val="0"/>
                <w:numId w:val="11"/>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grievance mechanisms for workers and communities.</w:t>
            </w:r>
          </w:p>
          <w:p w:rsidR="005A5693" w:rsidRPr="00AF41B9" w:rsidRDefault="005A5693" w:rsidP="006454E5">
            <w:pPr>
              <w:pStyle w:val="ListParagraph"/>
              <w:numPr>
                <w:ilvl w:val="0"/>
                <w:numId w:val="11"/>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Promote the use of responsible sourcing practices.</w:t>
            </w:r>
          </w:p>
        </w:tc>
        <w:tc>
          <w:tcPr>
            <w:tcW w:w="1917" w:type="dxa"/>
          </w:tcPr>
          <w:p w:rsidR="005A5693" w:rsidRPr="00AF41B9" w:rsidRDefault="005A5693"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Ensure that mining operations respect human rights and comply with fair labor practices, including safe working conditions, fair wages, and the right to freedom of association.</w:t>
            </w:r>
          </w:p>
        </w:tc>
        <w:tc>
          <w:tcPr>
            <w:tcW w:w="1917" w:type="dxa"/>
          </w:tcPr>
          <w:p w:rsidR="005A5693" w:rsidRPr="00AF41B9" w:rsidRDefault="005A5693"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Number of labor disputes, compliance with labor standards, accident rates.</w:t>
            </w:r>
          </w:p>
        </w:tc>
      </w:tr>
      <w:tr w:rsidR="005A5693" w:rsidRPr="00AF41B9" w:rsidTr="00AF41B9">
        <w:tc>
          <w:tcPr>
            <w:tcW w:w="1853"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Local Content and Value Addition:</w:t>
            </w:r>
          </w:p>
        </w:tc>
        <w:tc>
          <w:tcPr>
            <w:tcW w:w="3303" w:type="dxa"/>
          </w:tcPr>
          <w:p w:rsidR="000B3708" w:rsidRPr="00AF41B9" w:rsidRDefault="000B3708" w:rsidP="000B3708">
            <w:pPr>
              <w:pStyle w:val="ListParagraph"/>
              <w:numPr>
                <w:ilvl w:val="0"/>
                <w:numId w:val="1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Encourage local procurement of goods and services.</w:t>
            </w:r>
          </w:p>
          <w:p w:rsidR="000B3708" w:rsidRPr="00AF41B9" w:rsidRDefault="000B3708" w:rsidP="000B3708">
            <w:pPr>
              <w:pStyle w:val="ListParagraph"/>
              <w:numPr>
                <w:ilvl w:val="0"/>
                <w:numId w:val="1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Provide training and skills development programs for local communities.</w:t>
            </w:r>
          </w:p>
          <w:p w:rsidR="000B3708" w:rsidRPr="00AF41B9" w:rsidRDefault="000B3708" w:rsidP="000B3708">
            <w:pPr>
              <w:pStyle w:val="ListParagraph"/>
              <w:numPr>
                <w:ilvl w:val="0"/>
                <w:numId w:val="1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Support the establishment of </w:t>
            </w:r>
            <w:r w:rsidRPr="00AF41B9">
              <w:rPr>
                <w:rFonts w:ascii="Times New Roman" w:hAnsi="Times New Roman" w:cs="Times New Roman"/>
                <w:color w:val="222222"/>
                <w:sz w:val="24"/>
                <w:szCs w:val="24"/>
                <w:shd w:val="clear" w:color="auto" w:fill="FFFFFF"/>
              </w:rPr>
              <w:lastRenderedPageBreak/>
              <w:t>downstream processing facilities.</w:t>
            </w:r>
          </w:p>
          <w:p w:rsidR="005A5693" w:rsidRPr="00AF41B9" w:rsidRDefault="000B3708" w:rsidP="000B3708">
            <w:pPr>
              <w:pStyle w:val="ListParagraph"/>
              <w:numPr>
                <w:ilvl w:val="0"/>
                <w:numId w:val="1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Promote the use of locally manufactured equipment and </w:t>
            </w:r>
            <w:proofErr w:type="gramStart"/>
            <w:r w:rsidRPr="00AF41B9">
              <w:rPr>
                <w:rFonts w:ascii="Times New Roman" w:hAnsi="Times New Roman" w:cs="Times New Roman"/>
                <w:color w:val="222222"/>
                <w:sz w:val="24"/>
                <w:szCs w:val="24"/>
                <w:shd w:val="clear" w:color="auto" w:fill="FFFFFF"/>
              </w:rPr>
              <w:t>technology.</w:t>
            </w:r>
            <w:r w:rsidR="005A5693" w:rsidRPr="00AF41B9">
              <w:rPr>
                <w:rFonts w:ascii="Times New Roman" w:hAnsi="Times New Roman" w:cs="Times New Roman"/>
                <w:color w:val="222222"/>
                <w:sz w:val="24"/>
                <w:szCs w:val="24"/>
                <w:shd w:val="clear" w:color="auto" w:fill="FFFFFF"/>
              </w:rPr>
              <w:t>.</w:t>
            </w:r>
            <w:proofErr w:type="gramEnd"/>
          </w:p>
        </w:tc>
        <w:tc>
          <w:tcPr>
            <w:tcW w:w="1917"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 xml:space="preserve"> Promote local participation in the mining value chain, creating employment opportunities and fostering economic </w:t>
            </w:r>
            <w:r w:rsidRPr="00AF41B9">
              <w:rPr>
                <w:rFonts w:ascii="Times New Roman" w:hAnsi="Times New Roman" w:cs="Times New Roman"/>
                <w:color w:val="222222"/>
                <w:sz w:val="24"/>
                <w:szCs w:val="24"/>
                <w:shd w:val="clear" w:color="auto" w:fill="FFFFFF"/>
              </w:rPr>
              <w:t>development.</w:t>
            </w:r>
          </w:p>
        </w:tc>
        <w:tc>
          <w:tcPr>
            <w:tcW w:w="1917" w:type="dxa"/>
          </w:tcPr>
          <w:p w:rsidR="005A5693" w:rsidRPr="00AF41B9" w:rsidRDefault="005A5693"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w:t>
            </w:r>
            <w:r w:rsidR="000B3708" w:rsidRPr="00AF41B9">
              <w:rPr>
                <w:rFonts w:ascii="Times New Roman" w:hAnsi="Times New Roman" w:cs="Times New Roman"/>
                <w:color w:val="222222"/>
                <w:sz w:val="24"/>
                <w:szCs w:val="24"/>
                <w:shd w:val="clear" w:color="auto" w:fill="FFFFFF"/>
              </w:rPr>
              <w:t>Percentage of local content, number of local jobs created, investment in downstream processing.</w:t>
            </w:r>
          </w:p>
        </w:tc>
      </w:tr>
      <w:tr w:rsidR="005A5693" w:rsidRPr="00AF41B9" w:rsidTr="00AF41B9">
        <w:tc>
          <w:tcPr>
            <w:tcW w:w="1853"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Revenue Management and Fiscal Policy</w:t>
            </w:r>
          </w:p>
        </w:tc>
        <w:tc>
          <w:tcPr>
            <w:tcW w:w="3303" w:type="dxa"/>
          </w:tcPr>
          <w:p w:rsidR="000B3708" w:rsidRPr="00AF41B9" w:rsidRDefault="000B3708" w:rsidP="000B3708">
            <w:pPr>
              <w:pStyle w:val="ListParagraph"/>
              <w:numPr>
                <w:ilvl w:val="0"/>
                <w:numId w:val="16"/>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a transparent and accountable revenue management system.</w:t>
            </w:r>
          </w:p>
          <w:p w:rsidR="000B3708" w:rsidRPr="00AF41B9" w:rsidRDefault="000B3708" w:rsidP="000B3708">
            <w:pPr>
              <w:pStyle w:val="ListParagraph"/>
              <w:numPr>
                <w:ilvl w:val="0"/>
                <w:numId w:val="16"/>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Develop a fiscal policy that promotes sustainable mining.</w:t>
            </w:r>
          </w:p>
          <w:p w:rsidR="005A5693" w:rsidRPr="00AF41B9" w:rsidRDefault="000B3708" w:rsidP="000B3708">
            <w:pPr>
              <w:pStyle w:val="ListParagraph"/>
              <w:numPr>
                <w:ilvl w:val="0"/>
                <w:numId w:val="16"/>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Invest mining revenue in priority sectors, such as education, healthcare, and infrastructure.</w:t>
            </w:r>
          </w:p>
        </w:tc>
        <w:tc>
          <w:tcPr>
            <w:tcW w:w="1917"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Ensure that mining revenues are managed effectively and contribute to sustainable development in Jos Plateau State.</w:t>
            </w:r>
          </w:p>
        </w:tc>
        <w:tc>
          <w:tcPr>
            <w:tcW w:w="1917"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Revenue collected from mining, transparency of revenue management, investment in sustainable development projects</w:t>
            </w:r>
          </w:p>
        </w:tc>
      </w:tr>
      <w:tr w:rsidR="005A5693" w:rsidRPr="00AF41B9" w:rsidTr="00AF41B9">
        <w:tc>
          <w:tcPr>
            <w:tcW w:w="1853"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Diversification of the Economy</w:t>
            </w:r>
          </w:p>
        </w:tc>
        <w:tc>
          <w:tcPr>
            <w:tcW w:w="3303" w:type="dxa"/>
          </w:tcPr>
          <w:p w:rsidR="000B3708" w:rsidRPr="00AF41B9" w:rsidRDefault="000B3708" w:rsidP="000B3708">
            <w:pPr>
              <w:pStyle w:val="ListParagraph"/>
              <w:numPr>
                <w:ilvl w:val="0"/>
                <w:numId w:val="17"/>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Invest in infrastructure development.</w:t>
            </w:r>
          </w:p>
          <w:p w:rsidR="000B3708" w:rsidRPr="00AF41B9" w:rsidRDefault="000B3708" w:rsidP="000B3708">
            <w:pPr>
              <w:pStyle w:val="ListParagraph"/>
              <w:numPr>
                <w:ilvl w:val="0"/>
                <w:numId w:val="17"/>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Provide incentives for investment in other sectors.</w:t>
            </w:r>
          </w:p>
          <w:p w:rsidR="005A5693" w:rsidRPr="00AF41B9" w:rsidRDefault="000B3708" w:rsidP="000B3708">
            <w:pPr>
              <w:pStyle w:val="ListParagraph"/>
              <w:numPr>
                <w:ilvl w:val="0"/>
                <w:numId w:val="17"/>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Support the development of SMEs.Promote tourism and cultural heritage.</w:t>
            </w:r>
          </w:p>
        </w:tc>
        <w:tc>
          <w:tcPr>
            <w:tcW w:w="1917"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Reduce the reliance on mining by diversifying the economy and promoting other sectors, such as agriculture, tourism, and small and medium-sized enterprises (SMEs).</w:t>
            </w:r>
          </w:p>
        </w:tc>
        <w:tc>
          <w:tcPr>
            <w:tcW w:w="1917" w:type="dxa"/>
          </w:tcPr>
          <w:p w:rsidR="005A5693" w:rsidRPr="00AF41B9" w:rsidRDefault="000B3708"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Economic diversification index, growth of non-mining sectors, investment in new industries.</w:t>
            </w:r>
          </w:p>
        </w:tc>
      </w:tr>
    </w:tbl>
    <w:p w:rsidR="005A5693" w:rsidRPr="00AF41B9" w:rsidRDefault="005A5693" w:rsidP="005A5693">
      <w:pPr>
        <w:spacing w:after="0" w:line="240" w:lineRule="auto"/>
        <w:ind w:left="360"/>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 xml:space="preserve"> </w:t>
      </w:r>
    </w:p>
    <w:p w:rsidR="005A5693" w:rsidRPr="00AF41B9" w:rsidRDefault="005A5693" w:rsidP="00F4178D">
      <w:pPr>
        <w:spacing w:after="0" w:line="240" w:lineRule="auto"/>
        <w:ind w:left="360"/>
        <w:rPr>
          <w:rFonts w:ascii="Times New Roman" w:eastAsia="Times New Roman" w:hAnsi="Times New Roman" w:cs="Times New Roman"/>
          <w:sz w:val="24"/>
          <w:szCs w:val="24"/>
        </w:rPr>
      </w:pPr>
    </w:p>
    <w:p w:rsidR="00DF71A0" w:rsidRPr="00AF41B9" w:rsidRDefault="00DF71A0" w:rsidP="00F4178D">
      <w:pPr>
        <w:spacing w:after="0" w:line="240" w:lineRule="auto"/>
        <w:ind w:left="360"/>
        <w:rPr>
          <w:rFonts w:ascii="Times New Roman" w:eastAsia="Times New Roman" w:hAnsi="Times New Roman" w:cs="Times New Roman"/>
          <w:sz w:val="24"/>
          <w:szCs w:val="24"/>
        </w:rPr>
      </w:pPr>
    </w:p>
    <w:p w:rsidR="00DF71A0" w:rsidRPr="00AF41B9" w:rsidRDefault="00DF71A0" w:rsidP="00F4178D">
      <w:pPr>
        <w:spacing w:after="0" w:line="240" w:lineRule="auto"/>
        <w:ind w:left="360"/>
        <w:rPr>
          <w:rFonts w:ascii="Times New Roman" w:eastAsia="Times New Roman" w:hAnsi="Times New Roman" w:cs="Times New Roman"/>
          <w:sz w:val="24"/>
          <w:szCs w:val="24"/>
        </w:rPr>
      </w:pPr>
    </w:p>
    <w:p w:rsidR="00DF71A0" w:rsidRPr="00AF41B9" w:rsidRDefault="00DF71A0" w:rsidP="00F4178D">
      <w:pPr>
        <w:spacing w:after="0" w:line="240" w:lineRule="auto"/>
        <w:ind w:left="360"/>
        <w:rPr>
          <w:rFonts w:ascii="Times New Roman" w:eastAsia="Times New Roman" w:hAnsi="Times New Roman" w:cs="Times New Roman"/>
          <w:sz w:val="24"/>
          <w:szCs w:val="24"/>
        </w:rPr>
      </w:pPr>
    </w:p>
    <w:p w:rsidR="00DF71A0" w:rsidRPr="00AF41B9" w:rsidRDefault="00DF71A0" w:rsidP="00F4178D">
      <w:pPr>
        <w:spacing w:after="0" w:line="240" w:lineRule="auto"/>
        <w:ind w:left="360"/>
        <w:rPr>
          <w:rFonts w:ascii="Times New Roman" w:eastAsia="Times New Roman" w:hAnsi="Times New Roman" w:cs="Times New Roman"/>
          <w:sz w:val="24"/>
          <w:szCs w:val="24"/>
        </w:rPr>
      </w:pPr>
    </w:p>
    <w:p w:rsidR="00DF71A0" w:rsidRPr="00AF41B9" w:rsidRDefault="00DF71A0" w:rsidP="00F4178D">
      <w:pPr>
        <w:spacing w:after="0" w:line="240" w:lineRule="auto"/>
        <w:ind w:left="360"/>
        <w:rPr>
          <w:rFonts w:ascii="Times New Roman" w:eastAsia="Times New Roman" w:hAnsi="Times New Roman" w:cs="Times New Roman"/>
          <w:sz w:val="24"/>
          <w:szCs w:val="24"/>
        </w:rPr>
      </w:pPr>
    </w:p>
    <w:p w:rsidR="00DF71A0" w:rsidRPr="00AF41B9" w:rsidRDefault="00DF71A0" w:rsidP="00F4178D">
      <w:pPr>
        <w:spacing w:after="0" w:line="240" w:lineRule="auto"/>
        <w:ind w:left="360"/>
        <w:rPr>
          <w:rFonts w:ascii="Times New Roman" w:eastAsia="Times New Roman" w:hAnsi="Times New Roman" w:cs="Times New Roman"/>
          <w:sz w:val="24"/>
          <w:szCs w:val="24"/>
        </w:rPr>
      </w:pPr>
    </w:p>
    <w:p w:rsidR="00DF71A0" w:rsidRPr="00AF41B9" w:rsidRDefault="00DF71A0" w:rsidP="00F4178D">
      <w:pPr>
        <w:spacing w:after="0" w:line="240" w:lineRule="auto"/>
        <w:ind w:left="360"/>
        <w:rPr>
          <w:rFonts w:ascii="Times New Roman" w:eastAsia="Times New Roman" w:hAnsi="Times New Roman" w:cs="Times New Roman"/>
          <w:sz w:val="24"/>
          <w:szCs w:val="24"/>
        </w:rPr>
      </w:pPr>
    </w:p>
    <w:p w:rsidR="00DF71A0" w:rsidRPr="00AF41B9" w:rsidRDefault="00DF71A0" w:rsidP="00F4178D">
      <w:pPr>
        <w:spacing w:after="0" w:line="240" w:lineRule="auto"/>
        <w:ind w:left="360"/>
        <w:rPr>
          <w:rFonts w:ascii="Times New Roman" w:eastAsia="Times New Roman" w:hAnsi="Times New Roman" w:cs="Times New Roman"/>
          <w:sz w:val="24"/>
          <w:szCs w:val="24"/>
        </w:rPr>
      </w:pPr>
    </w:p>
    <w:p w:rsidR="00DF71A0" w:rsidRPr="00AF41B9" w:rsidRDefault="00DF71A0" w:rsidP="00AF41B9">
      <w:pPr>
        <w:spacing w:after="0" w:line="240" w:lineRule="auto"/>
        <w:rPr>
          <w:rFonts w:ascii="Times New Roman" w:eastAsia="Times New Roman" w:hAnsi="Times New Roman" w:cs="Times New Roman"/>
          <w:sz w:val="24"/>
          <w:szCs w:val="24"/>
        </w:rPr>
      </w:pPr>
    </w:p>
    <w:p w:rsidR="00DF71A0" w:rsidRPr="00AF41B9" w:rsidRDefault="00DF71A0" w:rsidP="00F4178D">
      <w:pPr>
        <w:spacing w:after="0" w:line="240" w:lineRule="auto"/>
        <w:ind w:left="360"/>
        <w:rPr>
          <w:rFonts w:ascii="Times New Roman" w:eastAsia="Times New Roman" w:hAnsi="Times New Roman" w:cs="Times New Roman"/>
          <w:sz w:val="24"/>
          <w:szCs w:val="24"/>
        </w:rPr>
      </w:pPr>
    </w:p>
    <w:p w:rsidR="00DF71A0" w:rsidRPr="00AF41B9" w:rsidRDefault="00DF71A0" w:rsidP="00DF71A0">
      <w:pPr>
        <w:pStyle w:val="ListParagraph"/>
        <w:numPr>
          <w:ilvl w:val="0"/>
          <w:numId w:val="7"/>
        </w:numPr>
        <w:spacing w:after="0" w:line="240" w:lineRule="auto"/>
        <w:rPr>
          <w:rFonts w:ascii="Times New Roman" w:eastAsia="Times New Roman" w:hAnsi="Times New Roman" w:cs="Times New Roman"/>
          <w:b/>
          <w:sz w:val="24"/>
          <w:szCs w:val="24"/>
        </w:rPr>
      </w:pPr>
      <w:r w:rsidRPr="00AF41B9">
        <w:rPr>
          <w:rFonts w:ascii="Times New Roman" w:hAnsi="Times New Roman" w:cs="Times New Roman"/>
          <w:b/>
          <w:color w:val="222222"/>
          <w:sz w:val="24"/>
          <w:szCs w:val="24"/>
          <w:shd w:val="clear" w:color="auto" w:fill="FFFFFF"/>
        </w:rPr>
        <w:lastRenderedPageBreak/>
        <w:t>Institutional Framework &amp; Capacity Building</w:t>
      </w:r>
      <w:r w:rsidRPr="00AF41B9">
        <w:rPr>
          <w:rFonts w:ascii="Times New Roman" w:hAnsi="Times New Roman" w:cs="Times New Roman"/>
          <w:b/>
          <w:color w:val="222222"/>
          <w:sz w:val="24"/>
          <w:szCs w:val="24"/>
          <w:shd w:val="clear" w:color="auto" w:fill="FFFFFF"/>
        </w:rPr>
        <w:t>:</w:t>
      </w:r>
    </w:p>
    <w:p w:rsidR="00DF71A0" w:rsidRPr="00AF41B9" w:rsidRDefault="00DF71A0" w:rsidP="00DF71A0">
      <w:pPr>
        <w:spacing w:after="0" w:line="240" w:lineRule="auto"/>
        <w:ind w:left="360"/>
        <w:rPr>
          <w:rFonts w:ascii="Times New Roman" w:eastAsia="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2045"/>
        <w:gridCol w:w="2789"/>
        <w:gridCol w:w="2078"/>
        <w:gridCol w:w="2078"/>
      </w:tblGrid>
      <w:tr w:rsidR="00DF71A0" w:rsidRPr="00AF41B9" w:rsidTr="00AF41B9">
        <w:tc>
          <w:tcPr>
            <w:tcW w:w="2045" w:type="dxa"/>
          </w:tcPr>
          <w:p w:rsidR="00DF71A0" w:rsidRPr="00AF41B9" w:rsidRDefault="00DF71A0"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ACTIVITIES</w:t>
            </w:r>
          </w:p>
        </w:tc>
        <w:tc>
          <w:tcPr>
            <w:tcW w:w="2789" w:type="dxa"/>
          </w:tcPr>
          <w:p w:rsidR="00DF71A0" w:rsidRPr="00AF41B9" w:rsidRDefault="00DF71A0"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 xml:space="preserve">IMPLEMENTATION </w:t>
            </w:r>
          </w:p>
          <w:p w:rsidR="00DF71A0" w:rsidRPr="00AF41B9" w:rsidRDefault="00DF71A0"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PHASES</w:t>
            </w:r>
          </w:p>
        </w:tc>
        <w:tc>
          <w:tcPr>
            <w:tcW w:w="2078" w:type="dxa"/>
          </w:tcPr>
          <w:p w:rsidR="00DF71A0" w:rsidRPr="00AF41B9" w:rsidRDefault="00DF71A0"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STRATEGIES</w:t>
            </w:r>
          </w:p>
        </w:tc>
        <w:tc>
          <w:tcPr>
            <w:tcW w:w="2078" w:type="dxa"/>
          </w:tcPr>
          <w:p w:rsidR="00DF71A0" w:rsidRPr="00AF41B9" w:rsidRDefault="00DF71A0" w:rsidP="006454E5">
            <w:pPr>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INDICATORS</w:t>
            </w:r>
          </w:p>
        </w:tc>
      </w:tr>
      <w:tr w:rsidR="00DF71A0" w:rsidRPr="00AF41B9" w:rsidTr="00AF41B9">
        <w:tc>
          <w:tcPr>
            <w:tcW w:w="2045"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Governmental Structure and Coordination</w:t>
            </w:r>
          </w:p>
        </w:tc>
        <w:tc>
          <w:tcPr>
            <w:tcW w:w="2789" w:type="dxa"/>
          </w:tcPr>
          <w:p w:rsidR="00DF71A0" w:rsidRPr="00AF41B9" w:rsidRDefault="00DF71A0" w:rsidP="00DF71A0">
            <w:pPr>
              <w:pStyle w:val="ListParagraph"/>
              <w:numPr>
                <w:ilvl w:val="0"/>
                <w:numId w:val="18"/>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a State Mining Council to oversee mining activities.</w:t>
            </w:r>
          </w:p>
          <w:p w:rsidR="00DF71A0" w:rsidRPr="00AF41B9" w:rsidRDefault="00DF71A0" w:rsidP="00DF71A0">
            <w:pPr>
              <w:pStyle w:val="ListParagraph"/>
              <w:numPr>
                <w:ilvl w:val="0"/>
                <w:numId w:val="18"/>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Provide training and capacity building for government officials.</w:t>
            </w:r>
          </w:p>
          <w:p w:rsidR="00DF71A0" w:rsidRPr="00AF41B9" w:rsidRDefault="00DF71A0" w:rsidP="00DF71A0">
            <w:pPr>
              <w:pStyle w:val="ListParagraph"/>
              <w:numPr>
                <w:ilvl w:val="0"/>
                <w:numId w:val="18"/>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Strengthen inter-agency coordination through regular meetings and information sharing.</w:t>
            </w:r>
          </w:p>
          <w:p w:rsidR="00DF71A0" w:rsidRPr="00AF41B9" w:rsidRDefault="00DF71A0" w:rsidP="00DF71A0">
            <w:pPr>
              <w:pStyle w:val="ListParagraph"/>
              <w:numPr>
                <w:ilvl w:val="0"/>
                <w:numId w:val="18"/>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Develop a comprehensive legal and regulatory framework for sustainable mining.</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Strengthen the capacity of relevant government ministries, departments, and agencies (MDAs) and improve coordination among them.</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Number of trained government officials, effectiveness of inter-agency coordination, compliance with legal framework.</w:t>
            </w:r>
          </w:p>
        </w:tc>
      </w:tr>
      <w:tr w:rsidR="00DF71A0" w:rsidRPr="00AF41B9" w:rsidTr="00AF41B9">
        <w:tc>
          <w:tcPr>
            <w:tcW w:w="2045"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Capacity Building and Training:</w:t>
            </w:r>
          </w:p>
        </w:tc>
        <w:tc>
          <w:tcPr>
            <w:tcW w:w="2789" w:type="dxa"/>
          </w:tcPr>
          <w:p w:rsidR="00DF71A0" w:rsidRPr="00AF41B9" w:rsidRDefault="00DF71A0" w:rsidP="00DF71A0">
            <w:pPr>
              <w:pStyle w:val="ListParagraph"/>
              <w:numPr>
                <w:ilvl w:val="0"/>
                <w:numId w:val="19"/>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a mining training institute.</w:t>
            </w:r>
          </w:p>
          <w:p w:rsidR="00DF71A0" w:rsidRPr="00AF41B9" w:rsidRDefault="00DF71A0" w:rsidP="00DF71A0">
            <w:pPr>
              <w:pStyle w:val="ListParagraph"/>
              <w:numPr>
                <w:ilvl w:val="0"/>
                <w:numId w:val="19"/>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Offer scholarships and apprenticeships to local communities.</w:t>
            </w:r>
          </w:p>
          <w:p w:rsidR="00DF71A0" w:rsidRPr="00AF41B9" w:rsidRDefault="00DF71A0" w:rsidP="00DF71A0">
            <w:pPr>
              <w:pStyle w:val="ListParagraph"/>
              <w:numPr>
                <w:ilvl w:val="0"/>
                <w:numId w:val="19"/>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Partner with universities and research institutions to conduct research on sustainable </w:t>
            </w:r>
            <w:r w:rsidRPr="00AF41B9">
              <w:rPr>
                <w:rFonts w:ascii="Times New Roman" w:hAnsi="Times New Roman" w:cs="Times New Roman"/>
                <w:color w:val="222222"/>
                <w:sz w:val="24"/>
                <w:szCs w:val="24"/>
                <w:shd w:val="clear" w:color="auto" w:fill="FFFFFF"/>
              </w:rPr>
              <w:lastRenderedPageBreak/>
              <w:t>mining practices.</w:t>
            </w:r>
          </w:p>
          <w:p w:rsidR="00DF71A0" w:rsidRPr="00AF41B9" w:rsidRDefault="00DF71A0" w:rsidP="00DF71A0">
            <w:pPr>
              <w:pStyle w:val="ListParagraph"/>
              <w:numPr>
                <w:ilvl w:val="0"/>
                <w:numId w:val="19"/>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Promote knowledge transfer and best practices.</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 Invest in training and education programs to develop the skills of the workforce and build local expertise in the mining sector</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Number of trained workers, local content in mining operations, number of research publications on sustainable mining.</w:t>
            </w:r>
          </w:p>
        </w:tc>
      </w:tr>
      <w:tr w:rsidR="00DF71A0" w:rsidRPr="00AF41B9" w:rsidTr="00AF41B9">
        <w:tc>
          <w:tcPr>
            <w:tcW w:w="2045"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Local Content and Value Addition:</w:t>
            </w:r>
          </w:p>
        </w:tc>
        <w:tc>
          <w:tcPr>
            <w:tcW w:w="2789" w:type="dxa"/>
          </w:tcPr>
          <w:p w:rsidR="00DF71A0" w:rsidRPr="00AF41B9" w:rsidRDefault="00DF71A0" w:rsidP="006454E5">
            <w:pPr>
              <w:pStyle w:val="ListParagraph"/>
              <w:numPr>
                <w:ilvl w:val="0"/>
                <w:numId w:val="1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Encourage local procurement of goods and services.</w:t>
            </w:r>
          </w:p>
          <w:p w:rsidR="00DF71A0" w:rsidRPr="00AF41B9" w:rsidRDefault="00DF71A0" w:rsidP="006454E5">
            <w:pPr>
              <w:pStyle w:val="ListParagraph"/>
              <w:numPr>
                <w:ilvl w:val="0"/>
                <w:numId w:val="1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Provide training and skills development programs for local communities.</w:t>
            </w:r>
          </w:p>
          <w:p w:rsidR="00DF71A0" w:rsidRPr="00AF41B9" w:rsidRDefault="00DF71A0" w:rsidP="006454E5">
            <w:pPr>
              <w:pStyle w:val="ListParagraph"/>
              <w:numPr>
                <w:ilvl w:val="0"/>
                <w:numId w:val="1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Support the establishment of downstream processing facilities.</w:t>
            </w:r>
          </w:p>
          <w:p w:rsidR="00DF71A0" w:rsidRPr="00AF41B9" w:rsidRDefault="00DF71A0" w:rsidP="006454E5">
            <w:pPr>
              <w:pStyle w:val="ListParagraph"/>
              <w:numPr>
                <w:ilvl w:val="0"/>
                <w:numId w:val="15"/>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xml:space="preserve">Promote the use of locally manufactured equipment and </w:t>
            </w:r>
            <w:bookmarkStart w:id="0" w:name="_GoBack"/>
            <w:bookmarkEnd w:id="0"/>
            <w:r w:rsidR="00CC4903" w:rsidRPr="00AF41B9">
              <w:rPr>
                <w:rFonts w:ascii="Times New Roman" w:hAnsi="Times New Roman" w:cs="Times New Roman"/>
                <w:color w:val="222222"/>
                <w:sz w:val="24"/>
                <w:szCs w:val="24"/>
                <w:shd w:val="clear" w:color="auto" w:fill="FFFFFF"/>
              </w:rPr>
              <w:t>technology.</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Promote local participation in the mining value chain, creating employment opportunities and fostering economic development.</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Percentage of local content, number of local jobs created, investment in downstream processing.</w:t>
            </w:r>
          </w:p>
        </w:tc>
      </w:tr>
      <w:tr w:rsidR="00DF71A0" w:rsidRPr="00AF41B9" w:rsidTr="00AF41B9">
        <w:tc>
          <w:tcPr>
            <w:tcW w:w="2045"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Revenue Management and Fiscal Policy</w:t>
            </w:r>
          </w:p>
        </w:tc>
        <w:tc>
          <w:tcPr>
            <w:tcW w:w="2789" w:type="dxa"/>
          </w:tcPr>
          <w:p w:rsidR="00DF71A0" w:rsidRPr="00AF41B9" w:rsidRDefault="00DF71A0" w:rsidP="006454E5">
            <w:pPr>
              <w:pStyle w:val="ListParagraph"/>
              <w:numPr>
                <w:ilvl w:val="0"/>
                <w:numId w:val="16"/>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Establish a transparent and accountable revenue management system.</w:t>
            </w:r>
          </w:p>
          <w:p w:rsidR="00DF71A0" w:rsidRPr="00AF41B9" w:rsidRDefault="00DF71A0" w:rsidP="006454E5">
            <w:pPr>
              <w:pStyle w:val="ListParagraph"/>
              <w:numPr>
                <w:ilvl w:val="0"/>
                <w:numId w:val="16"/>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Develop a fiscal policy that promotes sustainable mining.</w:t>
            </w:r>
          </w:p>
          <w:p w:rsidR="00DF71A0" w:rsidRPr="00AF41B9" w:rsidRDefault="00DF71A0" w:rsidP="006454E5">
            <w:pPr>
              <w:pStyle w:val="ListParagraph"/>
              <w:numPr>
                <w:ilvl w:val="0"/>
                <w:numId w:val="16"/>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Invest mining revenue in priority sectors, such as education, healthcare, and infrastructure.</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Ensure that mining revenues are managed effectively and contribute to sustainable development in Jos Plateau State.</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 Revenue collected from mining, transparency of revenue management, investment in sustainable development projects</w:t>
            </w:r>
          </w:p>
        </w:tc>
      </w:tr>
      <w:tr w:rsidR="00DF71A0" w:rsidRPr="00AF41B9" w:rsidTr="00AF41B9">
        <w:tc>
          <w:tcPr>
            <w:tcW w:w="2045"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lastRenderedPageBreak/>
              <w:t>Diversification of the Economy</w:t>
            </w:r>
          </w:p>
        </w:tc>
        <w:tc>
          <w:tcPr>
            <w:tcW w:w="2789" w:type="dxa"/>
          </w:tcPr>
          <w:p w:rsidR="00DF71A0" w:rsidRPr="00AF41B9" w:rsidRDefault="00DF71A0" w:rsidP="00DF71A0">
            <w:pPr>
              <w:pStyle w:val="ListParagraph"/>
              <w:numPr>
                <w:ilvl w:val="0"/>
                <w:numId w:val="20"/>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Implement a transparent fiscal regime.</w:t>
            </w:r>
          </w:p>
          <w:p w:rsidR="00DF71A0" w:rsidRPr="00AF41B9" w:rsidRDefault="00DF71A0" w:rsidP="00DF71A0">
            <w:pPr>
              <w:pStyle w:val="ListParagraph"/>
              <w:numPr>
                <w:ilvl w:val="0"/>
                <w:numId w:val="20"/>
              </w:num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Provide targeted incentives for companies that adopt sustainable practices.</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Create investment climate that attracts investors, while ensuring equitable benefits</w:t>
            </w:r>
          </w:p>
        </w:tc>
        <w:tc>
          <w:tcPr>
            <w:tcW w:w="2078"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Volume of investment in mining projects, companies applying sustainable practices.</w:t>
            </w:r>
          </w:p>
        </w:tc>
      </w:tr>
      <w:tr w:rsidR="00DF71A0" w:rsidRPr="00AF41B9" w:rsidTr="00AF41B9">
        <w:tc>
          <w:tcPr>
            <w:tcW w:w="2045" w:type="dxa"/>
          </w:tcPr>
          <w:p w:rsidR="00DF71A0" w:rsidRPr="00AF41B9" w:rsidRDefault="00DF71A0" w:rsidP="006454E5">
            <w:pPr>
              <w:rPr>
                <w:rFonts w:ascii="Times New Roman" w:eastAsia="Times New Roman" w:hAnsi="Times New Roman" w:cs="Times New Roman"/>
                <w:sz w:val="24"/>
                <w:szCs w:val="24"/>
              </w:rPr>
            </w:pPr>
            <w:r w:rsidRPr="00AF41B9">
              <w:rPr>
                <w:rFonts w:ascii="Times New Roman" w:hAnsi="Times New Roman" w:cs="Times New Roman"/>
                <w:color w:val="222222"/>
                <w:sz w:val="24"/>
                <w:szCs w:val="24"/>
                <w:shd w:val="clear" w:color="auto" w:fill="FFFFFF"/>
              </w:rPr>
              <w:t>Investment Incentives and Tax Breaks</w:t>
            </w:r>
          </w:p>
        </w:tc>
        <w:tc>
          <w:tcPr>
            <w:tcW w:w="2789" w:type="dxa"/>
          </w:tcPr>
          <w:p w:rsidR="00DF71A0" w:rsidRPr="00AF41B9" w:rsidRDefault="00DF71A0" w:rsidP="006454E5">
            <w:pPr>
              <w:rPr>
                <w:rFonts w:ascii="Times New Roman" w:eastAsia="Times New Roman" w:hAnsi="Times New Roman" w:cs="Times New Roman"/>
                <w:sz w:val="24"/>
                <w:szCs w:val="24"/>
              </w:rPr>
            </w:pPr>
          </w:p>
        </w:tc>
        <w:tc>
          <w:tcPr>
            <w:tcW w:w="2078" w:type="dxa"/>
          </w:tcPr>
          <w:p w:rsidR="00DF71A0" w:rsidRPr="00AF41B9" w:rsidRDefault="00DF71A0" w:rsidP="006454E5">
            <w:pPr>
              <w:rPr>
                <w:rFonts w:ascii="Times New Roman" w:eastAsia="Times New Roman" w:hAnsi="Times New Roman" w:cs="Times New Roman"/>
                <w:sz w:val="24"/>
                <w:szCs w:val="24"/>
              </w:rPr>
            </w:pPr>
          </w:p>
        </w:tc>
        <w:tc>
          <w:tcPr>
            <w:tcW w:w="2078" w:type="dxa"/>
          </w:tcPr>
          <w:p w:rsidR="00DF71A0" w:rsidRPr="00AF41B9" w:rsidRDefault="00DF71A0" w:rsidP="006454E5">
            <w:pPr>
              <w:rPr>
                <w:rFonts w:ascii="Times New Roman" w:eastAsia="Times New Roman" w:hAnsi="Times New Roman" w:cs="Times New Roman"/>
                <w:sz w:val="24"/>
                <w:szCs w:val="24"/>
              </w:rPr>
            </w:pPr>
          </w:p>
        </w:tc>
      </w:tr>
    </w:tbl>
    <w:p w:rsidR="00DF71A0" w:rsidRPr="00AF41B9" w:rsidRDefault="00DF71A0" w:rsidP="00DF71A0">
      <w:pPr>
        <w:spacing w:after="0" w:line="240" w:lineRule="auto"/>
        <w:ind w:left="360"/>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 xml:space="preserve"> </w:t>
      </w:r>
    </w:p>
    <w:p w:rsidR="00DF71A0" w:rsidRPr="00AF41B9" w:rsidRDefault="00DF71A0" w:rsidP="00DF71A0">
      <w:pPr>
        <w:spacing w:after="0" w:line="240" w:lineRule="auto"/>
        <w:ind w:left="360"/>
        <w:rPr>
          <w:rFonts w:ascii="Times New Roman" w:eastAsia="Times New Roman" w:hAnsi="Times New Roman" w:cs="Times New Roman"/>
          <w:sz w:val="24"/>
          <w:szCs w:val="24"/>
        </w:rPr>
      </w:pPr>
    </w:p>
    <w:p w:rsidR="00AF41B9" w:rsidRPr="00AF41B9" w:rsidRDefault="00DF71A0" w:rsidP="00DF71A0">
      <w:pPr>
        <w:spacing w:after="0" w:line="240" w:lineRule="auto"/>
        <w:rPr>
          <w:rFonts w:ascii="Times New Roman" w:eastAsia="Times New Roman" w:hAnsi="Times New Roman" w:cs="Times New Roman"/>
          <w:sz w:val="24"/>
          <w:szCs w:val="24"/>
        </w:rPr>
      </w:pPr>
      <w:r w:rsidRPr="00DF71A0">
        <w:rPr>
          <w:rFonts w:ascii="Times New Roman" w:eastAsia="Times New Roman" w:hAnsi="Times New Roman" w:cs="Times New Roman"/>
          <w:b/>
          <w:sz w:val="24"/>
          <w:szCs w:val="24"/>
        </w:rPr>
        <w:t>Stakeholder Roles and Responsibilities</w:t>
      </w:r>
      <w:r w:rsidRPr="00DF71A0">
        <w:rPr>
          <w:rFonts w:ascii="Times New Roman" w:eastAsia="Times New Roman" w:hAnsi="Times New Roman" w:cs="Times New Roman"/>
          <w:sz w:val="24"/>
          <w:szCs w:val="24"/>
        </w:rPr>
        <w:t>:</w:t>
      </w:r>
    </w:p>
    <w:p w:rsidR="00AF41B9" w:rsidRPr="00AF41B9" w:rsidRDefault="00DF71A0" w:rsidP="00AF41B9">
      <w:pPr>
        <w:pStyle w:val="ListParagraph"/>
        <w:numPr>
          <w:ilvl w:val="0"/>
          <w:numId w:val="21"/>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Government (Federal, State, Local):</w:t>
      </w:r>
      <w:r w:rsidR="00AF41B9" w:rsidRPr="00AF41B9">
        <w:rPr>
          <w:rFonts w:ascii="Times New Roman" w:eastAsia="Times New Roman" w:hAnsi="Times New Roman" w:cs="Times New Roman"/>
          <w:sz w:val="24"/>
          <w:szCs w:val="24"/>
        </w:rPr>
        <w:t xml:space="preserve"> </w:t>
      </w:r>
      <w:r w:rsidRPr="00AF41B9">
        <w:rPr>
          <w:rFonts w:ascii="Times New Roman" w:eastAsia="Times New Roman" w:hAnsi="Times New Roman" w:cs="Times New Roman"/>
          <w:sz w:val="24"/>
          <w:szCs w:val="24"/>
        </w:rPr>
        <w:t>Develop and enforce regulations, provide oversight, and promote sustainable mining practices.</w:t>
      </w:r>
    </w:p>
    <w:p w:rsidR="00AF41B9" w:rsidRPr="00AF41B9" w:rsidRDefault="00DF71A0" w:rsidP="00AF41B9">
      <w:pPr>
        <w:pStyle w:val="ListParagraph"/>
        <w:numPr>
          <w:ilvl w:val="0"/>
          <w:numId w:val="21"/>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Mining Companies: Implement sustainable mining practices, engage with communities, and comply with all regulations.</w:t>
      </w:r>
    </w:p>
    <w:p w:rsidR="00AF41B9" w:rsidRPr="00AF41B9" w:rsidRDefault="00DF71A0" w:rsidP="00AF41B9">
      <w:pPr>
        <w:pStyle w:val="ListParagraph"/>
        <w:numPr>
          <w:ilvl w:val="0"/>
          <w:numId w:val="21"/>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Local Communities: Participate in decision-making, benefit from mining activities, and monitor environmental and social impacts.</w:t>
      </w:r>
    </w:p>
    <w:p w:rsidR="00AF41B9" w:rsidRPr="00AF41B9" w:rsidRDefault="00DF71A0" w:rsidP="00AF41B9">
      <w:pPr>
        <w:pStyle w:val="ListParagraph"/>
        <w:numPr>
          <w:ilvl w:val="0"/>
          <w:numId w:val="21"/>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Civil Society Organizations (CSOs): Advocate for sustainable mining, monitor compliance, and provide technical assistance.</w:t>
      </w:r>
    </w:p>
    <w:p w:rsidR="00AF41B9" w:rsidRPr="00AF41B9" w:rsidRDefault="00DF71A0" w:rsidP="00AF41B9">
      <w:pPr>
        <w:pStyle w:val="ListParagraph"/>
        <w:numPr>
          <w:ilvl w:val="0"/>
          <w:numId w:val="21"/>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Research Institutions: Conduct research on sustainable mining, provide technical expertise, and support capacity building.</w:t>
      </w:r>
    </w:p>
    <w:p w:rsidR="00AF41B9" w:rsidRPr="00AF41B9" w:rsidRDefault="00DF71A0" w:rsidP="00AF41B9">
      <w:pPr>
        <w:pStyle w:val="ListParagraph"/>
        <w:numPr>
          <w:ilvl w:val="0"/>
          <w:numId w:val="21"/>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Financial Institutions: Promote responsible lending practices and finance sustainable mining projects.</w:t>
      </w:r>
    </w:p>
    <w:p w:rsidR="00AF41B9" w:rsidRPr="00AF41B9" w:rsidRDefault="00AF41B9" w:rsidP="00AF41B9">
      <w:pPr>
        <w:pStyle w:val="ListParagraph"/>
        <w:spacing w:after="0" w:line="240" w:lineRule="auto"/>
        <w:rPr>
          <w:rFonts w:ascii="Times New Roman" w:eastAsia="Times New Roman" w:hAnsi="Times New Roman" w:cs="Times New Roman"/>
          <w:sz w:val="24"/>
          <w:szCs w:val="24"/>
        </w:rPr>
      </w:pPr>
    </w:p>
    <w:p w:rsidR="00AF41B9" w:rsidRPr="00AF41B9" w:rsidRDefault="00DF71A0" w:rsidP="00AF41B9">
      <w:pPr>
        <w:spacing w:after="0" w:line="240" w:lineRule="auto"/>
        <w:rPr>
          <w:rFonts w:ascii="Times New Roman" w:eastAsia="Times New Roman" w:hAnsi="Times New Roman" w:cs="Times New Roman"/>
          <w:b/>
          <w:sz w:val="24"/>
          <w:szCs w:val="24"/>
        </w:rPr>
      </w:pPr>
      <w:r w:rsidRPr="00AF41B9">
        <w:rPr>
          <w:rFonts w:ascii="Times New Roman" w:eastAsia="Times New Roman" w:hAnsi="Times New Roman" w:cs="Times New Roman"/>
          <w:b/>
          <w:sz w:val="24"/>
          <w:szCs w:val="24"/>
        </w:rPr>
        <w:t>Monitoring and Evaluation</w:t>
      </w:r>
      <w:r w:rsidR="00AF41B9" w:rsidRPr="00AF41B9">
        <w:rPr>
          <w:rFonts w:ascii="Times New Roman" w:eastAsia="Times New Roman" w:hAnsi="Times New Roman" w:cs="Times New Roman"/>
          <w:b/>
          <w:sz w:val="24"/>
          <w:szCs w:val="24"/>
        </w:rPr>
        <w:t xml:space="preserve"> of the frame work</w:t>
      </w:r>
    </w:p>
    <w:p w:rsidR="00AF41B9" w:rsidRPr="00AF41B9" w:rsidRDefault="00AF41B9" w:rsidP="00AF41B9">
      <w:pPr>
        <w:spacing w:after="0" w:line="240" w:lineRule="auto"/>
        <w:rPr>
          <w:rFonts w:ascii="Times New Roman" w:eastAsia="Times New Roman" w:hAnsi="Times New Roman" w:cs="Times New Roman"/>
          <w:sz w:val="24"/>
          <w:szCs w:val="24"/>
        </w:rPr>
      </w:pPr>
    </w:p>
    <w:p w:rsidR="00AF41B9" w:rsidRPr="00AF41B9" w:rsidRDefault="00DF71A0" w:rsidP="00AF41B9">
      <w:pPr>
        <w:pStyle w:val="ListParagraph"/>
        <w:numPr>
          <w:ilvl w:val="0"/>
          <w:numId w:val="22"/>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Regular monitoring of environmental, social, and economic indicators.</w:t>
      </w:r>
    </w:p>
    <w:p w:rsidR="00AF41B9" w:rsidRPr="00AF41B9" w:rsidRDefault="00DF71A0" w:rsidP="00AF41B9">
      <w:pPr>
        <w:pStyle w:val="ListParagraph"/>
        <w:numPr>
          <w:ilvl w:val="0"/>
          <w:numId w:val="22"/>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Annual reporting on the progress of the framework.</w:t>
      </w:r>
    </w:p>
    <w:p w:rsidR="00AF41B9" w:rsidRPr="00AF41B9" w:rsidRDefault="00DF71A0" w:rsidP="00AF41B9">
      <w:pPr>
        <w:pStyle w:val="ListParagraph"/>
        <w:numPr>
          <w:ilvl w:val="0"/>
          <w:numId w:val="22"/>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Periodic independent audits.</w:t>
      </w:r>
    </w:p>
    <w:p w:rsidR="00AF41B9" w:rsidRPr="00AF41B9" w:rsidRDefault="00DF71A0" w:rsidP="00AF41B9">
      <w:pPr>
        <w:pStyle w:val="ListParagraph"/>
        <w:numPr>
          <w:ilvl w:val="0"/>
          <w:numId w:val="22"/>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Regular stakeholder consultations.</w:t>
      </w:r>
    </w:p>
    <w:p w:rsidR="00AF41B9" w:rsidRPr="00AF41B9" w:rsidRDefault="00DF71A0" w:rsidP="00AF41B9">
      <w:pPr>
        <w:pStyle w:val="ListParagraph"/>
        <w:numPr>
          <w:ilvl w:val="0"/>
          <w:numId w:val="22"/>
        </w:num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sz w:val="24"/>
          <w:szCs w:val="24"/>
        </w:rPr>
        <w:t>Framework review and adaptation as needed.</w:t>
      </w:r>
    </w:p>
    <w:p w:rsidR="00AF41B9" w:rsidRPr="00AF41B9" w:rsidRDefault="00AF41B9" w:rsidP="00AF41B9">
      <w:pPr>
        <w:pStyle w:val="ListParagraph"/>
        <w:spacing w:after="0" w:line="240" w:lineRule="auto"/>
        <w:rPr>
          <w:rFonts w:ascii="Times New Roman" w:eastAsia="Times New Roman" w:hAnsi="Times New Roman" w:cs="Times New Roman"/>
          <w:sz w:val="24"/>
          <w:szCs w:val="24"/>
        </w:rPr>
      </w:pPr>
    </w:p>
    <w:p w:rsidR="00DF71A0" w:rsidRPr="00AF41B9" w:rsidRDefault="00DF71A0" w:rsidP="00AF41B9">
      <w:pPr>
        <w:spacing w:after="0" w:line="240" w:lineRule="auto"/>
        <w:rPr>
          <w:rFonts w:ascii="Times New Roman" w:eastAsia="Times New Roman" w:hAnsi="Times New Roman" w:cs="Times New Roman"/>
          <w:sz w:val="24"/>
          <w:szCs w:val="24"/>
        </w:rPr>
      </w:pPr>
      <w:r w:rsidRPr="00AF41B9">
        <w:rPr>
          <w:rFonts w:ascii="Times New Roman" w:eastAsia="Times New Roman" w:hAnsi="Times New Roman" w:cs="Times New Roman"/>
          <w:b/>
          <w:sz w:val="24"/>
          <w:szCs w:val="24"/>
        </w:rPr>
        <w:t>Conclusion:</w:t>
      </w:r>
      <w:r w:rsidRPr="00AF41B9">
        <w:rPr>
          <w:rFonts w:ascii="Times New Roman" w:eastAsia="Times New Roman" w:hAnsi="Times New Roman" w:cs="Times New Roman"/>
          <w:b/>
          <w:sz w:val="24"/>
          <w:szCs w:val="24"/>
        </w:rPr>
        <w:br/>
      </w:r>
      <w:r w:rsidRPr="00AF41B9">
        <w:rPr>
          <w:rFonts w:ascii="Times New Roman" w:eastAsia="Times New Roman" w:hAnsi="Times New Roman" w:cs="Times New Roman"/>
          <w:b/>
          <w:sz w:val="24"/>
          <w:szCs w:val="24"/>
        </w:rPr>
        <w:br/>
      </w:r>
      <w:r w:rsidRPr="00AF41B9">
        <w:rPr>
          <w:rFonts w:ascii="Times New Roman" w:eastAsia="Times New Roman" w:hAnsi="Times New Roman" w:cs="Times New Roman"/>
          <w:sz w:val="24"/>
          <w:szCs w:val="24"/>
        </w:rPr>
        <w:t>This framework provides a roadmap for achieving sustainable mining in Jos Plateau State. Successful implementation requires strong political will, collaborative partnerships, and sustained commitment from all stakeholders. By adopting these strategies, Jos Plateau State can harness the economic benefits of its mineral resources while protecting its environment, promoting social well-being, and securing a sustainable future for its people.</w:t>
      </w:r>
    </w:p>
    <w:p w:rsidR="00DF71A0" w:rsidRPr="00AF41B9" w:rsidRDefault="00DF71A0" w:rsidP="00F4178D">
      <w:pPr>
        <w:spacing w:after="0" w:line="240" w:lineRule="auto"/>
        <w:ind w:left="360"/>
        <w:rPr>
          <w:rFonts w:ascii="Times New Roman" w:eastAsia="Times New Roman" w:hAnsi="Times New Roman" w:cs="Times New Roman"/>
          <w:sz w:val="24"/>
          <w:szCs w:val="24"/>
        </w:rPr>
      </w:pPr>
    </w:p>
    <w:sectPr w:rsidR="00DF71A0" w:rsidRPr="00AF4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5F2A"/>
    <w:multiLevelType w:val="hybridMultilevel"/>
    <w:tmpl w:val="5FA22A00"/>
    <w:lvl w:ilvl="0" w:tplc="F2D6B53C">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40686"/>
    <w:multiLevelType w:val="hybridMultilevel"/>
    <w:tmpl w:val="1B00243C"/>
    <w:lvl w:ilvl="0" w:tplc="BAC0E648">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97CD2"/>
    <w:multiLevelType w:val="hybridMultilevel"/>
    <w:tmpl w:val="ACE20C20"/>
    <w:lvl w:ilvl="0" w:tplc="7A0232E4">
      <w:start w:val="1"/>
      <w:numFmt w:val="lowerRoman"/>
      <w:lvlText w:val="%1."/>
      <w:lvlJc w:val="left"/>
      <w:pPr>
        <w:ind w:left="1140" w:hanging="720"/>
      </w:pPr>
      <w:rPr>
        <w:rFonts w:ascii="Arial" w:eastAsiaTheme="minorHAnsi" w:hAnsi="Arial" w:cs="Arial" w:hint="default"/>
        <w:color w:val="222222"/>
        <w:sz w:val="22"/>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4FD35B0"/>
    <w:multiLevelType w:val="hybridMultilevel"/>
    <w:tmpl w:val="DFD80E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924136"/>
    <w:multiLevelType w:val="hybridMultilevel"/>
    <w:tmpl w:val="47727634"/>
    <w:lvl w:ilvl="0" w:tplc="39223A4E">
      <w:start w:val="1"/>
      <w:numFmt w:val="upperLetter"/>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B13BF"/>
    <w:multiLevelType w:val="hybridMultilevel"/>
    <w:tmpl w:val="3B7A4170"/>
    <w:lvl w:ilvl="0" w:tplc="E85EE1A0">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A3D55"/>
    <w:multiLevelType w:val="hybridMultilevel"/>
    <w:tmpl w:val="CF86C9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D28D7"/>
    <w:multiLevelType w:val="hybridMultilevel"/>
    <w:tmpl w:val="922E5FC8"/>
    <w:lvl w:ilvl="0" w:tplc="1FFC464E">
      <w:start w:val="1"/>
      <w:numFmt w:val="lowerRoman"/>
      <w:lvlText w:val="%1."/>
      <w:lvlJc w:val="left"/>
      <w:pPr>
        <w:ind w:left="780" w:hanging="720"/>
      </w:pPr>
      <w:rPr>
        <w:rFonts w:ascii="Arial" w:eastAsiaTheme="minorHAnsi" w:hAnsi="Arial" w:cs="Arial" w:hint="default"/>
        <w:color w:val="222222"/>
        <w:sz w:val="2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11F2268"/>
    <w:multiLevelType w:val="hybridMultilevel"/>
    <w:tmpl w:val="5D1C7E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A27F67"/>
    <w:multiLevelType w:val="hybridMultilevel"/>
    <w:tmpl w:val="42923364"/>
    <w:lvl w:ilvl="0" w:tplc="97A88770">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C324F9"/>
    <w:multiLevelType w:val="hybridMultilevel"/>
    <w:tmpl w:val="5D8C4B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445CBD"/>
    <w:multiLevelType w:val="hybridMultilevel"/>
    <w:tmpl w:val="EA78C39C"/>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4CEF3E71"/>
    <w:multiLevelType w:val="hybridMultilevel"/>
    <w:tmpl w:val="6BFC2D88"/>
    <w:lvl w:ilvl="0" w:tplc="5D7E476C">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CD6857"/>
    <w:multiLevelType w:val="hybridMultilevel"/>
    <w:tmpl w:val="8AB26638"/>
    <w:lvl w:ilvl="0" w:tplc="2A5449B2">
      <w:start w:val="1"/>
      <w:numFmt w:val="lowerRoman"/>
      <w:lvlText w:val="%1."/>
      <w:lvlJc w:val="left"/>
      <w:pPr>
        <w:ind w:left="1800" w:hanging="720"/>
      </w:pPr>
      <w:rPr>
        <w:rFonts w:ascii="Arial" w:eastAsiaTheme="minorHAnsi" w:hAnsi="Arial" w:cs="Arial" w:hint="default"/>
        <w:color w:val="222222"/>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955668D"/>
    <w:multiLevelType w:val="hybridMultilevel"/>
    <w:tmpl w:val="49E070D0"/>
    <w:lvl w:ilvl="0" w:tplc="708E89EA">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820505"/>
    <w:multiLevelType w:val="hybridMultilevel"/>
    <w:tmpl w:val="8B084202"/>
    <w:lvl w:ilvl="0" w:tplc="CDC6AF3E">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F57AE"/>
    <w:multiLevelType w:val="hybridMultilevel"/>
    <w:tmpl w:val="75E67F14"/>
    <w:lvl w:ilvl="0" w:tplc="A0AC68A2">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712787"/>
    <w:multiLevelType w:val="hybridMultilevel"/>
    <w:tmpl w:val="1C9ABA2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CCC2CA8"/>
    <w:multiLevelType w:val="hybridMultilevel"/>
    <w:tmpl w:val="4C84FB4A"/>
    <w:lvl w:ilvl="0" w:tplc="357E9240">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6A1F69"/>
    <w:multiLevelType w:val="hybridMultilevel"/>
    <w:tmpl w:val="63984F84"/>
    <w:lvl w:ilvl="0" w:tplc="B240B45A">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AB4CC9"/>
    <w:multiLevelType w:val="hybridMultilevel"/>
    <w:tmpl w:val="CA106EF0"/>
    <w:lvl w:ilvl="0" w:tplc="87D46BE0">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813FE"/>
    <w:multiLevelType w:val="hybridMultilevel"/>
    <w:tmpl w:val="89EC82C8"/>
    <w:lvl w:ilvl="0" w:tplc="42E25F04">
      <w:start w:val="1"/>
      <w:numFmt w:val="lowerRoman"/>
      <w:lvlText w:val="%1."/>
      <w:lvlJc w:val="left"/>
      <w:pPr>
        <w:ind w:left="1080" w:hanging="720"/>
      </w:pPr>
      <w:rPr>
        <w:rFonts w:ascii="Arial" w:eastAsiaTheme="minorHAnsi" w:hAnsi="Arial" w:cs="Arial" w:hint="default"/>
        <w:color w:val="22222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7"/>
  </w:num>
  <w:num w:numId="4">
    <w:abstractNumId w:val="11"/>
  </w:num>
  <w:num w:numId="5">
    <w:abstractNumId w:val="2"/>
  </w:num>
  <w:num w:numId="6">
    <w:abstractNumId w:val="19"/>
  </w:num>
  <w:num w:numId="7">
    <w:abstractNumId w:val="6"/>
  </w:num>
  <w:num w:numId="8">
    <w:abstractNumId w:val="1"/>
  </w:num>
  <w:num w:numId="9">
    <w:abstractNumId w:val="20"/>
  </w:num>
  <w:num w:numId="10">
    <w:abstractNumId w:val="5"/>
  </w:num>
  <w:num w:numId="11">
    <w:abstractNumId w:val="0"/>
  </w:num>
  <w:num w:numId="12">
    <w:abstractNumId w:val="16"/>
  </w:num>
  <w:num w:numId="13">
    <w:abstractNumId w:val="9"/>
  </w:num>
  <w:num w:numId="14">
    <w:abstractNumId w:val="13"/>
  </w:num>
  <w:num w:numId="15">
    <w:abstractNumId w:val="18"/>
  </w:num>
  <w:num w:numId="16">
    <w:abstractNumId w:val="12"/>
  </w:num>
  <w:num w:numId="17">
    <w:abstractNumId w:val="7"/>
  </w:num>
  <w:num w:numId="18">
    <w:abstractNumId w:val="21"/>
  </w:num>
  <w:num w:numId="19">
    <w:abstractNumId w:val="14"/>
  </w:num>
  <w:num w:numId="20">
    <w:abstractNumId w:val="15"/>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A9D"/>
    <w:rsid w:val="00087409"/>
    <w:rsid w:val="000B3708"/>
    <w:rsid w:val="00286802"/>
    <w:rsid w:val="00321A9D"/>
    <w:rsid w:val="005A5693"/>
    <w:rsid w:val="00900C15"/>
    <w:rsid w:val="00A27485"/>
    <w:rsid w:val="00AE749B"/>
    <w:rsid w:val="00AF41B9"/>
    <w:rsid w:val="00CC4903"/>
    <w:rsid w:val="00DD3576"/>
    <w:rsid w:val="00DF71A0"/>
    <w:rsid w:val="00F41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3A5E9"/>
  <w15:chartTrackingRefBased/>
  <w15:docId w15:val="{B4404E5E-9F41-4909-AD87-212A2732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C15"/>
    <w:pPr>
      <w:ind w:left="720"/>
      <w:contextualSpacing/>
    </w:pPr>
  </w:style>
  <w:style w:type="table" w:styleId="TableGrid">
    <w:name w:val="Table Grid"/>
    <w:basedOn w:val="TableNormal"/>
    <w:uiPriority w:val="39"/>
    <w:rsid w:val="00DD3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F41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1B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879763">
      <w:bodyDiv w:val="1"/>
      <w:marLeft w:val="0"/>
      <w:marRight w:val="0"/>
      <w:marTop w:val="0"/>
      <w:marBottom w:val="0"/>
      <w:divBdr>
        <w:top w:val="none" w:sz="0" w:space="0" w:color="auto"/>
        <w:left w:val="none" w:sz="0" w:space="0" w:color="auto"/>
        <w:bottom w:val="none" w:sz="0" w:space="0" w:color="auto"/>
        <w:right w:val="none" w:sz="0" w:space="0" w:color="auto"/>
      </w:divBdr>
    </w:div>
    <w:div w:id="305092725">
      <w:bodyDiv w:val="1"/>
      <w:marLeft w:val="0"/>
      <w:marRight w:val="0"/>
      <w:marTop w:val="0"/>
      <w:marBottom w:val="0"/>
      <w:divBdr>
        <w:top w:val="none" w:sz="0" w:space="0" w:color="auto"/>
        <w:left w:val="none" w:sz="0" w:space="0" w:color="auto"/>
        <w:bottom w:val="none" w:sz="0" w:space="0" w:color="auto"/>
        <w:right w:val="none" w:sz="0" w:space="0" w:color="auto"/>
      </w:divBdr>
    </w:div>
    <w:div w:id="526716214">
      <w:bodyDiv w:val="1"/>
      <w:marLeft w:val="0"/>
      <w:marRight w:val="0"/>
      <w:marTop w:val="0"/>
      <w:marBottom w:val="0"/>
      <w:divBdr>
        <w:top w:val="none" w:sz="0" w:space="0" w:color="auto"/>
        <w:left w:val="none" w:sz="0" w:space="0" w:color="auto"/>
        <w:bottom w:val="none" w:sz="0" w:space="0" w:color="auto"/>
        <w:right w:val="none" w:sz="0" w:space="0" w:color="auto"/>
      </w:divBdr>
      <w:divsChild>
        <w:div w:id="1793472898">
          <w:marLeft w:val="0"/>
          <w:marRight w:val="0"/>
          <w:marTop w:val="0"/>
          <w:marBottom w:val="0"/>
          <w:divBdr>
            <w:top w:val="none" w:sz="0" w:space="0" w:color="auto"/>
            <w:left w:val="none" w:sz="0" w:space="0" w:color="auto"/>
            <w:bottom w:val="none" w:sz="0" w:space="0" w:color="auto"/>
            <w:right w:val="none" w:sz="0" w:space="0" w:color="auto"/>
          </w:divBdr>
        </w:div>
        <w:div w:id="1500847825">
          <w:marLeft w:val="0"/>
          <w:marRight w:val="0"/>
          <w:marTop w:val="0"/>
          <w:marBottom w:val="0"/>
          <w:divBdr>
            <w:top w:val="none" w:sz="0" w:space="0" w:color="auto"/>
            <w:left w:val="none" w:sz="0" w:space="0" w:color="auto"/>
            <w:bottom w:val="none" w:sz="0" w:space="0" w:color="auto"/>
            <w:right w:val="none" w:sz="0" w:space="0" w:color="auto"/>
          </w:divBdr>
        </w:div>
        <w:div w:id="1088619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10</Pages>
  <Words>1979</Words>
  <Characters>11282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2026-01-13T06:57:00Z</dcterms:created>
  <dcterms:modified xsi:type="dcterms:W3CDTF">2026-01-13T08:47:00Z</dcterms:modified>
</cp:coreProperties>
</file>